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D3E45" w14:textId="77777777" w:rsidR="008914EA" w:rsidRDefault="008914EA" w:rsidP="00EF60C6">
      <w:pPr>
        <w:ind w:left="4536" w:firstLine="426"/>
      </w:pPr>
      <w:r>
        <w:t>PATVIRTINTA</w:t>
      </w:r>
    </w:p>
    <w:p w14:paraId="6E6A9A5B" w14:textId="50011055" w:rsidR="008914EA" w:rsidRDefault="004149A8" w:rsidP="00EF60C6">
      <w:pPr>
        <w:ind w:left="4962"/>
        <w:rPr>
          <w:szCs w:val="24"/>
          <w:lang w:eastAsia="lt-LT"/>
        </w:rPr>
      </w:pPr>
      <w:r>
        <w:rPr>
          <w:szCs w:val="24"/>
          <w:lang w:eastAsia="lt-LT"/>
        </w:rPr>
        <w:t>K</w:t>
      </w:r>
      <w:r w:rsidR="002814EC">
        <w:rPr>
          <w:szCs w:val="24"/>
          <w:lang w:eastAsia="lt-LT"/>
        </w:rPr>
        <w:t>r</w:t>
      </w:r>
      <w:r>
        <w:rPr>
          <w:szCs w:val="24"/>
          <w:lang w:eastAsia="lt-LT"/>
        </w:rPr>
        <w:t>etingos</w:t>
      </w:r>
      <w:r w:rsidR="008914EA">
        <w:rPr>
          <w:szCs w:val="24"/>
          <w:lang w:eastAsia="lt-LT"/>
        </w:rPr>
        <w:t xml:space="preserve"> rajono savivaldybės tarybos</w:t>
      </w:r>
    </w:p>
    <w:p w14:paraId="0AB0853B" w14:textId="7116739A" w:rsidR="008914EA" w:rsidRDefault="008914EA" w:rsidP="006F70EB">
      <w:pPr>
        <w:ind w:left="4962"/>
        <w:rPr>
          <w:szCs w:val="24"/>
          <w:lang w:eastAsia="lt-LT"/>
        </w:rPr>
      </w:pPr>
      <w:r>
        <w:rPr>
          <w:szCs w:val="24"/>
          <w:lang w:eastAsia="lt-LT"/>
        </w:rPr>
        <w:t>202</w:t>
      </w:r>
      <w:r w:rsidR="00E75B7A">
        <w:rPr>
          <w:szCs w:val="24"/>
          <w:lang w:eastAsia="lt-LT"/>
        </w:rPr>
        <w:t>5</w:t>
      </w:r>
      <w:r>
        <w:rPr>
          <w:szCs w:val="24"/>
          <w:lang w:eastAsia="lt-LT"/>
        </w:rPr>
        <w:t xml:space="preserve"> m. </w:t>
      </w:r>
      <w:r w:rsidR="00E75B7A">
        <w:rPr>
          <w:szCs w:val="24"/>
          <w:lang w:eastAsia="lt-LT"/>
        </w:rPr>
        <w:t xml:space="preserve">birželio </w:t>
      </w:r>
      <w:r w:rsidR="0069688C">
        <w:rPr>
          <w:szCs w:val="24"/>
          <w:lang w:eastAsia="lt-LT"/>
        </w:rPr>
        <w:t>26</w:t>
      </w:r>
      <w:r>
        <w:rPr>
          <w:szCs w:val="24"/>
          <w:lang w:eastAsia="lt-LT"/>
        </w:rPr>
        <w:t xml:space="preserve"> d. sprendimu Nr. T2-</w:t>
      </w:r>
      <w:r w:rsidR="0069688C">
        <w:rPr>
          <w:szCs w:val="24"/>
          <w:lang w:eastAsia="lt-LT"/>
        </w:rPr>
        <w:t>231</w:t>
      </w:r>
      <w:r>
        <w:rPr>
          <w:szCs w:val="24"/>
          <w:lang w:eastAsia="lt-LT"/>
        </w:rPr>
        <w:t xml:space="preserve"> </w:t>
      </w:r>
    </w:p>
    <w:p w14:paraId="30F3D8C3" w14:textId="77777777" w:rsidR="008914EA" w:rsidRDefault="008914EA" w:rsidP="006E29A0">
      <w:pPr>
        <w:ind w:left="4962"/>
        <w:rPr>
          <w:szCs w:val="24"/>
          <w:lang w:eastAsia="lt-LT"/>
        </w:rPr>
      </w:pPr>
    </w:p>
    <w:p w14:paraId="15CF90C0" w14:textId="06B5B315" w:rsidR="008914EA" w:rsidRDefault="008914EA" w:rsidP="00EF60C6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KRETINGOS RAJONO SAVIVALDYBĖS LĖŠŲ, REIKALINGŲ ŽELDYNŲ IR ŽELDINIŲ APSAUGAI, TVARKYMUI, ŽELDYNŲ KŪRIMUI IR NAUJŲ ŽELDINIŲ VEISIMUI, SKYRIMO TVARKOS APRAŠAS</w:t>
      </w:r>
    </w:p>
    <w:p w14:paraId="56F0DC68" w14:textId="77777777" w:rsidR="008914EA" w:rsidRDefault="008914EA" w:rsidP="00EF60C6">
      <w:pPr>
        <w:rPr>
          <w:b/>
          <w:szCs w:val="24"/>
          <w:lang w:eastAsia="lt-LT"/>
        </w:rPr>
      </w:pPr>
    </w:p>
    <w:p w14:paraId="714466A2" w14:textId="77777777" w:rsidR="008914EA" w:rsidRDefault="008914EA" w:rsidP="00EF60C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b/>
          <w:bCs/>
        </w:rPr>
      </w:pPr>
      <w:r>
        <w:rPr>
          <w:b/>
          <w:bCs/>
        </w:rPr>
        <w:t>I SKYRIUS</w:t>
      </w:r>
    </w:p>
    <w:p w14:paraId="6822416C" w14:textId="77777777" w:rsidR="008914EA" w:rsidRDefault="008914EA" w:rsidP="00EF60C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b/>
          <w:bCs/>
        </w:rPr>
      </w:pPr>
      <w:r>
        <w:rPr>
          <w:b/>
          <w:bCs/>
        </w:rPr>
        <w:t>BENDROSIOS NUOSTATOS</w:t>
      </w:r>
    </w:p>
    <w:p w14:paraId="0534ADB8" w14:textId="77777777" w:rsidR="008914EA" w:rsidRDefault="008914EA" w:rsidP="00EF60C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</w:pPr>
    </w:p>
    <w:p w14:paraId="50F92B62" w14:textId="0AB08E2B" w:rsidR="008914EA" w:rsidRDefault="008914EA" w:rsidP="00EF60C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firstLine="851"/>
        <w:jc w:val="both"/>
        <w:rPr>
          <w:szCs w:val="24"/>
        </w:rPr>
      </w:pPr>
      <w:r>
        <w:rPr>
          <w:szCs w:val="24"/>
        </w:rPr>
        <w:t xml:space="preserve">1. Kretingos rajono savivaldybės lėšų, reikalingų želdynų ir želdinių apsaugai, tvarkymui, želdynų kūrimo ir naujų želdinių veisimui, skyrimo tvarkos aprašas (toliau – Aprašas) reglamentuoja </w:t>
      </w:r>
      <w:r w:rsidR="0012655B">
        <w:rPr>
          <w:szCs w:val="24"/>
        </w:rPr>
        <w:t xml:space="preserve">Kretingos rajono savivaldybėje (toliau – Savivaldybė) valstybinėje ir savivaldybei </w:t>
      </w:r>
      <w:r w:rsidR="00C0408D" w:rsidRPr="00C0408D">
        <w:rPr>
          <w:szCs w:val="24"/>
        </w:rPr>
        <w:t>p</w:t>
      </w:r>
      <w:r w:rsidR="0012655B" w:rsidRPr="00C0408D">
        <w:rPr>
          <w:szCs w:val="24"/>
        </w:rPr>
        <w:t>riskirtoje</w:t>
      </w:r>
      <w:r w:rsidR="0012655B">
        <w:rPr>
          <w:szCs w:val="24"/>
        </w:rPr>
        <w:t xml:space="preserve"> žemėje esančių </w:t>
      </w:r>
      <w:r>
        <w:rPr>
          <w:szCs w:val="24"/>
        </w:rPr>
        <w:t xml:space="preserve">želdynų ir želdinių </w:t>
      </w:r>
      <w:r w:rsidR="00034BEF" w:rsidRPr="00034BEF">
        <w:rPr>
          <w:szCs w:val="24"/>
        </w:rPr>
        <w:t>apsaugai, priežiūrai ir tvarkymui, viešųjų želdynų kūrimui ir želdinių veisimui, želdynų ir želdinių inventorizavimui, viešųjų želdynų ir želdinių būklės ekspertizėms atlikti</w:t>
      </w:r>
      <w:r w:rsidR="00034BEF">
        <w:rPr>
          <w:szCs w:val="24"/>
        </w:rPr>
        <w:t xml:space="preserve">, </w:t>
      </w:r>
      <w:r>
        <w:rPr>
          <w:szCs w:val="24"/>
        </w:rPr>
        <w:t>lėšų skyrimo tvarką.</w:t>
      </w:r>
    </w:p>
    <w:p w14:paraId="020229A5" w14:textId="01E01C72" w:rsidR="008914EA" w:rsidRDefault="008914EA" w:rsidP="00EF60C6">
      <w:pPr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="006D2ED1">
        <w:rPr>
          <w:szCs w:val="24"/>
        </w:rPr>
        <w:t>Aprašas parengtas vadovaujantis</w:t>
      </w:r>
      <w:r>
        <w:rPr>
          <w:szCs w:val="24"/>
        </w:rPr>
        <w:t xml:space="preserve"> Lietuvos Respublikos želdynų įstatym</w:t>
      </w:r>
      <w:r w:rsidR="006D2ED1">
        <w:rPr>
          <w:szCs w:val="24"/>
        </w:rPr>
        <w:t>u</w:t>
      </w:r>
      <w:r>
        <w:rPr>
          <w:szCs w:val="24"/>
        </w:rPr>
        <w:t>, Lietuvos Respublikos savivaldybių aplinkos apsaugos rėmimo specialiosios programos įstatym</w:t>
      </w:r>
      <w:r w:rsidR="006D2ED1">
        <w:rPr>
          <w:szCs w:val="24"/>
        </w:rPr>
        <w:t>u</w:t>
      </w:r>
      <w:r>
        <w:rPr>
          <w:szCs w:val="24"/>
        </w:rPr>
        <w:t>, Savivaldybių aplinkos apsaugos rėmimo specialiosios programos lėšų naudojimo rekomendacijo</w:t>
      </w:r>
      <w:r w:rsidR="006D2ED1">
        <w:rPr>
          <w:szCs w:val="24"/>
        </w:rPr>
        <w:t>mis</w:t>
      </w:r>
      <w:r>
        <w:rPr>
          <w:szCs w:val="24"/>
        </w:rPr>
        <w:t xml:space="preserve"> </w:t>
      </w:r>
      <w:r w:rsidR="007D33CB">
        <w:rPr>
          <w:szCs w:val="24"/>
        </w:rPr>
        <w:t xml:space="preserve">ir </w:t>
      </w:r>
      <w:r>
        <w:rPr>
          <w:szCs w:val="24"/>
        </w:rPr>
        <w:t>ki</w:t>
      </w:r>
      <w:r w:rsidR="006D2ED1">
        <w:rPr>
          <w:szCs w:val="24"/>
        </w:rPr>
        <w:t>tais</w:t>
      </w:r>
      <w:r>
        <w:rPr>
          <w:szCs w:val="24"/>
        </w:rPr>
        <w:t xml:space="preserve"> su programinių lėšų skyrimu susij</w:t>
      </w:r>
      <w:r w:rsidR="006D2ED1">
        <w:rPr>
          <w:szCs w:val="24"/>
        </w:rPr>
        <w:t>usiais</w:t>
      </w:r>
      <w:r>
        <w:rPr>
          <w:szCs w:val="24"/>
        </w:rPr>
        <w:t xml:space="preserve"> teisės aktai</w:t>
      </w:r>
      <w:r w:rsidR="006D2ED1">
        <w:rPr>
          <w:szCs w:val="24"/>
        </w:rPr>
        <w:t>s.</w:t>
      </w:r>
    </w:p>
    <w:p w14:paraId="280446A8" w14:textId="77777777" w:rsidR="008914EA" w:rsidRDefault="008914EA" w:rsidP="00EF60C6">
      <w:pPr>
        <w:ind w:firstLine="851"/>
        <w:jc w:val="both"/>
        <w:rPr>
          <w:szCs w:val="24"/>
        </w:rPr>
      </w:pPr>
      <w:r>
        <w:rPr>
          <w:szCs w:val="24"/>
        </w:rPr>
        <w:t>3. Šiame Apraše vartojamos sąvokos yra apibrėžtos Lietuvos Respublikos želdynų įstatyme, Savivaldybių aplinkos apsaugos rėmimo specialiosios programos įstatyme ir kituose teisės aktuose, išskyrus atvejus, kai šiame Apraše yra apibrėžta kitaip.</w:t>
      </w:r>
    </w:p>
    <w:p w14:paraId="023E9F76" w14:textId="77777777" w:rsidR="008914EA" w:rsidRDefault="008914EA" w:rsidP="00EF60C6">
      <w:pPr>
        <w:rPr>
          <w:b/>
          <w:bCs/>
          <w:szCs w:val="24"/>
        </w:rPr>
      </w:pPr>
    </w:p>
    <w:p w14:paraId="4D0B4B21" w14:textId="4524D3D0" w:rsidR="00572B9F" w:rsidRDefault="009E6716" w:rsidP="00EF60C6">
      <w:pPr>
        <w:ind w:firstLine="851"/>
        <w:jc w:val="center"/>
        <w:rPr>
          <w:b/>
          <w:bCs/>
          <w:szCs w:val="24"/>
        </w:rPr>
      </w:pPr>
      <w:r>
        <w:rPr>
          <w:b/>
          <w:bCs/>
          <w:szCs w:val="24"/>
        </w:rPr>
        <w:t>II SKYRIUS</w:t>
      </w:r>
    </w:p>
    <w:p w14:paraId="66760742" w14:textId="77777777" w:rsidR="00F86CF9" w:rsidRDefault="009E6716" w:rsidP="00EF60C6">
      <w:pPr>
        <w:ind w:firstLine="851"/>
        <w:jc w:val="center"/>
        <w:rPr>
          <w:b/>
          <w:szCs w:val="24"/>
        </w:rPr>
      </w:pPr>
      <w:r>
        <w:rPr>
          <w:b/>
          <w:szCs w:val="24"/>
        </w:rPr>
        <w:t>FINANSAVIMO OBJEKTAI</w:t>
      </w:r>
    </w:p>
    <w:p w14:paraId="66760743" w14:textId="77777777" w:rsidR="00F86CF9" w:rsidRDefault="00F86CF9" w:rsidP="00EF60C6">
      <w:pPr>
        <w:rPr>
          <w:b/>
          <w:szCs w:val="24"/>
        </w:rPr>
      </w:pPr>
    </w:p>
    <w:p w14:paraId="66760744" w14:textId="1E21DD39" w:rsidR="00F86CF9" w:rsidRDefault="009E6716" w:rsidP="00EF60C6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Želdynų ir želdinių apsaugos, tvarkymo, būklės stebėsenos, želdynų kūrimo, želdinių veis</w:t>
      </w:r>
      <w:r w:rsidR="006D2ED1">
        <w:rPr>
          <w:szCs w:val="24"/>
          <w:lang w:eastAsia="lt-LT"/>
        </w:rPr>
        <w:t>imo, inventorizacijos priemonės</w:t>
      </w:r>
      <w:r w:rsidR="006D2ED1" w:rsidRPr="002D1FE4">
        <w:rPr>
          <w:color w:val="EE0000"/>
          <w:szCs w:val="24"/>
          <w:lang w:eastAsia="lt-LT"/>
        </w:rPr>
        <w:t>:</w:t>
      </w:r>
    </w:p>
    <w:p w14:paraId="66760745" w14:textId="77777777" w:rsidR="00F86CF9" w:rsidRDefault="009E6716" w:rsidP="00EF60C6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4.1. naujų želdinių (pvz.: medžių, krūmų, krūmokšnių ir lianų sodinukai, gėlių sėklos ir pan.) įsigijimas ir veisimas (pvz.: vejų ir gėlynų sodinimas, įrengimas ir pan.);</w:t>
      </w:r>
    </w:p>
    <w:p w14:paraId="66760746" w14:textId="77777777" w:rsidR="00F86CF9" w:rsidRDefault="009E6716" w:rsidP="00EF60C6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4.2. želdynų kūrimo, tvarkymo ir pertvarkymo projektų rengimas;</w:t>
      </w:r>
    </w:p>
    <w:p w14:paraId="66760747" w14:textId="77777777" w:rsidR="00F86CF9" w:rsidRDefault="009E6716" w:rsidP="00EF60C6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4.3. želdynų kūrimas, tvarkymas, pertvarkymas, inventorizavimas ir informacinių ženklų įrengimas;</w:t>
      </w:r>
    </w:p>
    <w:p w14:paraId="66760748" w14:textId="77777777" w:rsidR="00F86CF9" w:rsidRDefault="009E6716" w:rsidP="00EF60C6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4.4. atskirojo želdyno, norint jį įrašyti į nekilnojamojo turto kadastrą ir registrą, įteisinimo darbai;</w:t>
      </w:r>
    </w:p>
    <w:p w14:paraId="66760749" w14:textId="77777777" w:rsidR="00F86CF9" w:rsidRDefault="009E6716" w:rsidP="00EF60C6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4.5. želdynų ir želdinių tvarkymo ir inventorizavimo įrangos pirkimas;</w:t>
      </w:r>
    </w:p>
    <w:p w14:paraId="6676074A" w14:textId="77777777" w:rsidR="00F86CF9" w:rsidRDefault="009E6716" w:rsidP="00EF60C6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4.6. želdinių sanitarinės būklės gerinimo darbai (pvz.: mokslininkų rekomendacijų parengimas, jų įgyvendinimui reikalingų medžiagų pirkimas ir panaudojimas rekomendacijose nurodytoms priemonėms įgyvendinti);</w:t>
      </w:r>
    </w:p>
    <w:p w14:paraId="6676074B" w14:textId="77777777" w:rsidR="00F86CF9" w:rsidRDefault="009E6716" w:rsidP="00EF60C6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4.7. pavojų keliančių ir sergančių medžių šalinimo darbai (pvz.: medžių nukirtimas, kelmų šalinimas ar žeminimas iki žemės paviršiaus, žemės paviršiaus (šaligatvio dangos) sutvarkymas išrovus kelmą ir pan.);</w:t>
      </w:r>
    </w:p>
    <w:p w14:paraId="6676074C" w14:textId="77777777" w:rsidR="00F86CF9" w:rsidRDefault="009E6716" w:rsidP="00EF60C6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4.8. medžių ir krūmų genėjimo, medžių gyvybingumo palaikymo ir šakų smulkinimo darbai;</w:t>
      </w:r>
    </w:p>
    <w:p w14:paraId="6676074D" w14:textId="77777777" w:rsidR="00F86CF9" w:rsidRDefault="009E6716" w:rsidP="00EF60C6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4.9. želdynų ir želdinių būklės stebėsenos programos įgyvendinimo priemonės, jų vykdymui reikalingų medžiagų ir įrangos pirkimas;</w:t>
      </w:r>
    </w:p>
    <w:p w14:paraId="6676074E" w14:textId="77777777" w:rsidR="00F86CF9" w:rsidRDefault="009E6716" w:rsidP="00EF60C6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4.10. savivaldybės želdynų ir želdinių tvarkymo, želdynų kūrimo, želdinių veisimo programos parengimas;</w:t>
      </w:r>
    </w:p>
    <w:p w14:paraId="6676074F" w14:textId="77777777" w:rsidR="00F86CF9" w:rsidRDefault="009E6716" w:rsidP="00EF60C6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4.11. želdynų ir želdinių apsaugos taisyklių rengimas;</w:t>
      </w:r>
    </w:p>
    <w:p w14:paraId="66760750" w14:textId="77777777" w:rsidR="00F86CF9" w:rsidRDefault="009E6716" w:rsidP="00EF60C6">
      <w:pPr>
        <w:tabs>
          <w:tab w:val="left" w:pos="709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4.12. savivaldybės darbuotojų, atsakingų už želdynų ir želdinių apsaugą, priežiūrą ir tvarkymą, mokymas ir (ar) kvalifikacijos kėlimas;</w:t>
      </w:r>
    </w:p>
    <w:p w14:paraId="66760751" w14:textId="77777777" w:rsidR="00F86CF9" w:rsidRDefault="009E6716" w:rsidP="00EF60C6">
      <w:pPr>
        <w:tabs>
          <w:tab w:val="left" w:pos="709"/>
        </w:tabs>
        <w:ind w:firstLine="851"/>
        <w:jc w:val="both"/>
        <w:rPr>
          <w:szCs w:val="24"/>
        </w:rPr>
      </w:pPr>
      <w:r>
        <w:rPr>
          <w:szCs w:val="24"/>
          <w:lang w:eastAsia="lt-LT"/>
        </w:rPr>
        <w:lastRenderedPageBreak/>
        <w:t>4.13. dokumentacijos, reikalingos išvardintoms priemonėms įgyvendinti, rengimas.</w:t>
      </w:r>
    </w:p>
    <w:p w14:paraId="66760755" w14:textId="77777777" w:rsidR="00F86CF9" w:rsidRDefault="00F86CF9" w:rsidP="00EF60C6">
      <w:pPr>
        <w:jc w:val="both"/>
        <w:rPr>
          <w:szCs w:val="24"/>
        </w:rPr>
      </w:pPr>
    </w:p>
    <w:p w14:paraId="1E160004" w14:textId="450C0197" w:rsidR="00572B9F" w:rsidRDefault="009E6716" w:rsidP="005513B9">
      <w:pPr>
        <w:ind w:firstLine="851"/>
        <w:jc w:val="center"/>
        <w:rPr>
          <w:b/>
          <w:bCs/>
          <w:szCs w:val="24"/>
        </w:rPr>
      </w:pPr>
      <w:r>
        <w:rPr>
          <w:b/>
          <w:bCs/>
          <w:szCs w:val="24"/>
        </w:rPr>
        <w:t>III SKYRIUS</w:t>
      </w:r>
    </w:p>
    <w:p w14:paraId="66760757" w14:textId="78A5E208" w:rsidR="00F86CF9" w:rsidRDefault="009E6716" w:rsidP="00EF60C6">
      <w:pPr>
        <w:ind w:firstLine="851"/>
        <w:jc w:val="center"/>
        <w:rPr>
          <w:b/>
          <w:bCs/>
          <w:szCs w:val="24"/>
        </w:rPr>
      </w:pPr>
      <w:r>
        <w:rPr>
          <w:b/>
          <w:bCs/>
          <w:szCs w:val="24"/>
        </w:rPr>
        <w:t>PRAŠYMŲ PATEIKIMAS IR LĖŠŲ SKYRIMAS</w:t>
      </w:r>
    </w:p>
    <w:p w14:paraId="0EDD477E" w14:textId="77777777" w:rsidR="005513B9" w:rsidRDefault="005513B9" w:rsidP="005513B9">
      <w:pPr>
        <w:rPr>
          <w:b/>
          <w:bCs/>
          <w:szCs w:val="24"/>
        </w:rPr>
      </w:pPr>
    </w:p>
    <w:p w14:paraId="66760758" w14:textId="4002B365" w:rsidR="00F86CF9" w:rsidRPr="00443ADC" w:rsidRDefault="009E6716" w:rsidP="00EF60C6">
      <w:pPr>
        <w:ind w:firstLine="851"/>
        <w:jc w:val="both"/>
        <w:rPr>
          <w:szCs w:val="24"/>
        </w:rPr>
      </w:pPr>
      <w:r w:rsidRPr="00443ADC">
        <w:rPr>
          <w:szCs w:val="24"/>
        </w:rPr>
        <w:t>5. Želdynų ir želdinių</w:t>
      </w:r>
      <w:r w:rsidR="006D2ED1" w:rsidRPr="00443ADC">
        <w:rPr>
          <w:szCs w:val="24"/>
        </w:rPr>
        <w:t xml:space="preserve"> </w:t>
      </w:r>
      <w:r w:rsidRPr="00443ADC">
        <w:rPr>
          <w:szCs w:val="24"/>
        </w:rPr>
        <w:t>apsaugos, tvarkymo, želdynų įkūrimo ir želdinių veisimo darbai finansuojami iš:</w:t>
      </w:r>
    </w:p>
    <w:p w14:paraId="66760759" w14:textId="77777777" w:rsidR="00F86CF9" w:rsidRPr="00443ADC" w:rsidRDefault="009E6716" w:rsidP="00EF60C6">
      <w:pPr>
        <w:ind w:firstLine="851"/>
        <w:rPr>
          <w:szCs w:val="24"/>
        </w:rPr>
      </w:pPr>
      <w:r w:rsidRPr="00443ADC">
        <w:rPr>
          <w:szCs w:val="24"/>
        </w:rPr>
        <w:t>5.1. savivaldybės aplinkos apsaugos rėmimo specialiosios programos lėšų;</w:t>
      </w:r>
    </w:p>
    <w:p w14:paraId="6676075A" w14:textId="77777777" w:rsidR="00F86CF9" w:rsidRPr="00443ADC" w:rsidRDefault="009E6716" w:rsidP="00EF60C6">
      <w:pPr>
        <w:ind w:firstLine="851"/>
        <w:rPr>
          <w:szCs w:val="24"/>
        </w:rPr>
      </w:pPr>
      <w:r w:rsidRPr="00443ADC">
        <w:rPr>
          <w:szCs w:val="24"/>
        </w:rPr>
        <w:t>5.2. savivaldybės biudžeto lėšų;</w:t>
      </w:r>
    </w:p>
    <w:p w14:paraId="5FA36AFE" w14:textId="4E21DFA5" w:rsidR="00890446" w:rsidRPr="00443ADC" w:rsidRDefault="00890446" w:rsidP="00EF60C6">
      <w:pPr>
        <w:ind w:firstLine="851"/>
        <w:rPr>
          <w:szCs w:val="24"/>
        </w:rPr>
      </w:pPr>
      <w:r w:rsidRPr="00443ADC">
        <w:rPr>
          <w:szCs w:val="24"/>
        </w:rPr>
        <w:t xml:space="preserve">5.3. </w:t>
      </w:r>
      <w:r w:rsidR="00FD0C97" w:rsidRPr="00443ADC">
        <w:rPr>
          <w:szCs w:val="24"/>
        </w:rPr>
        <w:t>valstybės biudžeto lėšų;</w:t>
      </w:r>
    </w:p>
    <w:p w14:paraId="6676075B" w14:textId="509E8E1E" w:rsidR="00F86CF9" w:rsidRPr="00443ADC" w:rsidRDefault="009E6716" w:rsidP="00EF60C6">
      <w:pPr>
        <w:ind w:firstLine="851"/>
        <w:rPr>
          <w:szCs w:val="24"/>
        </w:rPr>
      </w:pPr>
      <w:r w:rsidRPr="00443ADC">
        <w:rPr>
          <w:szCs w:val="24"/>
        </w:rPr>
        <w:t>5.</w:t>
      </w:r>
      <w:r w:rsidR="00890446" w:rsidRPr="00443ADC">
        <w:rPr>
          <w:szCs w:val="24"/>
        </w:rPr>
        <w:t>4.</w:t>
      </w:r>
      <w:r w:rsidRPr="00443ADC">
        <w:rPr>
          <w:szCs w:val="24"/>
        </w:rPr>
        <w:t xml:space="preserve"> </w:t>
      </w:r>
      <w:r w:rsidR="00FD0C97" w:rsidRPr="00443ADC">
        <w:rPr>
          <w:szCs w:val="24"/>
        </w:rPr>
        <w:t>Europos Sąjungos lėšų;</w:t>
      </w:r>
    </w:p>
    <w:p w14:paraId="6676075C" w14:textId="4E83EA47" w:rsidR="00F86CF9" w:rsidRPr="00443ADC" w:rsidRDefault="009E6716" w:rsidP="00EF60C6">
      <w:pPr>
        <w:ind w:firstLine="851"/>
        <w:rPr>
          <w:szCs w:val="24"/>
        </w:rPr>
      </w:pPr>
      <w:r w:rsidRPr="00443ADC">
        <w:rPr>
          <w:szCs w:val="24"/>
        </w:rPr>
        <w:t>5.</w:t>
      </w:r>
      <w:r w:rsidR="00890446" w:rsidRPr="00443ADC">
        <w:rPr>
          <w:szCs w:val="24"/>
        </w:rPr>
        <w:t>5</w:t>
      </w:r>
      <w:r w:rsidRPr="00443ADC">
        <w:rPr>
          <w:szCs w:val="24"/>
        </w:rPr>
        <w:t xml:space="preserve">. </w:t>
      </w:r>
      <w:r w:rsidR="00FD0C97" w:rsidRPr="00443ADC">
        <w:rPr>
          <w:szCs w:val="24"/>
        </w:rPr>
        <w:t>atkuriamosios želdinių vertės kompensacijos</w:t>
      </w:r>
      <w:r w:rsidR="00FD0C97">
        <w:rPr>
          <w:szCs w:val="24"/>
        </w:rPr>
        <w:t xml:space="preserve"> lėšų</w:t>
      </w:r>
      <w:r w:rsidR="00FD0C97" w:rsidRPr="00443ADC">
        <w:rPr>
          <w:szCs w:val="24"/>
        </w:rPr>
        <w:t>;</w:t>
      </w:r>
    </w:p>
    <w:p w14:paraId="6676075D" w14:textId="142F4C6A" w:rsidR="00F86CF9" w:rsidRPr="00443ADC" w:rsidRDefault="00890446" w:rsidP="00FD0C97">
      <w:pPr>
        <w:ind w:firstLine="851"/>
        <w:rPr>
          <w:szCs w:val="24"/>
        </w:rPr>
      </w:pPr>
      <w:r w:rsidRPr="00443ADC">
        <w:rPr>
          <w:szCs w:val="24"/>
        </w:rPr>
        <w:t xml:space="preserve">5.6. </w:t>
      </w:r>
      <w:r w:rsidR="00FD0C97" w:rsidRPr="00443ADC">
        <w:rPr>
          <w:szCs w:val="24"/>
        </w:rPr>
        <w:t>kitų lėšų.</w:t>
      </w:r>
    </w:p>
    <w:p w14:paraId="2A369F75" w14:textId="6A2C0ACC" w:rsidR="004149A8" w:rsidRPr="00443ADC" w:rsidRDefault="004149A8" w:rsidP="00EF60C6">
      <w:pPr>
        <w:ind w:firstLine="851"/>
        <w:jc w:val="both"/>
      </w:pPr>
      <w:r w:rsidRPr="00443ADC">
        <w:rPr>
          <w:szCs w:val="24"/>
        </w:rPr>
        <w:t xml:space="preserve">6. </w:t>
      </w:r>
      <w:r w:rsidR="00766C81" w:rsidRPr="00443ADC">
        <w:t xml:space="preserve">Lėšos želdynų ir želdinių apsaugai, tvarkymui, želdynų kūrimui ir naujų želdinių veisimui </w:t>
      </w:r>
      <w:r w:rsidR="006D2ED1" w:rsidRPr="00443ADC">
        <w:t xml:space="preserve">kiekvienais metais </w:t>
      </w:r>
      <w:r w:rsidR="00766C81" w:rsidRPr="00443ADC">
        <w:t xml:space="preserve">numatomos </w:t>
      </w:r>
      <w:r w:rsidR="006E2E34">
        <w:t>Savivaldybės</w:t>
      </w:r>
      <w:r w:rsidR="00766C81" w:rsidRPr="00443ADC">
        <w:t xml:space="preserve"> aplinkos apsaugos rėmimo </w:t>
      </w:r>
      <w:r w:rsidR="006D2ED1" w:rsidRPr="00443ADC">
        <w:t>s</w:t>
      </w:r>
      <w:r w:rsidR="00766C81" w:rsidRPr="00443ADC">
        <w:t>pecialiojoje prog</w:t>
      </w:r>
      <w:r w:rsidR="0012655B" w:rsidRPr="00443ADC">
        <w:t>ramoje ir Savivaldybės biudžete</w:t>
      </w:r>
      <w:r w:rsidR="001B376B">
        <w:t>.</w:t>
      </w:r>
    </w:p>
    <w:p w14:paraId="1D6F9902" w14:textId="7F623BB9" w:rsidR="00F0035B" w:rsidRPr="00443ADC" w:rsidRDefault="001B376B" w:rsidP="00EF60C6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F0035B" w:rsidRPr="00443ADC">
        <w:rPr>
          <w:szCs w:val="24"/>
          <w:lang w:eastAsia="lt-LT"/>
        </w:rPr>
        <w:t>. Prašymus šio Aprašo 4 punkte išvardytoms priemonėms finansuoti gali teikti:</w:t>
      </w:r>
    </w:p>
    <w:p w14:paraId="5D4DAF47" w14:textId="70B7C907" w:rsidR="00F0035B" w:rsidRPr="00433D62" w:rsidRDefault="001B376B" w:rsidP="00EF60C6">
      <w:pPr>
        <w:ind w:firstLine="851"/>
        <w:jc w:val="both"/>
        <w:rPr>
          <w:szCs w:val="24"/>
          <w:lang w:eastAsia="lt-LT"/>
        </w:rPr>
      </w:pPr>
      <w:bookmarkStart w:id="0" w:name="part_bca9752c82f343adba7c999813310a4f"/>
      <w:bookmarkEnd w:id="0"/>
      <w:r w:rsidRPr="00433D62">
        <w:rPr>
          <w:szCs w:val="24"/>
          <w:lang w:eastAsia="lt-LT"/>
        </w:rPr>
        <w:t>7</w:t>
      </w:r>
      <w:r w:rsidR="00F0035B" w:rsidRPr="00433D62">
        <w:rPr>
          <w:szCs w:val="24"/>
          <w:lang w:eastAsia="lt-LT"/>
        </w:rPr>
        <w:t>.1.</w:t>
      </w:r>
      <w:r w:rsidR="003D17A2">
        <w:rPr>
          <w:szCs w:val="24"/>
          <w:lang w:eastAsia="lt-LT"/>
        </w:rPr>
        <w:t xml:space="preserve"> Savivaldybės administracijos</w:t>
      </w:r>
      <w:r w:rsidR="00F0035B" w:rsidRPr="00433D62">
        <w:rPr>
          <w:szCs w:val="24"/>
          <w:lang w:eastAsia="lt-LT"/>
        </w:rPr>
        <w:t xml:space="preserve"> seniūnijos;</w:t>
      </w:r>
    </w:p>
    <w:p w14:paraId="1C6A08A8" w14:textId="2D676DE2" w:rsidR="00F0035B" w:rsidRPr="00433D62" w:rsidRDefault="001B376B" w:rsidP="00EF60C6">
      <w:pPr>
        <w:ind w:firstLine="851"/>
        <w:jc w:val="both"/>
        <w:rPr>
          <w:szCs w:val="24"/>
          <w:lang w:eastAsia="lt-LT"/>
        </w:rPr>
      </w:pPr>
      <w:bookmarkStart w:id="1" w:name="part_4e7f1f167ff242b5811134a2f194c7f2"/>
      <w:bookmarkStart w:id="2" w:name="part_ecd8538287b44f83b9e5a0111e6abe57"/>
      <w:bookmarkEnd w:id="1"/>
      <w:bookmarkEnd w:id="2"/>
      <w:r w:rsidRPr="00433D62">
        <w:rPr>
          <w:szCs w:val="24"/>
          <w:lang w:eastAsia="lt-LT"/>
        </w:rPr>
        <w:t>7</w:t>
      </w:r>
      <w:r w:rsidR="00F0035B" w:rsidRPr="00433D62">
        <w:rPr>
          <w:szCs w:val="24"/>
          <w:lang w:eastAsia="lt-LT"/>
        </w:rPr>
        <w:t>.</w:t>
      </w:r>
      <w:r w:rsidR="007B1534" w:rsidRPr="00433D62">
        <w:rPr>
          <w:szCs w:val="24"/>
          <w:lang w:eastAsia="lt-LT"/>
        </w:rPr>
        <w:t>2</w:t>
      </w:r>
      <w:r w:rsidR="00F0035B" w:rsidRPr="00433D62">
        <w:rPr>
          <w:szCs w:val="24"/>
          <w:lang w:eastAsia="lt-LT"/>
        </w:rPr>
        <w:t>. viešosios įstaigos, kurių savininkė</w:t>
      </w:r>
      <w:r w:rsidRPr="00433D62">
        <w:rPr>
          <w:szCs w:val="24"/>
          <w:lang w:eastAsia="lt-LT"/>
        </w:rPr>
        <w:t xml:space="preserve"> ar dalininkė</w:t>
      </w:r>
      <w:r w:rsidR="00F0035B" w:rsidRPr="00433D62">
        <w:rPr>
          <w:szCs w:val="24"/>
          <w:lang w:eastAsia="lt-LT"/>
        </w:rPr>
        <w:t xml:space="preserve"> yra Savivaldybė</w:t>
      </w:r>
      <w:r w:rsidR="005513B9" w:rsidRPr="00433D62">
        <w:rPr>
          <w:szCs w:val="24"/>
          <w:lang w:eastAsia="lt-LT"/>
        </w:rPr>
        <w:t>;</w:t>
      </w:r>
    </w:p>
    <w:p w14:paraId="2ADACC2E" w14:textId="6CF0CACF" w:rsidR="00F0035B" w:rsidRPr="00433D62" w:rsidRDefault="001B376B" w:rsidP="00EF60C6">
      <w:pPr>
        <w:ind w:firstLine="851"/>
        <w:jc w:val="both"/>
        <w:rPr>
          <w:szCs w:val="24"/>
          <w:lang w:eastAsia="lt-LT"/>
        </w:rPr>
      </w:pPr>
      <w:bookmarkStart w:id="3" w:name="part_243d19ef149249b39009904bcf94f714"/>
      <w:bookmarkEnd w:id="3"/>
      <w:r w:rsidRPr="00433D62">
        <w:rPr>
          <w:szCs w:val="24"/>
          <w:lang w:eastAsia="lt-LT"/>
        </w:rPr>
        <w:t>7</w:t>
      </w:r>
      <w:r w:rsidR="00F0035B" w:rsidRPr="00433D62">
        <w:rPr>
          <w:szCs w:val="24"/>
          <w:lang w:eastAsia="lt-LT"/>
        </w:rPr>
        <w:t>.</w:t>
      </w:r>
      <w:r w:rsidR="007B1534" w:rsidRPr="00433D62">
        <w:rPr>
          <w:szCs w:val="24"/>
          <w:lang w:eastAsia="lt-LT"/>
        </w:rPr>
        <w:t>3</w:t>
      </w:r>
      <w:r w:rsidR="00F0035B" w:rsidRPr="00433D62">
        <w:rPr>
          <w:szCs w:val="24"/>
          <w:lang w:eastAsia="lt-LT"/>
        </w:rPr>
        <w:t xml:space="preserve">. </w:t>
      </w:r>
      <w:r w:rsidR="001A4657" w:rsidRPr="00433D62">
        <w:rPr>
          <w:szCs w:val="24"/>
          <w:lang w:eastAsia="lt-LT"/>
        </w:rPr>
        <w:t>Savivaldybės teritorijoje esančios ir/ar registruotos biudžetinės įstaigos</w:t>
      </w:r>
      <w:r w:rsidR="00F0035B" w:rsidRPr="00433D62">
        <w:rPr>
          <w:szCs w:val="24"/>
          <w:lang w:eastAsia="lt-LT"/>
        </w:rPr>
        <w:t>.</w:t>
      </w:r>
    </w:p>
    <w:p w14:paraId="26D7CE90" w14:textId="4545032C" w:rsidR="00F0035B" w:rsidRPr="00433D62" w:rsidRDefault="001B376B" w:rsidP="00EF60C6">
      <w:pPr>
        <w:ind w:firstLine="851"/>
        <w:jc w:val="both"/>
        <w:rPr>
          <w:szCs w:val="24"/>
          <w:lang w:eastAsia="lt-LT"/>
        </w:rPr>
      </w:pPr>
      <w:bookmarkStart w:id="4" w:name="part_b6732b977cbb40cca460aa64011cb80f"/>
      <w:bookmarkEnd w:id="4"/>
      <w:r w:rsidRPr="00433D62">
        <w:rPr>
          <w:szCs w:val="24"/>
          <w:lang w:eastAsia="lt-LT"/>
        </w:rPr>
        <w:t>8</w:t>
      </w:r>
      <w:r w:rsidR="00F0035B" w:rsidRPr="00433D62">
        <w:rPr>
          <w:szCs w:val="24"/>
          <w:lang w:eastAsia="lt-LT"/>
        </w:rPr>
        <w:t>. Pateikti prašymai registruojami bendra tvarka neatsižvelgiant į tai, ar prašyme įvardytos priemonės bus finansuojamos, naudojant Savivaldyb</w:t>
      </w:r>
      <w:r w:rsidR="00AC45EF" w:rsidRPr="00433D62">
        <w:rPr>
          <w:szCs w:val="24"/>
          <w:lang w:eastAsia="lt-LT"/>
        </w:rPr>
        <w:t>ės</w:t>
      </w:r>
      <w:r w:rsidR="00F0035B" w:rsidRPr="00433D62">
        <w:rPr>
          <w:szCs w:val="24"/>
          <w:lang w:eastAsia="lt-LT"/>
        </w:rPr>
        <w:t xml:space="preserve"> aplinkos apsaugos rėmimo specialiosios programos (toliau – SAARSP) lėšas</w:t>
      </w:r>
      <w:r w:rsidR="007B1534" w:rsidRPr="00433D62">
        <w:rPr>
          <w:szCs w:val="24"/>
          <w:lang w:eastAsia="lt-LT"/>
        </w:rPr>
        <w:t>.</w:t>
      </w:r>
      <w:r w:rsidR="000443C5" w:rsidRPr="00433D62">
        <w:rPr>
          <w:szCs w:val="24"/>
          <w:lang w:eastAsia="lt-LT"/>
        </w:rPr>
        <w:t xml:space="preserve"> </w:t>
      </w:r>
    </w:p>
    <w:p w14:paraId="401C3996" w14:textId="1469C0D0" w:rsidR="00F0035B" w:rsidRPr="00433D62" w:rsidRDefault="001B376B" w:rsidP="00EF60C6">
      <w:pPr>
        <w:ind w:firstLine="851"/>
        <w:jc w:val="both"/>
        <w:rPr>
          <w:szCs w:val="24"/>
          <w:lang w:eastAsia="lt-LT"/>
        </w:rPr>
      </w:pPr>
      <w:bookmarkStart w:id="5" w:name="part_212ba9958b4841c4b0d2481119543ee8"/>
      <w:bookmarkEnd w:id="5"/>
      <w:r w:rsidRPr="00433D62">
        <w:rPr>
          <w:szCs w:val="24"/>
          <w:lang w:eastAsia="lt-LT"/>
        </w:rPr>
        <w:t>9</w:t>
      </w:r>
      <w:r w:rsidR="00F0035B" w:rsidRPr="00433D62">
        <w:rPr>
          <w:szCs w:val="24"/>
          <w:lang w:eastAsia="lt-LT"/>
        </w:rPr>
        <w:t>. Prašyme, be teikėjo rekvizitų (pavadinimas, adresas, telefonas, el. paštas, pareigos, parašas), turi būti:</w:t>
      </w:r>
    </w:p>
    <w:p w14:paraId="15DA1014" w14:textId="770F9FB7" w:rsidR="00F0035B" w:rsidRPr="00433D62" w:rsidRDefault="001B376B" w:rsidP="00EF60C6">
      <w:pPr>
        <w:ind w:firstLine="851"/>
        <w:jc w:val="both"/>
        <w:rPr>
          <w:szCs w:val="24"/>
          <w:lang w:eastAsia="lt-LT"/>
        </w:rPr>
      </w:pPr>
      <w:bookmarkStart w:id="6" w:name="part_a4bc993fc92e4d8a966f23cbcfb2b520"/>
      <w:bookmarkEnd w:id="6"/>
      <w:r w:rsidRPr="00433D62">
        <w:rPr>
          <w:szCs w:val="24"/>
          <w:lang w:eastAsia="lt-LT"/>
        </w:rPr>
        <w:t>9</w:t>
      </w:r>
      <w:r w:rsidR="00F0035B" w:rsidRPr="00433D62">
        <w:rPr>
          <w:szCs w:val="24"/>
          <w:lang w:eastAsia="lt-LT"/>
        </w:rPr>
        <w:t>.1. nurodyta ir aprašyta priemonė, kuriai įgyvendinti (įsigyti) būtinas finansavimas;</w:t>
      </w:r>
    </w:p>
    <w:p w14:paraId="69A787E9" w14:textId="64BA3A42" w:rsidR="00F0035B" w:rsidRPr="00433D62" w:rsidRDefault="001B376B" w:rsidP="00EF60C6">
      <w:pPr>
        <w:ind w:firstLine="851"/>
        <w:jc w:val="both"/>
        <w:rPr>
          <w:szCs w:val="24"/>
          <w:lang w:eastAsia="lt-LT"/>
        </w:rPr>
      </w:pPr>
      <w:bookmarkStart w:id="7" w:name="part_7d5db0eba09445ee9935de246c25e513"/>
      <w:bookmarkEnd w:id="7"/>
      <w:r w:rsidRPr="00433D62">
        <w:rPr>
          <w:szCs w:val="24"/>
          <w:lang w:eastAsia="lt-LT"/>
        </w:rPr>
        <w:t>9</w:t>
      </w:r>
      <w:r w:rsidR="00F0035B" w:rsidRPr="00433D62">
        <w:rPr>
          <w:szCs w:val="24"/>
          <w:lang w:eastAsia="lt-LT"/>
        </w:rPr>
        <w:t>.2. nurodytas lėšų poreikis, motyvuotas preliminariais apskaičiavimais, ar pateikiama lokalinė darbų ar paslaugų sąmata, naujai įkuriamų ar pertvarkomų želdynų projektai;</w:t>
      </w:r>
    </w:p>
    <w:p w14:paraId="5B15DBC5" w14:textId="303DA048" w:rsidR="00F0035B" w:rsidRPr="00433D62" w:rsidRDefault="001B376B" w:rsidP="00EF60C6">
      <w:pPr>
        <w:ind w:firstLine="851"/>
        <w:jc w:val="both"/>
        <w:rPr>
          <w:szCs w:val="24"/>
          <w:lang w:eastAsia="lt-LT"/>
        </w:rPr>
      </w:pPr>
      <w:bookmarkStart w:id="8" w:name="part_a9c9c82b6a5142ebbb75ce91bc2855cc"/>
      <w:bookmarkEnd w:id="8"/>
      <w:r w:rsidRPr="00433D62">
        <w:rPr>
          <w:szCs w:val="24"/>
          <w:lang w:eastAsia="lt-LT"/>
        </w:rPr>
        <w:t>9</w:t>
      </w:r>
      <w:r w:rsidR="00F0035B" w:rsidRPr="00433D62">
        <w:rPr>
          <w:szCs w:val="24"/>
          <w:lang w:eastAsia="lt-LT"/>
        </w:rPr>
        <w:t>.3. jei turima, gali būti pridėti papildomi dokumentai (rekomendacijos, seniūnaičių protokolų išrašai ir kt.), susiję su priemonės įgyvendinimu.</w:t>
      </w:r>
    </w:p>
    <w:p w14:paraId="709D0482" w14:textId="659A0A06" w:rsidR="00F0035B" w:rsidRPr="00433D62" w:rsidRDefault="001B376B" w:rsidP="00EF60C6">
      <w:pPr>
        <w:ind w:firstLine="851"/>
        <w:jc w:val="both"/>
        <w:rPr>
          <w:szCs w:val="24"/>
          <w:lang w:eastAsia="lt-LT"/>
        </w:rPr>
      </w:pPr>
      <w:bookmarkStart w:id="9" w:name="part_61f91ce92fa54c7b830e3caf7b16d4fb"/>
      <w:bookmarkEnd w:id="9"/>
      <w:r w:rsidRPr="00433D62">
        <w:rPr>
          <w:szCs w:val="24"/>
          <w:lang w:eastAsia="lt-LT"/>
        </w:rPr>
        <w:t>10</w:t>
      </w:r>
      <w:r w:rsidR="007B1534" w:rsidRPr="00433D62">
        <w:rPr>
          <w:szCs w:val="24"/>
          <w:lang w:eastAsia="lt-LT"/>
        </w:rPr>
        <w:t>. Prašymai</w:t>
      </w:r>
      <w:r w:rsidR="002D1FE4">
        <w:rPr>
          <w:szCs w:val="24"/>
          <w:lang w:eastAsia="lt-LT"/>
        </w:rPr>
        <w:t xml:space="preserve"> </w:t>
      </w:r>
      <w:r w:rsidR="002D1FE4" w:rsidRPr="00B4265D">
        <w:rPr>
          <w:szCs w:val="24"/>
          <w:lang w:eastAsia="lt-LT"/>
        </w:rPr>
        <w:t xml:space="preserve">teikiami iki </w:t>
      </w:r>
      <w:r w:rsidR="00F312F3" w:rsidRPr="00B4265D">
        <w:rPr>
          <w:szCs w:val="24"/>
          <w:lang w:eastAsia="lt-LT"/>
        </w:rPr>
        <w:t xml:space="preserve">einamųjų metų </w:t>
      </w:r>
      <w:r w:rsidR="002D1FE4" w:rsidRPr="00B4265D">
        <w:rPr>
          <w:szCs w:val="24"/>
          <w:lang w:eastAsia="lt-LT"/>
        </w:rPr>
        <w:t>gruodžio 1 d.</w:t>
      </w:r>
      <w:r w:rsidR="006D4D4E">
        <w:rPr>
          <w:szCs w:val="24"/>
          <w:lang w:eastAsia="lt-LT"/>
        </w:rPr>
        <w:t xml:space="preserve"> ir </w:t>
      </w:r>
      <w:r w:rsidR="00F0035B" w:rsidRPr="00B4265D">
        <w:rPr>
          <w:szCs w:val="24"/>
          <w:lang w:eastAsia="lt-LT"/>
        </w:rPr>
        <w:t xml:space="preserve">svarstomi metų pradžioje iki sudarant ir Savivaldybės tarybai patvirtinant SAARSP priemonių planą. Vėliau pateikti prašymai </w:t>
      </w:r>
      <w:r w:rsidR="00F0035B" w:rsidRPr="00433D62">
        <w:rPr>
          <w:szCs w:val="24"/>
          <w:lang w:eastAsia="lt-LT"/>
        </w:rPr>
        <w:t xml:space="preserve">taip pat svarstomi, tačiau finansavimas skiriamas tik tuo atveju, jei priemonė yra ypatingos svarbos. </w:t>
      </w:r>
      <w:r w:rsidRPr="00433D62">
        <w:rPr>
          <w:szCs w:val="24"/>
          <w:lang w:eastAsia="lt-LT"/>
        </w:rPr>
        <w:t>Tuo atveju</w:t>
      </w:r>
      <w:r w:rsidR="00F0035B" w:rsidRPr="00433D62">
        <w:rPr>
          <w:szCs w:val="24"/>
          <w:lang w:eastAsia="lt-LT"/>
        </w:rPr>
        <w:t xml:space="preserve"> keičiamas SAARSP priemonių planas</w:t>
      </w:r>
      <w:r w:rsidR="001976B0">
        <w:rPr>
          <w:szCs w:val="24"/>
          <w:lang w:eastAsia="lt-LT"/>
        </w:rPr>
        <w:t>.</w:t>
      </w:r>
      <w:r w:rsidR="00F0035B" w:rsidRPr="00433D62">
        <w:rPr>
          <w:szCs w:val="24"/>
          <w:lang w:eastAsia="lt-LT"/>
        </w:rPr>
        <w:t xml:space="preserve"> </w:t>
      </w:r>
    </w:p>
    <w:p w14:paraId="52C2D74D" w14:textId="1E1264AE" w:rsidR="00F0035B" w:rsidRPr="00433D62" w:rsidRDefault="001B376B" w:rsidP="00EF60C6">
      <w:pPr>
        <w:ind w:firstLine="851"/>
        <w:jc w:val="both"/>
        <w:rPr>
          <w:szCs w:val="24"/>
          <w:lang w:eastAsia="lt-LT"/>
        </w:rPr>
      </w:pPr>
      <w:bookmarkStart w:id="10" w:name="part_05d69c1013de494aafd6e1d769a3fa49"/>
      <w:bookmarkEnd w:id="10"/>
      <w:r w:rsidRPr="00433D62">
        <w:rPr>
          <w:szCs w:val="24"/>
          <w:lang w:eastAsia="lt-LT"/>
        </w:rPr>
        <w:t>11</w:t>
      </w:r>
      <w:r w:rsidR="00F0035B" w:rsidRPr="00433D62">
        <w:rPr>
          <w:szCs w:val="24"/>
          <w:lang w:eastAsia="lt-LT"/>
        </w:rPr>
        <w:t xml:space="preserve">. Prašymai svarstomi Savivaldybės administracijos </w:t>
      </w:r>
      <w:r w:rsidR="007B1534" w:rsidRPr="00433D62">
        <w:rPr>
          <w:szCs w:val="24"/>
          <w:lang w:eastAsia="lt-LT"/>
        </w:rPr>
        <w:t>Vietinio ūkio ir turto valdymo</w:t>
      </w:r>
      <w:r w:rsidR="00F0035B" w:rsidRPr="00433D62">
        <w:rPr>
          <w:szCs w:val="24"/>
          <w:lang w:eastAsia="lt-LT"/>
        </w:rPr>
        <w:t xml:space="preserve"> skyriuje.</w:t>
      </w:r>
    </w:p>
    <w:p w14:paraId="17CA8A5A" w14:textId="011E4F1F" w:rsidR="00F0035B" w:rsidRPr="00433D62" w:rsidRDefault="00F0035B" w:rsidP="00EF60C6">
      <w:pPr>
        <w:ind w:firstLine="851"/>
        <w:jc w:val="both"/>
        <w:rPr>
          <w:szCs w:val="24"/>
          <w:lang w:eastAsia="lt-LT"/>
        </w:rPr>
      </w:pPr>
      <w:bookmarkStart w:id="11" w:name="part_ae3fa249a07242e8b4f6d8fb04b3c860"/>
      <w:bookmarkEnd w:id="11"/>
      <w:r w:rsidRPr="00433D62">
        <w:rPr>
          <w:szCs w:val="24"/>
          <w:lang w:eastAsia="lt-LT"/>
        </w:rPr>
        <w:t>1</w:t>
      </w:r>
      <w:r w:rsidR="001B376B" w:rsidRPr="00433D62">
        <w:rPr>
          <w:szCs w:val="24"/>
          <w:lang w:eastAsia="lt-LT"/>
        </w:rPr>
        <w:t>2</w:t>
      </w:r>
      <w:r w:rsidRPr="00433D62">
        <w:rPr>
          <w:szCs w:val="24"/>
          <w:lang w:eastAsia="lt-LT"/>
        </w:rPr>
        <w:t>. Prašymai vertinami nustatant, ar prašomos finansuoti priemonės atitinka šio Aprašo 4 punkte išvardytoms priemonėms</w:t>
      </w:r>
      <w:r w:rsidR="004F1E76">
        <w:rPr>
          <w:szCs w:val="24"/>
          <w:lang w:eastAsia="lt-LT"/>
        </w:rPr>
        <w:t>.</w:t>
      </w:r>
    </w:p>
    <w:p w14:paraId="70704994" w14:textId="514BAB83" w:rsidR="00F0035B" w:rsidRPr="00433D62" w:rsidRDefault="00F0035B" w:rsidP="00EF60C6">
      <w:pPr>
        <w:ind w:firstLine="851"/>
        <w:jc w:val="both"/>
        <w:rPr>
          <w:szCs w:val="24"/>
        </w:rPr>
      </w:pPr>
      <w:bookmarkStart w:id="12" w:name="part_8917103a1c2648a28dbe1998bb16abe1"/>
      <w:bookmarkEnd w:id="12"/>
      <w:r w:rsidRPr="00433D62">
        <w:rPr>
          <w:szCs w:val="24"/>
          <w:lang w:eastAsia="lt-LT"/>
        </w:rPr>
        <w:t>1</w:t>
      </w:r>
      <w:r w:rsidR="001B376B" w:rsidRPr="00433D62">
        <w:rPr>
          <w:szCs w:val="24"/>
          <w:lang w:eastAsia="lt-LT"/>
        </w:rPr>
        <w:t>3</w:t>
      </w:r>
      <w:r w:rsidRPr="00433D62">
        <w:rPr>
          <w:szCs w:val="24"/>
          <w:lang w:eastAsia="lt-LT"/>
        </w:rPr>
        <w:t xml:space="preserve">. </w:t>
      </w:r>
      <w:r w:rsidR="00A400F4" w:rsidRPr="00433D62">
        <w:rPr>
          <w:szCs w:val="24"/>
          <w:lang w:eastAsia="lt-LT"/>
        </w:rPr>
        <w:t>Apsvarsčius prašymus ir įvertinus Aprašo 4,</w:t>
      </w:r>
      <w:r w:rsidR="00DC30F9">
        <w:rPr>
          <w:szCs w:val="24"/>
          <w:lang w:eastAsia="lt-LT"/>
        </w:rPr>
        <w:t xml:space="preserve"> </w:t>
      </w:r>
      <w:r w:rsidR="00A400F4" w:rsidRPr="00433D62">
        <w:rPr>
          <w:szCs w:val="24"/>
          <w:lang w:eastAsia="lt-LT"/>
        </w:rPr>
        <w:t>6,</w:t>
      </w:r>
      <w:r w:rsidR="00DC30F9">
        <w:rPr>
          <w:szCs w:val="24"/>
          <w:lang w:eastAsia="lt-LT"/>
        </w:rPr>
        <w:t xml:space="preserve"> </w:t>
      </w:r>
      <w:r w:rsidR="00A400F4" w:rsidRPr="00433D62">
        <w:rPr>
          <w:szCs w:val="24"/>
          <w:lang w:eastAsia="lt-LT"/>
        </w:rPr>
        <w:t>8, punktuose nustatytus reikalavimus Savivaldybės administracijos direktoriaus įsakymu priemonėms skiriamos lėšos iš Vietinio ūkio ir turto valdymo skyriaus SAARSP lėšų.</w:t>
      </w:r>
    </w:p>
    <w:p w14:paraId="66760762" w14:textId="708CB151" w:rsidR="00F86CF9" w:rsidRPr="00433D62" w:rsidRDefault="00443ADC" w:rsidP="00EF60C6">
      <w:pPr>
        <w:ind w:firstLine="851"/>
        <w:jc w:val="both"/>
        <w:rPr>
          <w:szCs w:val="24"/>
        </w:rPr>
      </w:pPr>
      <w:r w:rsidRPr="00433D62">
        <w:rPr>
          <w:szCs w:val="24"/>
        </w:rPr>
        <w:t>1</w:t>
      </w:r>
      <w:r w:rsidR="001B376B" w:rsidRPr="00433D62">
        <w:rPr>
          <w:szCs w:val="24"/>
        </w:rPr>
        <w:t>4</w:t>
      </w:r>
      <w:r w:rsidR="009E6716" w:rsidRPr="00433D62">
        <w:rPr>
          <w:szCs w:val="24"/>
        </w:rPr>
        <w:t xml:space="preserve">. </w:t>
      </w:r>
      <w:r w:rsidR="000915C0">
        <w:rPr>
          <w:szCs w:val="24"/>
        </w:rPr>
        <w:t>Aprašo</w:t>
      </w:r>
      <w:r w:rsidR="00BF5E95" w:rsidRPr="00433D62">
        <w:rPr>
          <w:szCs w:val="24"/>
        </w:rPr>
        <w:t xml:space="preserve"> 5 punkte numatytos lėšos </w:t>
      </w:r>
      <w:r w:rsidR="009E6716" w:rsidRPr="00433D62">
        <w:rPr>
          <w:szCs w:val="24"/>
        </w:rPr>
        <w:t>naudojamos Lietuvos Respublikos teisės aktuose numatyta tvarka.</w:t>
      </w:r>
    </w:p>
    <w:p w14:paraId="66760763" w14:textId="77777777" w:rsidR="00F86CF9" w:rsidRPr="00433D62" w:rsidRDefault="00F86CF9" w:rsidP="005513B9">
      <w:pPr>
        <w:jc w:val="both"/>
        <w:rPr>
          <w:szCs w:val="24"/>
        </w:rPr>
      </w:pPr>
    </w:p>
    <w:p w14:paraId="454E1B3D" w14:textId="1251877A" w:rsidR="00572B9F" w:rsidRPr="00443ADC" w:rsidRDefault="009E6716" w:rsidP="005513B9">
      <w:pPr>
        <w:ind w:firstLine="851"/>
        <w:jc w:val="center"/>
        <w:rPr>
          <w:b/>
          <w:bCs/>
          <w:szCs w:val="24"/>
        </w:rPr>
      </w:pPr>
      <w:r w:rsidRPr="00443ADC">
        <w:rPr>
          <w:b/>
          <w:bCs/>
          <w:szCs w:val="24"/>
        </w:rPr>
        <w:t>IV SKYRIUS</w:t>
      </w:r>
    </w:p>
    <w:p w14:paraId="66760765" w14:textId="77777777" w:rsidR="00F86CF9" w:rsidRDefault="009E6716" w:rsidP="00EF60C6">
      <w:pPr>
        <w:ind w:firstLine="851"/>
        <w:jc w:val="center"/>
        <w:rPr>
          <w:b/>
          <w:bCs/>
          <w:szCs w:val="24"/>
        </w:rPr>
      </w:pPr>
      <w:r>
        <w:rPr>
          <w:b/>
          <w:bCs/>
          <w:szCs w:val="24"/>
        </w:rPr>
        <w:t>ATSAKOMYBĖ IR KONTROLĖ</w:t>
      </w:r>
    </w:p>
    <w:p w14:paraId="66760766" w14:textId="77777777" w:rsidR="00F86CF9" w:rsidRDefault="00F86CF9" w:rsidP="005513B9">
      <w:pPr>
        <w:rPr>
          <w:b/>
          <w:bCs/>
          <w:szCs w:val="24"/>
        </w:rPr>
      </w:pPr>
    </w:p>
    <w:p w14:paraId="66760767" w14:textId="6957F406" w:rsidR="00F86CF9" w:rsidRDefault="00443ADC" w:rsidP="00EF60C6">
      <w:pPr>
        <w:ind w:firstLine="851"/>
        <w:jc w:val="both"/>
        <w:rPr>
          <w:szCs w:val="24"/>
        </w:rPr>
      </w:pPr>
      <w:r>
        <w:rPr>
          <w:szCs w:val="24"/>
        </w:rPr>
        <w:t>1</w:t>
      </w:r>
      <w:r w:rsidR="001B376B">
        <w:rPr>
          <w:szCs w:val="24"/>
        </w:rPr>
        <w:t>5</w:t>
      </w:r>
      <w:r w:rsidR="009E6716">
        <w:rPr>
          <w:szCs w:val="24"/>
        </w:rPr>
        <w:t xml:space="preserve">. Už lėšų naudojimą pagal paskirtį yra atsakingi </w:t>
      </w:r>
      <w:r w:rsidR="00663DBB">
        <w:rPr>
          <w:szCs w:val="24"/>
        </w:rPr>
        <w:t>Aprašo 7 punkte išvardinti asmenys</w:t>
      </w:r>
      <w:r w:rsidR="009E6716">
        <w:rPr>
          <w:szCs w:val="24"/>
        </w:rPr>
        <w:t>.</w:t>
      </w:r>
    </w:p>
    <w:p w14:paraId="66760768" w14:textId="3FE2D42F" w:rsidR="00F86CF9" w:rsidRDefault="00443ADC" w:rsidP="00EF60C6">
      <w:pPr>
        <w:ind w:firstLine="851"/>
        <w:jc w:val="both"/>
        <w:rPr>
          <w:spacing w:val="-1"/>
          <w:szCs w:val="24"/>
        </w:rPr>
      </w:pPr>
      <w:r>
        <w:rPr>
          <w:szCs w:val="24"/>
        </w:rPr>
        <w:t>1</w:t>
      </w:r>
      <w:r w:rsidR="001B376B">
        <w:rPr>
          <w:szCs w:val="24"/>
        </w:rPr>
        <w:t>6</w:t>
      </w:r>
      <w:r w:rsidR="009E6716">
        <w:rPr>
          <w:szCs w:val="24"/>
        </w:rPr>
        <w:t xml:space="preserve">. </w:t>
      </w:r>
      <w:r w:rsidR="00C726A8">
        <w:rPr>
          <w:szCs w:val="24"/>
        </w:rPr>
        <w:t xml:space="preserve">Aprašo 7 punkte nurodyti asmenys </w:t>
      </w:r>
      <w:r w:rsidR="009E6716">
        <w:rPr>
          <w:szCs w:val="24"/>
        </w:rPr>
        <w:t>nepanaudo</w:t>
      </w:r>
      <w:r w:rsidR="006D2ED1">
        <w:rPr>
          <w:szCs w:val="24"/>
        </w:rPr>
        <w:t xml:space="preserve">tas </w:t>
      </w:r>
      <w:r w:rsidR="009E6716">
        <w:rPr>
          <w:szCs w:val="24"/>
        </w:rPr>
        <w:t xml:space="preserve">lėšas turi grąžinti į </w:t>
      </w:r>
      <w:r w:rsidR="009E6716">
        <w:rPr>
          <w:spacing w:val="-1"/>
          <w:szCs w:val="24"/>
        </w:rPr>
        <w:t xml:space="preserve">savivaldybės </w:t>
      </w:r>
      <w:r w:rsidR="009E6716">
        <w:rPr>
          <w:szCs w:val="24"/>
        </w:rPr>
        <w:t xml:space="preserve">administracijos </w:t>
      </w:r>
      <w:r w:rsidR="009E6716">
        <w:rPr>
          <w:spacing w:val="-1"/>
          <w:szCs w:val="24"/>
        </w:rPr>
        <w:t xml:space="preserve">sąskaitą ne vėliau kaip iki einamųjų metų gruodžio </w:t>
      </w:r>
      <w:r w:rsidR="00413DC4">
        <w:rPr>
          <w:spacing w:val="-1"/>
          <w:szCs w:val="24"/>
        </w:rPr>
        <w:t>15</w:t>
      </w:r>
      <w:r w:rsidR="009E6716">
        <w:rPr>
          <w:spacing w:val="-1"/>
          <w:szCs w:val="24"/>
        </w:rPr>
        <w:t xml:space="preserve"> d.</w:t>
      </w:r>
    </w:p>
    <w:p w14:paraId="194FA9B8" w14:textId="352433EB" w:rsidR="00536C2A" w:rsidRDefault="00536C2A" w:rsidP="00EF60C6">
      <w:pPr>
        <w:ind w:firstLine="851"/>
        <w:jc w:val="both"/>
        <w:rPr>
          <w:spacing w:val="-1"/>
          <w:szCs w:val="24"/>
        </w:rPr>
      </w:pPr>
      <w:r>
        <w:rPr>
          <w:spacing w:val="-1"/>
          <w:szCs w:val="24"/>
        </w:rPr>
        <w:t xml:space="preserve">17. </w:t>
      </w:r>
      <w:r w:rsidRPr="00536C2A">
        <w:rPr>
          <w:spacing w:val="-1"/>
          <w:szCs w:val="24"/>
        </w:rPr>
        <w:t>Savivaldybės administracijos seniūnijo</w:t>
      </w:r>
      <w:r>
        <w:rPr>
          <w:spacing w:val="-1"/>
          <w:szCs w:val="24"/>
        </w:rPr>
        <w:t>ms finansavimas skiriamas Savivaldybės administracijos direktoriaus įsakymu, o su kitais sudaroma sutartis.</w:t>
      </w:r>
    </w:p>
    <w:p w14:paraId="09B1E9F7" w14:textId="4C799005" w:rsidR="00446F59" w:rsidRPr="00446F59" w:rsidRDefault="00446F59" w:rsidP="00446F59">
      <w:pPr>
        <w:ind w:firstLine="851"/>
        <w:jc w:val="both"/>
        <w:rPr>
          <w:spacing w:val="-1"/>
          <w:szCs w:val="24"/>
        </w:rPr>
      </w:pPr>
      <w:r>
        <w:rPr>
          <w:spacing w:val="-1"/>
          <w:szCs w:val="24"/>
        </w:rPr>
        <w:lastRenderedPageBreak/>
        <w:t xml:space="preserve">18. </w:t>
      </w:r>
      <w:r w:rsidRPr="00446F59">
        <w:rPr>
          <w:spacing w:val="-1"/>
          <w:szCs w:val="24"/>
        </w:rPr>
        <w:t xml:space="preserve">Aprašo 7 punkte išvardinti asmenys, įgyvendinę </w:t>
      </w:r>
      <w:r>
        <w:rPr>
          <w:spacing w:val="-1"/>
          <w:szCs w:val="24"/>
        </w:rPr>
        <w:t>finansuojamą priemonę, Savivaldybės administracijai pateikia su</w:t>
      </w:r>
      <w:r w:rsidRPr="00446F59">
        <w:rPr>
          <w:spacing w:val="-1"/>
          <w:szCs w:val="24"/>
        </w:rPr>
        <w:t xml:space="preserve"> įgyvendinimu susijusius dokumentus (paslaugų teikimo sutartis, PVM sąskaitas faktūras,</w:t>
      </w:r>
      <w:r>
        <w:rPr>
          <w:spacing w:val="-1"/>
          <w:szCs w:val="24"/>
        </w:rPr>
        <w:t xml:space="preserve"> </w:t>
      </w:r>
      <w:r w:rsidRPr="00446F59">
        <w:rPr>
          <w:spacing w:val="-1"/>
          <w:szCs w:val="24"/>
        </w:rPr>
        <w:t>mokėjimų pavedimus</w:t>
      </w:r>
      <w:r w:rsidR="00D02AB3">
        <w:rPr>
          <w:spacing w:val="-1"/>
          <w:szCs w:val="24"/>
        </w:rPr>
        <w:t>)</w:t>
      </w:r>
      <w:r>
        <w:rPr>
          <w:spacing w:val="-1"/>
          <w:szCs w:val="24"/>
        </w:rPr>
        <w:t>.</w:t>
      </w:r>
    </w:p>
    <w:p w14:paraId="66760769" w14:textId="7054950E" w:rsidR="00F86CF9" w:rsidRDefault="009E6716" w:rsidP="00EF60C6">
      <w:pPr>
        <w:ind w:firstLine="851"/>
        <w:jc w:val="both"/>
        <w:rPr>
          <w:szCs w:val="24"/>
        </w:rPr>
      </w:pPr>
      <w:r>
        <w:rPr>
          <w:szCs w:val="24"/>
        </w:rPr>
        <w:t>1</w:t>
      </w:r>
      <w:r w:rsidR="00446F59">
        <w:rPr>
          <w:szCs w:val="24"/>
        </w:rPr>
        <w:t>9</w:t>
      </w:r>
      <w:r>
        <w:rPr>
          <w:szCs w:val="24"/>
        </w:rPr>
        <w:t>. Draudžiama šias lėšas naudoti kitai paskirčiai.</w:t>
      </w:r>
    </w:p>
    <w:p w14:paraId="6676076C" w14:textId="24F2FF56" w:rsidR="00F86CF9" w:rsidRDefault="00446F59" w:rsidP="00EF60C6">
      <w:pPr>
        <w:ind w:firstLine="851"/>
        <w:jc w:val="both"/>
        <w:rPr>
          <w:szCs w:val="24"/>
        </w:rPr>
      </w:pPr>
      <w:r>
        <w:rPr>
          <w:szCs w:val="24"/>
        </w:rPr>
        <w:t>20</w:t>
      </w:r>
      <w:r w:rsidR="006D2ED1">
        <w:rPr>
          <w:szCs w:val="24"/>
        </w:rPr>
        <w:t xml:space="preserve">. </w:t>
      </w:r>
      <w:r w:rsidR="007D5F59">
        <w:rPr>
          <w:szCs w:val="24"/>
        </w:rPr>
        <w:t>Aprašas</w:t>
      </w:r>
      <w:r w:rsidR="006D2ED1">
        <w:rPr>
          <w:szCs w:val="24"/>
        </w:rPr>
        <w:t xml:space="preserve"> keičiamas</w:t>
      </w:r>
      <w:r w:rsidR="00BE758C">
        <w:rPr>
          <w:szCs w:val="24"/>
        </w:rPr>
        <w:t xml:space="preserve"> ir</w:t>
      </w:r>
      <w:r w:rsidR="006D2ED1">
        <w:rPr>
          <w:szCs w:val="24"/>
        </w:rPr>
        <w:t xml:space="preserve"> </w:t>
      </w:r>
      <w:r w:rsidR="009E6716">
        <w:rPr>
          <w:szCs w:val="24"/>
        </w:rPr>
        <w:t xml:space="preserve">pripažįstamas netekusiu galios </w:t>
      </w:r>
      <w:r w:rsidR="00032095">
        <w:rPr>
          <w:szCs w:val="24"/>
        </w:rPr>
        <w:t>Savivaldybės</w:t>
      </w:r>
      <w:r w:rsidR="009E6716">
        <w:rPr>
          <w:szCs w:val="24"/>
        </w:rPr>
        <w:t xml:space="preserve"> tarybos sprendimu.</w:t>
      </w:r>
    </w:p>
    <w:p w14:paraId="66760775" w14:textId="095E2DD4" w:rsidR="00F86CF9" w:rsidRDefault="009E6716" w:rsidP="005513B9">
      <w:pPr>
        <w:jc w:val="center"/>
        <w:rPr>
          <w:szCs w:val="24"/>
        </w:rPr>
      </w:pPr>
      <w:r>
        <w:rPr>
          <w:szCs w:val="24"/>
        </w:rPr>
        <w:t>______________________</w:t>
      </w:r>
    </w:p>
    <w:sectPr w:rsidR="00F86CF9" w:rsidSect="005513B9">
      <w:headerReference w:type="default" r:id="rId6"/>
      <w:headerReference w:type="first" r:id="rId7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2CEFB" w14:textId="77777777" w:rsidR="006A4A06" w:rsidRDefault="006A4A06" w:rsidP="009E6716">
      <w:r>
        <w:separator/>
      </w:r>
    </w:p>
  </w:endnote>
  <w:endnote w:type="continuationSeparator" w:id="0">
    <w:p w14:paraId="7AE66621" w14:textId="77777777" w:rsidR="006A4A06" w:rsidRDefault="006A4A06" w:rsidP="009E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4DF86" w14:textId="77777777" w:rsidR="006A4A06" w:rsidRDefault="006A4A06" w:rsidP="009E6716">
      <w:r>
        <w:separator/>
      </w:r>
    </w:p>
  </w:footnote>
  <w:footnote w:type="continuationSeparator" w:id="0">
    <w:p w14:paraId="014B9367" w14:textId="77777777" w:rsidR="006A4A06" w:rsidRDefault="006A4A06" w:rsidP="009E6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886182768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04F2A31" w14:textId="77777777" w:rsidR="001C19B7" w:rsidRDefault="001C19B7" w:rsidP="000443C5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54705B">
          <w:rPr>
            <w:rStyle w:val="Puslapionumeris"/>
            <w:noProof/>
          </w:rPr>
          <w:t>3</w:t>
        </w:r>
        <w:r>
          <w:rPr>
            <w:rStyle w:val="Puslapionumeris"/>
          </w:rPr>
          <w:fldChar w:fldCharType="end"/>
        </w:r>
      </w:p>
    </w:sdtContent>
  </w:sdt>
  <w:p w14:paraId="581289D1" w14:textId="77777777" w:rsidR="001C19B7" w:rsidRDefault="001C19B7">
    <w:pPr>
      <w:pStyle w:val="Antrats"/>
      <w:jc w:val="center"/>
    </w:pPr>
  </w:p>
  <w:p w14:paraId="5A3E05F8" w14:textId="77777777" w:rsidR="001C19B7" w:rsidRDefault="001C19B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C0FB" w14:textId="77777777" w:rsidR="001C19B7" w:rsidRPr="00EF60C6" w:rsidRDefault="001C19B7" w:rsidP="00EF60C6">
    <w:pPr>
      <w:pStyle w:val="Antrats"/>
      <w:jc w:val="righ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A8"/>
    <w:rsid w:val="00032095"/>
    <w:rsid w:val="00034BEF"/>
    <w:rsid w:val="000443C5"/>
    <w:rsid w:val="000915C0"/>
    <w:rsid w:val="00092ED0"/>
    <w:rsid w:val="000B509A"/>
    <w:rsid w:val="000C4DB6"/>
    <w:rsid w:val="000D1A51"/>
    <w:rsid w:val="000E12F5"/>
    <w:rsid w:val="001179B4"/>
    <w:rsid w:val="0012655B"/>
    <w:rsid w:val="001321E8"/>
    <w:rsid w:val="00153776"/>
    <w:rsid w:val="00195CA8"/>
    <w:rsid w:val="001976B0"/>
    <w:rsid w:val="001A4657"/>
    <w:rsid w:val="001B376B"/>
    <w:rsid w:val="001C19B7"/>
    <w:rsid w:val="001D01F6"/>
    <w:rsid w:val="00242012"/>
    <w:rsid w:val="002814EC"/>
    <w:rsid w:val="002D1FE4"/>
    <w:rsid w:val="002E4936"/>
    <w:rsid w:val="0030343D"/>
    <w:rsid w:val="00332A6D"/>
    <w:rsid w:val="00376EF6"/>
    <w:rsid w:val="003C208E"/>
    <w:rsid w:val="003D17A2"/>
    <w:rsid w:val="00413DC4"/>
    <w:rsid w:val="004149A8"/>
    <w:rsid w:val="00416BFE"/>
    <w:rsid w:val="00433D62"/>
    <w:rsid w:val="00441591"/>
    <w:rsid w:val="00443ADC"/>
    <w:rsid w:val="00446F59"/>
    <w:rsid w:val="00483383"/>
    <w:rsid w:val="004B7793"/>
    <w:rsid w:val="004F1E76"/>
    <w:rsid w:val="004F3F29"/>
    <w:rsid w:val="005003EC"/>
    <w:rsid w:val="00536C2A"/>
    <w:rsid w:val="00544C03"/>
    <w:rsid w:val="0054705B"/>
    <w:rsid w:val="005513B9"/>
    <w:rsid w:val="00572B9F"/>
    <w:rsid w:val="005B4022"/>
    <w:rsid w:val="00613BD7"/>
    <w:rsid w:val="006545A5"/>
    <w:rsid w:val="00663DBB"/>
    <w:rsid w:val="0069688C"/>
    <w:rsid w:val="006A4A06"/>
    <w:rsid w:val="006D2ED1"/>
    <w:rsid w:val="006D4D4E"/>
    <w:rsid w:val="006D7B15"/>
    <w:rsid w:val="006E29A0"/>
    <w:rsid w:val="006E2E34"/>
    <w:rsid w:val="006F70EB"/>
    <w:rsid w:val="00707310"/>
    <w:rsid w:val="00740E7B"/>
    <w:rsid w:val="00766C81"/>
    <w:rsid w:val="007846FE"/>
    <w:rsid w:val="007B1534"/>
    <w:rsid w:val="007B16E9"/>
    <w:rsid w:val="007D33CB"/>
    <w:rsid w:val="007D5F59"/>
    <w:rsid w:val="007F1C0E"/>
    <w:rsid w:val="00840DB0"/>
    <w:rsid w:val="0085301A"/>
    <w:rsid w:val="008533E7"/>
    <w:rsid w:val="008645DF"/>
    <w:rsid w:val="00875A2E"/>
    <w:rsid w:val="00890446"/>
    <w:rsid w:val="008914EA"/>
    <w:rsid w:val="00901732"/>
    <w:rsid w:val="00906FF1"/>
    <w:rsid w:val="00934B54"/>
    <w:rsid w:val="00952E21"/>
    <w:rsid w:val="00961D75"/>
    <w:rsid w:val="00973242"/>
    <w:rsid w:val="0099291A"/>
    <w:rsid w:val="009E6716"/>
    <w:rsid w:val="00A151E2"/>
    <w:rsid w:val="00A23CDE"/>
    <w:rsid w:val="00A400F4"/>
    <w:rsid w:val="00A55D19"/>
    <w:rsid w:val="00A949FD"/>
    <w:rsid w:val="00AC45EF"/>
    <w:rsid w:val="00AD14AE"/>
    <w:rsid w:val="00AE2CEE"/>
    <w:rsid w:val="00AF70B4"/>
    <w:rsid w:val="00B4265D"/>
    <w:rsid w:val="00B53DE0"/>
    <w:rsid w:val="00B554F0"/>
    <w:rsid w:val="00B65B63"/>
    <w:rsid w:val="00B911A9"/>
    <w:rsid w:val="00BB746E"/>
    <w:rsid w:val="00BB75C8"/>
    <w:rsid w:val="00BE758C"/>
    <w:rsid w:val="00BE7BC6"/>
    <w:rsid w:val="00BF5E95"/>
    <w:rsid w:val="00C0408D"/>
    <w:rsid w:val="00C3165B"/>
    <w:rsid w:val="00C37A52"/>
    <w:rsid w:val="00C726A8"/>
    <w:rsid w:val="00CB5AC6"/>
    <w:rsid w:val="00CD70EF"/>
    <w:rsid w:val="00CE469F"/>
    <w:rsid w:val="00CE7477"/>
    <w:rsid w:val="00CF2CD9"/>
    <w:rsid w:val="00D017F3"/>
    <w:rsid w:val="00D02AB3"/>
    <w:rsid w:val="00D14A70"/>
    <w:rsid w:val="00D66D2F"/>
    <w:rsid w:val="00DB5501"/>
    <w:rsid w:val="00DC0469"/>
    <w:rsid w:val="00DC30F9"/>
    <w:rsid w:val="00E1191E"/>
    <w:rsid w:val="00E573B1"/>
    <w:rsid w:val="00E737ED"/>
    <w:rsid w:val="00E75B7A"/>
    <w:rsid w:val="00E94DC5"/>
    <w:rsid w:val="00EF60C6"/>
    <w:rsid w:val="00F0035B"/>
    <w:rsid w:val="00F312F3"/>
    <w:rsid w:val="00F61485"/>
    <w:rsid w:val="00F86CF9"/>
    <w:rsid w:val="00FC2C5B"/>
    <w:rsid w:val="00FD0C97"/>
    <w:rsid w:val="00FD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6070C"/>
  <w15:docId w15:val="{8BC3C5BA-9523-46E0-BBE1-A155946A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9E6716"/>
    <w:rPr>
      <w:color w:val="808080"/>
    </w:rPr>
  </w:style>
  <w:style w:type="paragraph" w:styleId="Antrats">
    <w:name w:val="header"/>
    <w:basedOn w:val="prastasis"/>
    <w:link w:val="AntratsDiagrama"/>
    <w:uiPriority w:val="99"/>
    <w:rsid w:val="009E671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6716"/>
  </w:style>
  <w:style w:type="paragraph" w:styleId="Porat">
    <w:name w:val="footer"/>
    <w:basedOn w:val="prastasis"/>
    <w:link w:val="PoratDiagrama"/>
    <w:rsid w:val="009E67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E6716"/>
  </w:style>
  <w:style w:type="paragraph" w:styleId="Pagrindinistekstas">
    <w:name w:val="Body Text"/>
    <w:basedOn w:val="prastasis"/>
    <w:link w:val="PagrindinistekstasDiagrama"/>
    <w:rsid w:val="00FD2CA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D2CAA"/>
  </w:style>
  <w:style w:type="character" w:styleId="Puslapionumeris">
    <w:name w:val="page number"/>
    <w:basedOn w:val="Numatytasispastraiposriftas"/>
    <w:semiHidden/>
    <w:unhideWhenUsed/>
    <w:rsid w:val="00551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5572</Characters>
  <Application>Microsoft Office Word</Application>
  <DocSecurity>0</DocSecurity>
  <Lines>46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6329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Reda Pilelienė</cp:lastModifiedBy>
  <cp:revision>3</cp:revision>
  <cp:lastPrinted>2021-02-10T13:56:00Z</cp:lastPrinted>
  <dcterms:created xsi:type="dcterms:W3CDTF">2025-06-13T11:07:00Z</dcterms:created>
  <dcterms:modified xsi:type="dcterms:W3CDTF">2025-06-26T12:59:00Z</dcterms:modified>
</cp:coreProperties>
</file>