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9E" w:rsidRPr="00E55241" w:rsidRDefault="007D019E" w:rsidP="00A064D2">
      <w:pPr>
        <w:pStyle w:val="Spalvotassraas1parykinimas1"/>
        <w:ind w:left="0"/>
        <w:jc w:val="center"/>
        <w:rPr>
          <w:lang w:val="en-US"/>
        </w:rPr>
      </w:pPr>
      <w:bookmarkStart w:id="0" w:name="_GoBack"/>
      <w:bookmarkEnd w:id="0"/>
    </w:p>
    <w:p w:rsidR="00DC756B" w:rsidRPr="00AA117D" w:rsidRDefault="00DC756B" w:rsidP="00A064D2">
      <w:pPr>
        <w:pStyle w:val="Spalvotassraas1parykinimas1"/>
        <w:ind w:left="0"/>
        <w:jc w:val="center"/>
      </w:pPr>
    </w:p>
    <w:p w:rsidR="00DC756B" w:rsidRPr="00AA117D" w:rsidRDefault="00DC756B" w:rsidP="00A064D2">
      <w:pPr>
        <w:pStyle w:val="Spalvotassraas1parykinimas1"/>
        <w:ind w:left="0"/>
        <w:jc w:val="center"/>
      </w:pPr>
    </w:p>
    <w:p w:rsidR="00A064D2" w:rsidRPr="00441E25" w:rsidRDefault="00856894" w:rsidP="00A064D2">
      <w:pPr>
        <w:pStyle w:val="Spalvotassraas1parykinimas1"/>
        <w:ind w:left="0"/>
        <w:jc w:val="center"/>
        <w:rPr>
          <w:szCs w:val="24"/>
        </w:rPr>
      </w:pPr>
      <w:r>
        <w:rPr>
          <w:noProof/>
          <w:lang w:eastAsia="lt-LT"/>
        </w:rPr>
        <w:drawing>
          <wp:inline distT="0" distB="0" distL="0" distR="0">
            <wp:extent cx="5200015" cy="3903980"/>
            <wp:effectExtent l="0" t="0" r="635" b="1270"/>
            <wp:docPr id="24" name="Paveikslėlis 4" descr="IMG_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9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015" cy="3903980"/>
                    </a:xfrm>
                    <a:prstGeom prst="rect">
                      <a:avLst/>
                    </a:prstGeom>
                    <a:noFill/>
                    <a:ln>
                      <a:noFill/>
                    </a:ln>
                  </pic:spPr>
                </pic:pic>
              </a:graphicData>
            </a:graphic>
          </wp:inline>
        </w:drawing>
      </w:r>
    </w:p>
    <w:p w:rsidR="003632B3" w:rsidRPr="00441E25" w:rsidRDefault="003632B3" w:rsidP="00735D4B">
      <w:pPr>
        <w:pStyle w:val="Spalvotassraas1parykinimas1"/>
        <w:ind w:left="0"/>
        <w:jc w:val="center"/>
        <w:rPr>
          <w:szCs w:val="24"/>
        </w:rPr>
      </w:pPr>
    </w:p>
    <w:p w:rsidR="00A064D2" w:rsidRPr="00441E25" w:rsidRDefault="00A064D2" w:rsidP="00735D4B">
      <w:pPr>
        <w:pStyle w:val="Spalvotassraas1parykinimas1"/>
        <w:ind w:left="0"/>
        <w:jc w:val="center"/>
        <w:rPr>
          <w:szCs w:val="24"/>
        </w:rPr>
      </w:pPr>
    </w:p>
    <w:p w:rsidR="00DC756B" w:rsidRPr="00441E25" w:rsidRDefault="00DC756B" w:rsidP="00735D4B">
      <w:pPr>
        <w:pStyle w:val="Spalvotassraas1parykinimas1"/>
        <w:ind w:left="0"/>
        <w:jc w:val="center"/>
        <w:rPr>
          <w:szCs w:val="24"/>
        </w:rPr>
      </w:pPr>
    </w:p>
    <w:p w:rsidR="007D019E" w:rsidRPr="00441E25" w:rsidRDefault="002C68C6" w:rsidP="00735D4B">
      <w:pPr>
        <w:pStyle w:val="Spalvotassraas1parykinimas1"/>
        <w:ind w:left="0"/>
        <w:jc w:val="center"/>
        <w:rPr>
          <w:szCs w:val="24"/>
        </w:rPr>
      </w:pPr>
      <w:r w:rsidRPr="00441E25">
        <w:rPr>
          <w:szCs w:val="24"/>
        </w:rPr>
        <w:t>INVESTICIJŲ</w:t>
      </w:r>
      <w:r w:rsidR="007D019E" w:rsidRPr="00441E25">
        <w:rPr>
          <w:szCs w:val="24"/>
        </w:rPr>
        <w:t xml:space="preserve"> PROJEKTAS</w:t>
      </w:r>
    </w:p>
    <w:p w:rsidR="007D019E" w:rsidRPr="00441E25" w:rsidRDefault="007D019E" w:rsidP="00735D4B">
      <w:pPr>
        <w:pStyle w:val="Spalvotassraas1parykinimas1"/>
        <w:ind w:left="0"/>
        <w:jc w:val="center"/>
        <w:rPr>
          <w:szCs w:val="24"/>
        </w:rPr>
      </w:pPr>
    </w:p>
    <w:p w:rsidR="001B065F" w:rsidRPr="00441E25" w:rsidRDefault="001B065F" w:rsidP="00735D4B">
      <w:pPr>
        <w:pStyle w:val="Spalvotassraas1parykinimas1"/>
        <w:ind w:left="0"/>
        <w:jc w:val="center"/>
        <w:rPr>
          <w:szCs w:val="24"/>
        </w:rPr>
      </w:pPr>
    </w:p>
    <w:p w:rsidR="007D019E" w:rsidRPr="00441E25" w:rsidRDefault="007162F4" w:rsidP="00735D4B">
      <w:pPr>
        <w:pStyle w:val="Spalvotassraas1parykinimas1"/>
        <w:ind w:left="0"/>
        <w:jc w:val="center"/>
        <w:rPr>
          <w:b/>
          <w:sz w:val="32"/>
          <w:szCs w:val="32"/>
        </w:rPr>
      </w:pPr>
      <w:r w:rsidRPr="00441E25">
        <w:rPr>
          <w:b/>
          <w:sz w:val="32"/>
          <w:szCs w:val="32"/>
        </w:rPr>
        <w:t xml:space="preserve">ADMINISTRACINĖS PASKIRTIES PASTATO SKUODO G. 4, </w:t>
      </w:r>
      <w:r w:rsidR="00122489">
        <w:rPr>
          <w:b/>
          <w:sz w:val="32"/>
          <w:szCs w:val="32"/>
        </w:rPr>
        <w:t>DARBĖNŲ MSTL.</w:t>
      </w:r>
      <w:r w:rsidRPr="00441E25">
        <w:rPr>
          <w:b/>
          <w:sz w:val="32"/>
          <w:szCs w:val="32"/>
        </w:rPr>
        <w:t>, KRETINGOS R. SAV., MODERNIZAVIMAS</w:t>
      </w:r>
    </w:p>
    <w:p w:rsidR="001B065F" w:rsidRPr="00441E25" w:rsidRDefault="001B065F" w:rsidP="00FF4138">
      <w:pPr>
        <w:pStyle w:val="Spalvotassraas1parykinimas1"/>
        <w:ind w:left="0"/>
        <w:rPr>
          <w:szCs w:val="24"/>
        </w:rPr>
      </w:pPr>
    </w:p>
    <w:p w:rsidR="0086222F" w:rsidRPr="00441E25" w:rsidRDefault="0086222F" w:rsidP="00FD1BF7">
      <w:pPr>
        <w:pStyle w:val="Spalvotassraas1parykinimas1"/>
        <w:ind w:left="360"/>
        <w:rPr>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4853"/>
      </w:tblGrid>
      <w:tr w:rsidR="00944AF8" w:rsidRPr="00441E25" w:rsidTr="005E124B">
        <w:trPr>
          <w:trHeight w:val="70"/>
        </w:trPr>
        <w:tc>
          <w:tcPr>
            <w:tcW w:w="4687" w:type="dxa"/>
            <w:vAlign w:val="center"/>
          </w:tcPr>
          <w:p w:rsidR="00944AF8" w:rsidRPr="00441E25" w:rsidRDefault="00944AF8" w:rsidP="005E124B">
            <w:pPr>
              <w:tabs>
                <w:tab w:val="left" w:pos="720"/>
              </w:tabs>
              <w:jc w:val="center"/>
              <w:rPr>
                <w:b/>
                <w:lang w:eastAsia="en-US"/>
              </w:rPr>
            </w:pPr>
            <w:r w:rsidRPr="00441E25">
              <w:rPr>
                <w:b/>
                <w:lang w:eastAsia="en-US"/>
              </w:rPr>
              <w:t>Vykdytojas:</w:t>
            </w:r>
          </w:p>
        </w:tc>
        <w:tc>
          <w:tcPr>
            <w:tcW w:w="4853" w:type="dxa"/>
            <w:vAlign w:val="center"/>
          </w:tcPr>
          <w:p w:rsidR="00944AF8" w:rsidRPr="00441E25" w:rsidRDefault="00944AF8" w:rsidP="00FE2091">
            <w:pPr>
              <w:tabs>
                <w:tab w:val="left" w:pos="720"/>
              </w:tabs>
              <w:jc w:val="center"/>
              <w:rPr>
                <w:b/>
                <w:lang w:eastAsia="en-US"/>
              </w:rPr>
            </w:pPr>
            <w:r w:rsidRPr="00441E25">
              <w:rPr>
                <w:b/>
                <w:lang w:eastAsia="en-US"/>
              </w:rPr>
              <w:t>Užsakovas:</w:t>
            </w:r>
          </w:p>
        </w:tc>
      </w:tr>
      <w:tr w:rsidR="00944AF8" w:rsidRPr="00441E25" w:rsidTr="005E124B">
        <w:trPr>
          <w:trHeight w:val="70"/>
        </w:trPr>
        <w:tc>
          <w:tcPr>
            <w:tcW w:w="4687" w:type="dxa"/>
            <w:vAlign w:val="center"/>
          </w:tcPr>
          <w:p w:rsidR="00944AF8" w:rsidRPr="00441E25" w:rsidRDefault="00E941D7" w:rsidP="00F47634">
            <w:pPr>
              <w:tabs>
                <w:tab w:val="left" w:pos="720"/>
              </w:tabs>
              <w:jc w:val="center"/>
              <w:rPr>
                <w:b/>
                <w:bCs/>
                <w:lang w:eastAsia="en-US"/>
              </w:rPr>
            </w:pPr>
            <w:r w:rsidRPr="00441E25">
              <w:rPr>
                <w:lang w:eastAsia="en-US"/>
              </w:rPr>
              <w:t>UAB „</w:t>
            </w:r>
            <w:r w:rsidR="00F47634" w:rsidRPr="00441E25">
              <w:rPr>
                <w:lang w:eastAsia="en-US"/>
              </w:rPr>
              <w:t>Geotaškas</w:t>
            </w:r>
            <w:r w:rsidRPr="00441E25">
              <w:rPr>
                <w:lang w:eastAsia="en-US"/>
              </w:rPr>
              <w:t>“</w:t>
            </w:r>
          </w:p>
        </w:tc>
        <w:tc>
          <w:tcPr>
            <w:tcW w:w="4853" w:type="dxa"/>
            <w:vAlign w:val="center"/>
          </w:tcPr>
          <w:p w:rsidR="00944AF8" w:rsidRPr="00441E25" w:rsidRDefault="004A093F" w:rsidP="00FE2091">
            <w:pPr>
              <w:tabs>
                <w:tab w:val="left" w:pos="720"/>
              </w:tabs>
              <w:jc w:val="center"/>
              <w:rPr>
                <w:bCs/>
                <w:lang w:eastAsia="en-US"/>
              </w:rPr>
            </w:pPr>
            <w:r w:rsidRPr="00441E25">
              <w:rPr>
                <w:bCs/>
                <w:lang w:eastAsia="en-US"/>
              </w:rPr>
              <w:t>Kretingos rajono savivaldybės administracija</w:t>
            </w:r>
          </w:p>
        </w:tc>
      </w:tr>
      <w:tr w:rsidR="005E124B" w:rsidRPr="00441E25" w:rsidTr="005E124B">
        <w:trPr>
          <w:trHeight w:val="2138"/>
        </w:trPr>
        <w:tc>
          <w:tcPr>
            <w:tcW w:w="4687" w:type="dxa"/>
            <w:vAlign w:val="center"/>
          </w:tcPr>
          <w:p w:rsidR="005E124B" w:rsidRPr="00441E25" w:rsidRDefault="00856894" w:rsidP="005E124B">
            <w:pPr>
              <w:tabs>
                <w:tab w:val="left" w:pos="720"/>
              </w:tabs>
              <w:jc w:val="center"/>
              <w:rPr>
                <w:b/>
                <w:bCs/>
                <w:lang w:eastAsia="en-US"/>
              </w:rPr>
            </w:pPr>
            <w:r>
              <w:rPr>
                <w:noProof/>
                <w:sz w:val="22"/>
                <w:szCs w:val="22"/>
              </w:rPr>
              <w:drawing>
                <wp:inline distT="0" distB="0" distL="0" distR="0">
                  <wp:extent cx="1924050" cy="1438910"/>
                  <wp:effectExtent l="0" t="0" r="0" b="8890"/>
                  <wp:docPr id="23" name="Picture 1" descr="logogeotask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otasko.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438910"/>
                          </a:xfrm>
                          <a:prstGeom prst="rect">
                            <a:avLst/>
                          </a:prstGeom>
                          <a:noFill/>
                          <a:ln>
                            <a:noFill/>
                          </a:ln>
                        </pic:spPr>
                      </pic:pic>
                    </a:graphicData>
                  </a:graphic>
                </wp:inline>
              </w:drawing>
            </w:r>
          </w:p>
        </w:tc>
        <w:tc>
          <w:tcPr>
            <w:tcW w:w="4853" w:type="dxa"/>
            <w:vAlign w:val="center"/>
          </w:tcPr>
          <w:p w:rsidR="005E124B" w:rsidRPr="00441E25" w:rsidRDefault="00856894" w:rsidP="005E124B">
            <w:pPr>
              <w:tabs>
                <w:tab w:val="left" w:pos="720"/>
              </w:tabs>
              <w:jc w:val="center"/>
              <w:rPr>
                <w:bCs/>
                <w:lang w:eastAsia="en-US"/>
              </w:rPr>
            </w:pPr>
            <w:r>
              <w:rPr>
                <w:bCs/>
                <w:noProof/>
              </w:rPr>
              <w:drawing>
                <wp:inline distT="0" distB="0" distL="0" distR="0">
                  <wp:extent cx="986155" cy="1336040"/>
                  <wp:effectExtent l="0" t="0" r="4445" b="0"/>
                  <wp:docPr id="22" name="Paveikslėlis 6" descr="Kretingos%20herbas_be_tek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retingos%20herbas_be_teks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155" cy="1336040"/>
                          </a:xfrm>
                          <a:prstGeom prst="rect">
                            <a:avLst/>
                          </a:prstGeom>
                          <a:noFill/>
                          <a:ln>
                            <a:noFill/>
                          </a:ln>
                        </pic:spPr>
                      </pic:pic>
                    </a:graphicData>
                  </a:graphic>
                </wp:inline>
              </w:drawing>
            </w:r>
          </w:p>
        </w:tc>
      </w:tr>
    </w:tbl>
    <w:p w:rsidR="007D68AF" w:rsidRPr="00441E25" w:rsidRDefault="007D68AF" w:rsidP="005E124B">
      <w:pPr>
        <w:jc w:val="center"/>
        <w:rPr>
          <w:b/>
        </w:rPr>
      </w:pPr>
    </w:p>
    <w:p w:rsidR="001B065F" w:rsidRPr="00441E25" w:rsidRDefault="001B065F" w:rsidP="005E124B">
      <w:pPr>
        <w:jc w:val="center"/>
        <w:rPr>
          <w:b/>
        </w:rPr>
      </w:pPr>
    </w:p>
    <w:p w:rsidR="001B065F" w:rsidRPr="00441E25" w:rsidRDefault="001B065F" w:rsidP="005E124B">
      <w:pPr>
        <w:jc w:val="center"/>
        <w:rPr>
          <w:b/>
        </w:rPr>
      </w:pPr>
    </w:p>
    <w:p w:rsidR="00944AF8" w:rsidRPr="00441E25" w:rsidRDefault="004A093F" w:rsidP="00944AF8">
      <w:pPr>
        <w:jc w:val="center"/>
        <w:rPr>
          <w:b/>
        </w:rPr>
      </w:pPr>
      <w:r w:rsidRPr="00441E25">
        <w:rPr>
          <w:b/>
        </w:rPr>
        <w:t>Kretinga</w:t>
      </w:r>
      <w:r w:rsidR="00944AF8" w:rsidRPr="00441E25">
        <w:rPr>
          <w:b/>
        </w:rPr>
        <w:t>, 20</w:t>
      </w:r>
      <w:r w:rsidR="00495913">
        <w:rPr>
          <w:b/>
        </w:rPr>
        <w:t>21</w:t>
      </w:r>
    </w:p>
    <w:p w:rsidR="00B54573" w:rsidRPr="00E10C78" w:rsidRDefault="00B54573" w:rsidP="007D68AF">
      <w:r w:rsidRPr="00441E25">
        <w:br w:type="page"/>
      </w:r>
      <w:r w:rsidRPr="00E10C78">
        <w:rPr>
          <w:b/>
        </w:rPr>
        <w:lastRenderedPageBreak/>
        <w:t>TURINYS:</w:t>
      </w:r>
    </w:p>
    <w:p w:rsidR="007B7F96" w:rsidRPr="00E10C78" w:rsidRDefault="007B7F96" w:rsidP="004850B0"/>
    <w:p w:rsidR="009B119C" w:rsidRPr="00E10C78" w:rsidRDefault="00B54573" w:rsidP="00573AA7">
      <w:pPr>
        <w:pStyle w:val="Turinys1"/>
        <w:rPr>
          <w:noProof/>
        </w:rPr>
      </w:pPr>
      <w:r w:rsidRPr="00E10C78">
        <w:fldChar w:fldCharType="begin"/>
      </w:r>
      <w:r w:rsidRPr="00E10C78">
        <w:instrText xml:space="preserve"> TOC \o "1-3" \h \z \u </w:instrText>
      </w:r>
      <w:r w:rsidRPr="00E10C78">
        <w:fldChar w:fldCharType="separate"/>
      </w:r>
      <w:hyperlink w:anchor="_Toc3546829" w:history="1">
        <w:r w:rsidR="009B119C" w:rsidRPr="00E10C78">
          <w:rPr>
            <w:rStyle w:val="Hipersaitas"/>
            <w:noProof/>
            <w:szCs w:val="24"/>
          </w:rPr>
          <w:t>ĮVADAS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_Toc3546829 \h </w:instrText>
        </w:r>
        <w:r w:rsidR="009B119C" w:rsidRPr="00E10C78">
          <w:rPr>
            <w:noProof/>
            <w:webHidden/>
          </w:rPr>
        </w:r>
        <w:r w:rsidR="009B119C" w:rsidRPr="00E10C78">
          <w:rPr>
            <w:noProof/>
            <w:webHidden/>
          </w:rPr>
          <w:fldChar w:fldCharType="separate"/>
        </w:r>
        <w:r w:rsidR="00856894">
          <w:rPr>
            <w:noProof/>
            <w:webHidden/>
          </w:rPr>
          <w:t>7</w:t>
        </w:r>
        <w:r w:rsidR="009B119C" w:rsidRPr="00E10C78">
          <w:rPr>
            <w:noProof/>
            <w:webHidden/>
          </w:rPr>
          <w:fldChar w:fldCharType="end"/>
        </w:r>
      </w:hyperlink>
    </w:p>
    <w:p w:rsidR="009B119C" w:rsidRPr="00E10C78" w:rsidRDefault="00A1646C" w:rsidP="00573AA7">
      <w:pPr>
        <w:pStyle w:val="Turinys1"/>
        <w:rPr>
          <w:noProof/>
        </w:rPr>
      </w:pPr>
      <w:hyperlink w:anchor="_Toc3546830" w:history="1">
        <w:r w:rsidR="009B119C" w:rsidRPr="00E10C78">
          <w:rPr>
            <w:rStyle w:val="Hipersaitas"/>
            <w:noProof/>
            <w:szCs w:val="24"/>
          </w:rPr>
          <w:t>1. PROJEKTO KONTEKSTAS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_Toc3546830 \h </w:instrText>
        </w:r>
        <w:r w:rsidR="009B119C" w:rsidRPr="00E10C78">
          <w:rPr>
            <w:noProof/>
            <w:webHidden/>
          </w:rPr>
        </w:r>
        <w:r w:rsidR="009B119C" w:rsidRPr="00E10C78">
          <w:rPr>
            <w:noProof/>
            <w:webHidden/>
          </w:rPr>
          <w:fldChar w:fldCharType="separate"/>
        </w:r>
        <w:r w:rsidR="00856894">
          <w:rPr>
            <w:noProof/>
            <w:webHidden/>
          </w:rPr>
          <w:t>8</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1" w:history="1">
        <w:r w:rsidR="009B119C" w:rsidRPr="00E10C78">
          <w:rPr>
            <w:rStyle w:val="Hipersaitas"/>
            <w:rFonts w:ascii="Times New Roman" w:hAnsi="Times New Roman"/>
            <w:noProof/>
            <w:sz w:val="24"/>
            <w:szCs w:val="24"/>
          </w:rPr>
          <w:t>1.1. Paslaugos pasiūla ir paklausa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_Toc3546831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8</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2" w:history="1">
        <w:r w:rsidR="009B119C" w:rsidRPr="00E10C78">
          <w:rPr>
            <w:rStyle w:val="Hipersaitas"/>
            <w:rFonts w:ascii="Times New Roman" w:hAnsi="Times New Roman"/>
            <w:noProof/>
            <w:sz w:val="24"/>
            <w:szCs w:val="24"/>
          </w:rPr>
          <w:t>1.2. Teisinė aplinka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11</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3" w:history="1">
        <w:r w:rsidR="009B119C" w:rsidRPr="00E10C78">
          <w:rPr>
            <w:rStyle w:val="Hipersaitas"/>
            <w:rFonts w:ascii="Times New Roman" w:hAnsi="Times New Roman"/>
            <w:noProof/>
            <w:sz w:val="24"/>
            <w:szCs w:val="24"/>
          </w:rPr>
          <w:t>1.3. Sprendžiamos problemos ir jų atsiradimo priežastys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16</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34" w:history="1">
        <w:r w:rsidR="009B119C" w:rsidRPr="00E10C78">
          <w:rPr>
            <w:rStyle w:val="Hipersaitas"/>
            <w:noProof/>
            <w:szCs w:val="24"/>
          </w:rPr>
          <w:t>2. PROJEKTO TURINYS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_Toc3546834 \h </w:instrText>
        </w:r>
        <w:r w:rsidR="009B119C" w:rsidRPr="00E10C78">
          <w:rPr>
            <w:noProof/>
            <w:webHidden/>
          </w:rPr>
        </w:r>
        <w:r w:rsidR="009B119C" w:rsidRPr="00E10C78">
          <w:rPr>
            <w:noProof/>
            <w:webHidden/>
          </w:rPr>
          <w:fldChar w:fldCharType="separate"/>
        </w:r>
        <w:r w:rsidR="00856894">
          <w:rPr>
            <w:noProof/>
            <w:webHidden/>
          </w:rPr>
          <w:t>17</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5" w:history="1">
        <w:r w:rsidR="009B119C" w:rsidRPr="00E10C78">
          <w:rPr>
            <w:rStyle w:val="Hipersaitas"/>
            <w:rFonts w:ascii="Times New Roman" w:hAnsi="Times New Roman"/>
            <w:noProof/>
            <w:sz w:val="24"/>
            <w:szCs w:val="24"/>
          </w:rPr>
          <w:t>2.1. Projekto tikslas ir uždaviniai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17</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6" w:history="1">
        <w:r w:rsidR="009B119C" w:rsidRPr="00E10C78">
          <w:rPr>
            <w:rStyle w:val="Hipersaitas"/>
            <w:rFonts w:ascii="Times New Roman" w:hAnsi="Times New Roman"/>
            <w:noProof/>
            <w:sz w:val="24"/>
            <w:szCs w:val="24"/>
          </w:rPr>
          <w:t>2.2. Projekto sąsajos su kitais projektais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_Toc3546836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18</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7" w:history="1">
        <w:r w:rsidR="009B119C" w:rsidRPr="00E10C78">
          <w:rPr>
            <w:rStyle w:val="Hipersaitas"/>
            <w:rFonts w:ascii="Times New Roman" w:hAnsi="Times New Roman"/>
            <w:noProof/>
            <w:sz w:val="24"/>
            <w:szCs w:val="24"/>
          </w:rPr>
          <w:t>2.3. Projekto tikslinės grupės ir ribos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_Toc3546837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18</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8" w:history="1">
        <w:r w:rsidR="009B119C" w:rsidRPr="00E10C78">
          <w:rPr>
            <w:rStyle w:val="Hipersaitas"/>
            <w:rFonts w:ascii="Times New Roman" w:hAnsi="Times New Roman"/>
            <w:noProof/>
            <w:sz w:val="24"/>
            <w:szCs w:val="24"/>
          </w:rPr>
          <w:t>2.4. Projekto organizacija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_Toc3546838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20</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39" w:history="1">
        <w:r w:rsidR="009B119C" w:rsidRPr="00E10C78">
          <w:rPr>
            <w:rStyle w:val="Hipersaitas"/>
            <w:rFonts w:ascii="Times New Roman" w:hAnsi="Times New Roman"/>
            <w:noProof/>
            <w:sz w:val="24"/>
            <w:szCs w:val="24"/>
          </w:rPr>
          <w:t>2.5. Projekto siekiami rezultatai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_Toc3546839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20</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40" w:history="1">
        <w:r w:rsidR="009B119C" w:rsidRPr="00E10C78">
          <w:rPr>
            <w:rStyle w:val="Hipersaitas"/>
            <w:noProof/>
            <w:szCs w:val="24"/>
          </w:rPr>
          <w:t>3. GALIMYBĖS IR ALTERNATYVOS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_Toc3546840 \h </w:instrText>
        </w:r>
        <w:r w:rsidR="009B119C" w:rsidRPr="00E10C78">
          <w:rPr>
            <w:noProof/>
            <w:webHidden/>
          </w:rPr>
        </w:r>
        <w:r w:rsidR="009B119C" w:rsidRPr="00E10C78">
          <w:rPr>
            <w:noProof/>
            <w:webHidden/>
          </w:rPr>
          <w:fldChar w:fldCharType="separate"/>
        </w:r>
        <w:r w:rsidR="00856894">
          <w:rPr>
            <w:noProof/>
            <w:webHidden/>
          </w:rPr>
          <w:t>22</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1" w:history="1">
        <w:r w:rsidR="009B119C" w:rsidRPr="00E10C78">
          <w:rPr>
            <w:rStyle w:val="Hipersaitas"/>
            <w:rFonts w:ascii="Times New Roman" w:hAnsi="Times New Roman"/>
            <w:noProof/>
            <w:sz w:val="24"/>
            <w:szCs w:val="24"/>
          </w:rPr>
          <w:t>3.1. Esama situacija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_Toc3546841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22</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2" w:history="1">
        <w:r w:rsidR="009B119C" w:rsidRPr="00E10C78">
          <w:rPr>
            <w:rStyle w:val="Hipersaitas"/>
            <w:rFonts w:ascii="Times New Roman" w:hAnsi="Times New Roman"/>
            <w:noProof/>
            <w:sz w:val="24"/>
            <w:szCs w:val="24"/>
          </w:rPr>
          <w:t>3.2. Galimos projekto veiklos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26</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3" w:history="1">
        <w:r w:rsidR="009B119C" w:rsidRPr="00E10C78">
          <w:rPr>
            <w:rStyle w:val="Hipersaitas"/>
            <w:rFonts w:ascii="Times New Roman" w:hAnsi="Times New Roman"/>
            <w:noProof/>
            <w:sz w:val="24"/>
            <w:szCs w:val="24"/>
          </w:rPr>
          <w:t>3.3. Veiklų vertimo kriterijai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27</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4" w:history="1">
        <w:r w:rsidR="009B119C" w:rsidRPr="00E10C78">
          <w:rPr>
            <w:rStyle w:val="Hipersaitas"/>
            <w:rFonts w:ascii="Times New Roman" w:hAnsi="Times New Roman"/>
            <w:noProof/>
            <w:sz w:val="24"/>
            <w:szCs w:val="24"/>
          </w:rPr>
          <w:t>3.4. Trumpasis veiklų sąrašas ir projekto įgyvendinimo alternatyvų aprašymas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_Toc3546844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27</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45" w:history="1">
        <w:r w:rsidR="009B119C" w:rsidRPr="00E10C78">
          <w:rPr>
            <w:rStyle w:val="Hipersaitas"/>
            <w:rFonts w:ascii="Times New Roman" w:hAnsi="Times New Roman"/>
            <w:noProof/>
            <w:sz w:val="24"/>
            <w:szCs w:val="24"/>
          </w:rPr>
          <w:t>3.4.1. Alternatyva „Esamo pastato pardavimas ir naujo pastato statyba“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28</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46" w:history="1">
        <w:r w:rsidR="009B119C" w:rsidRPr="00E10C78">
          <w:rPr>
            <w:rStyle w:val="Hipersaitas"/>
            <w:rFonts w:ascii="Times New Roman" w:hAnsi="Times New Roman"/>
            <w:noProof/>
            <w:sz w:val="24"/>
            <w:szCs w:val="24"/>
          </w:rPr>
          <w:t>3.4.2. Alternatyva „Alternatyva „Esamo pastato techninių bei funkcinių savybių pagerinimas“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_Toc3546846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28</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7" w:history="1">
        <w:r w:rsidR="009B119C" w:rsidRPr="00E10C78">
          <w:rPr>
            <w:rStyle w:val="Hipersaitas"/>
            <w:rFonts w:ascii="Times New Roman" w:hAnsi="Times New Roman"/>
            <w:noProof/>
            <w:sz w:val="24"/>
            <w:szCs w:val="24"/>
          </w:rPr>
          <w:t>3.5. Analizės metodo pasirinkimas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_Toc3546847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29</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48" w:history="1">
        <w:r w:rsidR="009B119C" w:rsidRPr="00E10C78">
          <w:rPr>
            <w:rStyle w:val="Hipersaitas"/>
            <w:rFonts w:ascii="Times New Roman" w:hAnsi="Times New Roman"/>
            <w:noProof/>
            <w:sz w:val="24"/>
            <w:szCs w:val="24"/>
          </w:rPr>
          <w:t>3.6. Projekto įgyvendinimo alternatyvų palyginimas SNA metodu</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_Toc3546848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30</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49" w:history="1">
        <w:r w:rsidR="009B119C" w:rsidRPr="00E10C78">
          <w:rPr>
            <w:rStyle w:val="Hipersaitas"/>
            <w:noProof/>
            <w:szCs w:val="24"/>
          </w:rPr>
          <w:t>4. FINANSINĖ ANALIZĖ</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_Toc3546849 \h </w:instrText>
        </w:r>
        <w:r w:rsidR="009B119C" w:rsidRPr="00E10C78">
          <w:rPr>
            <w:noProof/>
            <w:webHidden/>
          </w:rPr>
        </w:r>
        <w:r w:rsidR="009B119C" w:rsidRPr="00E10C78">
          <w:rPr>
            <w:noProof/>
            <w:webHidden/>
          </w:rPr>
          <w:fldChar w:fldCharType="separate"/>
        </w:r>
        <w:r w:rsidR="00856894">
          <w:rPr>
            <w:noProof/>
            <w:webHidden/>
          </w:rPr>
          <w:t>31</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50" w:history="1">
        <w:r w:rsidR="009B119C" w:rsidRPr="00E10C78">
          <w:rPr>
            <w:rStyle w:val="Hipersaitas"/>
            <w:rFonts w:ascii="Times New Roman" w:hAnsi="Times New Roman"/>
            <w:noProof/>
            <w:sz w:val="24"/>
            <w:szCs w:val="24"/>
          </w:rPr>
          <w:t>4.1. Projekto ataskaitinis laikotarpis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_Toc3546850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31</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51" w:history="1">
        <w:r w:rsidR="009B119C" w:rsidRPr="00E10C78">
          <w:rPr>
            <w:rStyle w:val="Hipersaitas"/>
            <w:rFonts w:ascii="Times New Roman" w:hAnsi="Times New Roman"/>
            <w:noProof/>
            <w:sz w:val="24"/>
            <w:szCs w:val="24"/>
          </w:rPr>
          <w:t>4.2. Finansinė diskonto norma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_Toc3546851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31</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52" w:history="1">
        <w:r w:rsidR="009B119C" w:rsidRPr="00E10C78">
          <w:rPr>
            <w:rStyle w:val="Hipersaitas"/>
            <w:rFonts w:ascii="Times New Roman" w:hAnsi="Times New Roman"/>
            <w:noProof/>
            <w:sz w:val="24"/>
            <w:szCs w:val="24"/>
          </w:rPr>
          <w:t>4.3. Projektų lėšų srautai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3" w:history="1">
        <w:r w:rsidR="009B119C" w:rsidRPr="00E10C78">
          <w:rPr>
            <w:rStyle w:val="Hipersaitas"/>
            <w:rFonts w:ascii="Times New Roman" w:hAnsi="Times New Roman"/>
            <w:noProof/>
            <w:sz w:val="24"/>
            <w:szCs w:val="24"/>
          </w:rPr>
          <w:t>4.3.1. Investicijų išlaidos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4" w:history="1">
        <w:r w:rsidR="009B119C" w:rsidRPr="00E10C78">
          <w:rPr>
            <w:rStyle w:val="Hipersaitas"/>
            <w:rFonts w:ascii="Times New Roman" w:hAnsi="Times New Roman"/>
            <w:noProof/>
            <w:sz w:val="24"/>
            <w:szCs w:val="24"/>
          </w:rPr>
          <w:t>4.3.2. Investicijų likutinė vertė</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_Toc3546854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32</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5" w:history="1">
        <w:r w:rsidR="009B119C" w:rsidRPr="00E10C78">
          <w:rPr>
            <w:rStyle w:val="Hipersaitas"/>
            <w:rFonts w:ascii="Times New Roman" w:hAnsi="Times New Roman"/>
            <w:noProof/>
            <w:sz w:val="24"/>
            <w:szCs w:val="24"/>
          </w:rPr>
          <w:t>4.3.3. Veiklos pajamos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33</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6" w:history="1">
        <w:r w:rsidR="009B119C" w:rsidRPr="00E10C78">
          <w:rPr>
            <w:rStyle w:val="Hipersaitas"/>
            <w:rFonts w:ascii="Times New Roman" w:hAnsi="Times New Roman"/>
            <w:noProof/>
            <w:sz w:val="24"/>
            <w:szCs w:val="24"/>
          </w:rPr>
          <w:t>4.3.4. Veiklos išlaidos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_Toc3546856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33</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7" w:history="1">
        <w:r w:rsidR="009B119C" w:rsidRPr="00E10C78">
          <w:rPr>
            <w:rStyle w:val="Hipersaitas"/>
            <w:rFonts w:ascii="Times New Roman" w:hAnsi="Times New Roman"/>
            <w:noProof/>
            <w:sz w:val="24"/>
            <w:szCs w:val="24"/>
          </w:rPr>
          <w:t>4.3.5. Mokesčiai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_Toc3546857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34</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58" w:history="1">
        <w:r w:rsidR="009B119C" w:rsidRPr="00E10C78">
          <w:rPr>
            <w:rStyle w:val="Hipersaitas"/>
            <w:rFonts w:ascii="Times New Roman" w:hAnsi="Times New Roman"/>
            <w:noProof/>
            <w:sz w:val="24"/>
            <w:szCs w:val="24"/>
          </w:rPr>
          <w:t>4.3.6. Finansavimas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_Toc3546858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34</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59" w:history="1">
        <w:r w:rsidR="009B119C" w:rsidRPr="00E10C78">
          <w:rPr>
            <w:rStyle w:val="Hipersaitas"/>
            <w:rFonts w:ascii="Times New Roman" w:hAnsi="Times New Roman"/>
            <w:noProof/>
            <w:sz w:val="24"/>
            <w:szCs w:val="24"/>
          </w:rPr>
          <w:t>4.4. Finansiniai rodikliai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_Toc3546859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34</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60" w:history="1">
        <w:r w:rsidR="009B119C" w:rsidRPr="00E10C78">
          <w:rPr>
            <w:rStyle w:val="Hipersaitas"/>
            <w:rFonts w:ascii="Times New Roman" w:hAnsi="Times New Roman"/>
            <w:noProof/>
            <w:sz w:val="24"/>
            <w:szCs w:val="24"/>
          </w:rPr>
          <w:t>4.4.1. Investicijų finansiniai rodikliai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_Toc3546860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34</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61" w:history="1">
        <w:r w:rsidR="009B119C" w:rsidRPr="00E10C78">
          <w:rPr>
            <w:rStyle w:val="Hipersaitas"/>
            <w:rFonts w:ascii="Times New Roman" w:hAnsi="Times New Roman"/>
            <w:noProof/>
            <w:sz w:val="24"/>
            <w:szCs w:val="24"/>
          </w:rPr>
          <w:t>4.4.2. Išvada dėl finansinio gyvybingumo</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_Toc3546861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35</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62" w:history="1">
        <w:r w:rsidR="009B119C" w:rsidRPr="00E10C78">
          <w:rPr>
            <w:rStyle w:val="Hipersaitas"/>
            <w:rFonts w:ascii="Times New Roman" w:hAnsi="Times New Roman"/>
            <w:noProof/>
            <w:sz w:val="24"/>
            <w:szCs w:val="24"/>
          </w:rPr>
          <w:t>4.4.3. Kapitalo finansiniai rodikliai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35</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63" w:history="1">
        <w:r w:rsidR="009B119C" w:rsidRPr="00E10C78">
          <w:rPr>
            <w:rStyle w:val="Hipersaitas"/>
            <w:rFonts w:ascii="Times New Roman" w:hAnsi="Times New Roman"/>
            <w:noProof/>
            <w:sz w:val="24"/>
            <w:szCs w:val="24"/>
          </w:rPr>
          <w:t>4.4.4. Rodiklių palyginimas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36</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64" w:history="1">
        <w:r w:rsidR="009B119C" w:rsidRPr="00E10C78">
          <w:rPr>
            <w:rStyle w:val="Hipersaitas"/>
            <w:noProof/>
            <w:szCs w:val="24"/>
          </w:rPr>
          <w:t>5. EKONOMINĖ ANALIZĖ</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_Toc3546864 \h </w:instrText>
        </w:r>
        <w:r w:rsidR="009B119C" w:rsidRPr="00E10C78">
          <w:rPr>
            <w:noProof/>
            <w:webHidden/>
          </w:rPr>
        </w:r>
        <w:r w:rsidR="009B119C" w:rsidRPr="00E10C78">
          <w:rPr>
            <w:noProof/>
            <w:webHidden/>
          </w:rPr>
          <w:fldChar w:fldCharType="separate"/>
        </w:r>
        <w:r w:rsidR="00856894">
          <w:rPr>
            <w:noProof/>
            <w:webHidden/>
          </w:rPr>
          <w:t>37</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65" w:history="1">
        <w:r w:rsidR="009B119C" w:rsidRPr="00E10C78">
          <w:rPr>
            <w:rStyle w:val="Hipersaitas"/>
            <w:rFonts w:ascii="Times New Roman" w:hAnsi="Times New Roman"/>
            <w:noProof/>
            <w:sz w:val="24"/>
            <w:szCs w:val="24"/>
          </w:rPr>
          <w:t>5.1. Rinkos kainų pavertimas į ekonomines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37</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66" w:history="1">
        <w:r w:rsidR="009B119C" w:rsidRPr="00E10C78">
          <w:rPr>
            <w:rStyle w:val="Hipersaitas"/>
            <w:rFonts w:ascii="Times New Roman" w:hAnsi="Times New Roman"/>
            <w:noProof/>
            <w:sz w:val="24"/>
            <w:szCs w:val="24"/>
          </w:rPr>
          <w:t>5.2. Socialinė diskonto norma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_Toc3546866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37</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67" w:history="1">
        <w:r w:rsidR="009B119C" w:rsidRPr="00E10C78">
          <w:rPr>
            <w:rStyle w:val="Hipersaitas"/>
            <w:rFonts w:ascii="Times New Roman" w:hAnsi="Times New Roman"/>
            <w:noProof/>
            <w:sz w:val="24"/>
            <w:szCs w:val="24"/>
          </w:rPr>
          <w:t>5.3. Išorinio poveikio įvertinimas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_Toc3546867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37</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68" w:history="1">
        <w:r w:rsidR="009B119C" w:rsidRPr="00E10C78">
          <w:rPr>
            <w:rStyle w:val="Hipersaitas"/>
            <w:rFonts w:ascii="Times New Roman" w:hAnsi="Times New Roman"/>
            <w:noProof/>
            <w:sz w:val="24"/>
            <w:szCs w:val="24"/>
          </w:rPr>
          <w:t>5.4. Ekonominiai  rodikliai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_Toc3546868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39</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69" w:history="1">
        <w:r w:rsidR="009B119C" w:rsidRPr="00E10C78">
          <w:rPr>
            <w:rStyle w:val="Hipersaitas"/>
            <w:rFonts w:ascii="Times New Roman" w:hAnsi="Times New Roman"/>
            <w:noProof/>
            <w:sz w:val="24"/>
            <w:szCs w:val="24"/>
          </w:rPr>
          <w:t>5.5. Optimalios alternatyvos parinkimas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_Toc3546869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40</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70" w:history="1">
        <w:r w:rsidR="009B119C" w:rsidRPr="00E10C78">
          <w:rPr>
            <w:rStyle w:val="Hipersaitas"/>
            <w:noProof/>
            <w:szCs w:val="24"/>
          </w:rPr>
          <w:t>6. JAUTRUMAS IR RIZIKOS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_Toc3546870 \h </w:instrText>
        </w:r>
        <w:r w:rsidR="009B119C" w:rsidRPr="00E10C78">
          <w:rPr>
            <w:noProof/>
            <w:webHidden/>
          </w:rPr>
        </w:r>
        <w:r w:rsidR="009B119C" w:rsidRPr="00E10C78">
          <w:rPr>
            <w:noProof/>
            <w:webHidden/>
          </w:rPr>
          <w:fldChar w:fldCharType="separate"/>
        </w:r>
        <w:r w:rsidR="00856894">
          <w:rPr>
            <w:noProof/>
            <w:webHidden/>
          </w:rPr>
          <w:t>41</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71" w:history="1">
        <w:r w:rsidR="009B119C" w:rsidRPr="00E10C78">
          <w:rPr>
            <w:rStyle w:val="Hipersaitas"/>
            <w:rFonts w:ascii="Times New Roman" w:hAnsi="Times New Roman"/>
            <w:noProof/>
            <w:sz w:val="24"/>
            <w:szCs w:val="24"/>
          </w:rPr>
          <w:t>6.1. Jautrumo analizė</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_Toc3546871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72" w:history="1">
        <w:r w:rsidR="009B119C" w:rsidRPr="00E10C78">
          <w:rPr>
            <w:rStyle w:val="Hipersaitas"/>
            <w:rFonts w:ascii="Times New Roman" w:hAnsi="Times New Roman"/>
            <w:noProof/>
            <w:sz w:val="24"/>
            <w:szCs w:val="24"/>
          </w:rPr>
          <w:t>6.1.1. Kintamųjų nustatymas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73" w:history="1">
        <w:r w:rsidR="009B119C" w:rsidRPr="00E10C78">
          <w:rPr>
            <w:rStyle w:val="Hipersaitas"/>
            <w:rFonts w:ascii="Times New Roman" w:hAnsi="Times New Roman"/>
            <w:noProof/>
            <w:sz w:val="24"/>
            <w:szCs w:val="24"/>
          </w:rPr>
          <w:t>6.1.2. Tarpusavio priklausomybės įvertinimas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74" w:history="1">
        <w:r w:rsidR="009B119C" w:rsidRPr="00E10C78">
          <w:rPr>
            <w:rStyle w:val="Hipersaitas"/>
            <w:rFonts w:ascii="Times New Roman" w:hAnsi="Times New Roman"/>
            <w:noProof/>
            <w:sz w:val="24"/>
            <w:szCs w:val="24"/>
          </w:rPr>
          <w:t>6.1.3. Elastingumo analizė</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_Toc3546874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3"/>
        <w:tabs>
          <w:tab w:val="right" w:leader="dot" w:pos="9628"/>
        </w:tabs>
        <w:rPr>
          <w:rFonts w:ascii="Times New Roman" w:hAnsi="Times New Roman"/>
          <w:noProof/>
          <w:sz w:val="24"/>
          <w:szCs w:val="24"/>
        </w:rPr>
      </w:pPr>
      <w:hyperlink w:anchor="_Toc3546875" w:history="1">
        <w:r w:rsidR="009B119C" w:rsidRPr="00E10C78">
          <w:rPr>
            <w:rStyle w:val="Hipersaitas"/>
            <w:rFonts w:ascii="Times New Roman" w:hAnsi="Times New Roman"/>
            <w:noProof/>
            <w:sz w:val="24"/>
            <w:szCs w:val="24"/>
          </w:rPr>
          <w:t>6.1.4. Kritiniai kintamieji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76" w:history="1">
        <w:r w:rsidR="009B119C" w:rsidRPr="00E10C78">
          <w:rPr>
            <w:rStyle w:val="Hipersaitas"/>
            <w:rFonts w:ascii="Times New Roman" w:hAnsi="Times New Roman"/>
            <w:noProof/>
            <w:sz w:val="24"/>
            <w:szCs w:val="24"/>
          </w:rPr>
          <w:t>6.2. Scenarijų analizė</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_Toc3546876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41</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77" w:history="1">
        <w:r w:rsidR="009B119C" w:rsidRPr="00E10C78">
          <w:rPr>
            <w:rStyle w:val="Hipersaitas"/>
            <w:rFonts w:ascii="Times New Roman" w:hAnsi="Times New Roman"/>
            <w:noProof/>
            <w:sz w:val="24"/>
            <w:szCs w:val="24"/>
          </w:rPr>
          <w:t>6.3. Kintamųjų tikimybės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_Toc3546877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42</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78" w:history="1">
        <w:r w:rsidR="009B119C" w:rsidRPr="00E10C78">
          <w:rPr>
            <w:rStyle w:val="Hipersaitas"/>
            <w:rFonts w:ascii="Times New Roman" w:hAnsi="Times New Roman"/>
            <w:noProof/>
            <w:sz w:val="24"/>
            <w:szCs w:val="24"/>
          </w:rPr>
          <w:t>6.4. Rizikų vertinimas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_Toc3546878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42</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79" w:history="1">
        <w:r w:rsidR="009B119C" w:rsidRPr="00E10C78">
          <w:rPr>
            <w:rStyle w:val="Hipersaitas"/>
            <w:rFonts w:ascii="Times New Roman" w:hAnsi="Times New Roman"/>
            <w:noProof/>
            <w:sz w:val="24"/>
            <w:szCs w:val="24"/>
          </w:rPr>
          <w:t>6.5. Rizikos priimtinumas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_Toc3546879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42</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80" w:history="1">
        <w:r w:rsidR="009B119C" w:rsidRPr="00E10C78">
          <w:rPr>
            <w:rStyle w:val="Hipersaitas"/>
            <w:rFonts w:ascii="Times New Roman" w:hAnsi="Times New Roman"/>
            <w:noProof/>
            <w:sz w:val="24"/>
            <w:szCs w:val="24"/>
          </w:rPr>
          <w:t>6.6. Rizikų valdymo veiksmai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_Toc3546880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43</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81" w:history="1">
        <w:r w:rsidR="009B119C" w:rsidRPr="00E10C78">
          <w:rPr>
            <w:rStyle w:val="Hipersaitas"/>
            <w:noProof/>
            <w:szCs w:val="24"/>
          </w:rPr>
          <w:t>7. PROJEKTO VYKDYMO PLANAS</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_Toc3546881 \h </w:instrText>
        </w:r>
        <w:r w:rsidR="009B119C" w:rsidRPr="00E10C78">
          <w:rPr>
            <w:noProof/>
            <w:webHidden/>
          </w:rPr>
        </w:r>
        <w:r w:rsidR="009B119C" w:rsidRPr="00E10C78">
          <w:rPr>
            <w:noProof/>
            <w:webHidden/>
          </w:rPr>
          <w:fldChar w:fldCharType="separate"/>
        </w:r>
        <w:r w:rsidR="00856894">
          <w:rPr>
            <w:noProof/>
            <w:webHidden/>
          </w:rPr>
          <w:t>46</w:t>
        </w:r>
        <w:r w:rsidR="009B119C" w:rsidRPr="00E10C78">
          <w:rPr>
            <w:noProof/>
            <w:webHidden/>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82" w:history="1">
        <w:r w:rsidR="009B119C" w:rsidRPr="00E10C78">
          <w:rPr>
            <w:rStyle w:val="Hipersaitas"/>
            <w:rFonts w:ascii="Times New Roman" w:hAnsi="Times New Roman"/>
            <w:noProof/>
            <w:sz w:val="24"/>
            <w:szCs w:val="24"/>
          </w:rPr>
          <w:t>7.1. Projekto trukmė ir etapai</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_Toc3546882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46</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83" w:history="1">
        <w:r w:rsidR="009B119C" w:rsidRPr="00E10C78">
          <w:rPr>
            <w:rStyle w:val="Hipersaitas"/>
            <w:rFonts w:ascii="Times New Roman" w:hAnsi="Times New Roman"/>
            <w:noProof/>
            <w:sz w:val="24"/>
            <w:szCs w:val="24"/>
          </w:rPr>
          <w:t>7.2. Projekto vieta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_Toc3546883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48</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84" w:history="1">
        <w:r w:rsidR="009B119C" w:rsidRPr="00E10C78">
          <w:rPr>
            <w:rStyle w:val="Hipersaitas"/>
            <w:rFonts w:ascii="Times New Roman" w:hAnsi="Times New Roman"/>
            <w:noProof/>
            <w:sz w:val="24"/>
            <w:szCs w:val="24"/>
          </w:rPr>
          <w:t>7.3. Projekto komanda</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_Toc3546884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49</w:t>
        </w:r>
        <w:r w:rsidR="009B119C" w:rsidRPr="00E10C78">
          <w:rPr>
            <w:rFonts w:ascii="Times New Roman" w:hAnsi="Times New Roman"/>
            <w:noProof/>
            <w:webHidden/>
            <w:sz w:val="24"/>
            <w:szCs w:val="24"/>
          </w:rPr>
          <w:fldChar w:fldCharType="end"/>
        </w:r>
      </w:hyperlink>
    </w:p>
    <w:p w:rsidR="009B119C" w:rsidRPr="00E10C78" w:rsidRDefault="00A1646C">
      <w:pPr>
        <w:pStyle w:val="Turinys2"/>
        <w:tabs>
          <w:tab w:val="right" w:leader="dot" w:pos="9628"/>
        </w:tabs>
        <w:rPr>
          <w:rFonts w:ascii="Times New Roman" w:hAnsi="Times New Roman"/>
          <w:noProof/>
          <w:sz w:val="24"/>
          <w:szCs w:val="24"/>
        </w:rPr>
      </w:pPr>
      <w:hyperlink w:anchor="_Toc3546885" w:history="1">
        <w:r w:rsidR="009B119C" w:rsidRPr="00E10C78">
          <w:rPr>
            <w:rStyle w:val="Hipersaitas"/>
            <w:rFonts w:ascii="Times New Roman" w:hAnsi="Times New Roman"/>
            <w:noProof/>
            <w:sz w:val="24"/>
            <w:szCs w:val="24"/>
          </w:rPr>
          <w:t>7.4. Projekto prielaidos ir tęstinumas</w:t>
        </w:r>
        <w:r w:rsidR="009B119C" w:rsidRPr="00E10C78">
          <w:rPr>
            <w:rFonts w:ascii="Times New Roman" w:hAnsi="Times New Roman"/>
            <w:noProof/>
            <w:webHidden/>
            <w:sz w:val="24"/>
            <w:szCs w:val="24"/>
          </w:rPr>
          <w:tab/>
        </w:r>
        <w:r w:rsidR="009B119C" w:rsidRPr="00E10C78">
          <w:rPr>
            <w:rFonts w:ascii="Times New Roman" w:hAnsi="Times New Roman"/>
            <w:noProof/>
            <w:webHidden/>
            <w:sz w:val="24"/>
            <w:szCs w:val="24"/>
          </w:rPr>
          <w:fldChar w:fldCharType="begin"/>
        </w:r>
        <w:r w:rsidR="009B119C" w:rsidRPr="00E10C78">
          <w:rPr>
            <w:rFonts w:ascii="Times New Roman" w:hAnsi="Times New Roman"/>
            <w:noProof/>
            <w:webHidden/>
            <w:sz w:val="24"/>
            <w:szCs w:val="24"/>
          </w:rPr>
          <w:instrText xml:space="preserve"> PAGEREF _Toc3546885 \h </w:instrText>
        </w:r>
        <w:r w:rsidR="009B119C" w:rsidRPr="00E10C78">
          <w:rPr>
            <w:rFonts w:ascii="Times New Roman" w:hAnsi="Times New Roman"/>
            <w:noProof/>
            <w:webHidden/>
            <w:sz w:val="24"/>
            <w:szCs w:val="24"/>
          </w:rPr>
        </w:r>
        <w:r w:rsidR="009B119C" w:rsidRPr="00E10C78">
          <w:rPr>
            <w:rFonts w:ascii="Times New Roman" w:hAnsi="Times New Roman"/>
            <w:noProof/>
            <w:webHidden/>
            <w:sz w:val="24"/>
            <w:szCs w:val="24"/>
          </w:rPr>
          <w:fldChar w:fldCharType="separate"/>
        </w:r>
        <w:r w:rsidR="00856894">
          <w:rPr>
            <w:rFonts w:ascii="Times New Roman" w:hAnsi="Times New Roman"/>
            <w:noProof/>
            <w:webHidden/>
            <w:sz w:val="24"/>
            <w:szCs w:val="24"/>
          </w:rPr>
          <w:t>49</w:t>
        </w:r>
        <w:r w:rsidR="009B119C" w:rsidRPr="00E10C78">
          <w:rPr>
            <w:rFonts w:ascii="Times New Roman" w:hAnsi="Times New Roman"/>
            <w:noProof/>
            <w:webHidden/>
            <w:sz w:val="24"/>
            <w:szCs w:val="24"/>
          </w:rPr>
          <w:fldChar w:fldCharType="end"/>
        </w:r>
      </w:hyperlink>
    </w:p>
    <w:p w:rsidR="009B119C" w:rsidRPr="00E10C78" w:rsidRDefault="00A1646C" w:rsidP="00573AA7">
      <w:pPr>
        <w:pStyle w:val="Turinys1"/>
        <w:rPr>
          <w:noProof/>
        </w:rPr>
      </w:pPr>
      <w:hyperlink w:anchor="_Toc3546886" w:history="1">
        <w:r w:rsidR="009B119C" w:rsidRPr="00E10C78">
          <w:rPr>
            <w:rStyle w:val="Hipersaitas"/>
            <w:noProof/>
            <w:szCs w:val="24"/>
          </w:rPr>
          <w:t>IŠVADOS IR PASIŪLYMAI</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_Toc3546886 \h </w:instrText>
        </w:r>
        <w:r w:rsidR="009B119C" w:rsidRPr="00E10C78">
          <w:rPr>
            <w:noProof/>
            <w:webHidden/>
          </w:rPr>
        </w:r>
        <w:r w:rsidR="009B119C" w:rsidRPr="00E10C78">
          <w:rPr>
            <w:noProof/>
            <w:webHidden/>
          </w:rPr>
          <w:fldChar w:fldCharType="separate"/>
        </w:r>
        <w:r w:rsidR="00856894">
          <w:rPr>
            <w:noProof/>
            <w:webHidden/>
          </w:rPr>
          <w:t>50</w:t>
        </w:r>
        <w:r w:rsidR="009B119C" w:rsidRPr="00E10C78">
          <w:rPr>
            <w:noProof/>
            <w:webHidden/>
          </w:rPr>
          <w:fldChar w:fldCharType="end"/>
        </w:r>
      </w:hyperlink>
    </w:p>
    <w:p w:rsidR="009B119C" w:rsidRPr="00E10C78" w:rsidRDefault="00A1646C" w:rsidP="00573AA7">
      <w:pPr>
        <w:pStyle w:val="Turinys1"/>
        <w:rPr>
          <w:noProof/>
        </w:rPr>
      </w:pPr>
      <w:hyperlink w:anchor="_Toc3546887" w:history="1">
        <w:r w:rsidR="009B119C" w:rsidRPr="00E10C78">
          <w:rPr>
            <w:rStyle w:val="Hipersaitas"/>
            <w:noProof/>
            <w:szCs w:val="24"/>
          </w:rPr>
          <w:t>PRIEDAI</w:t>
        </w:r>
        <w:r w:rsidR="009B119C" w:rsidRPr="00E10C78">
          <w:rPr>
            <w:noProof/>
            <w:webHidden/>
          </w:rPr>
          <w:tab/>
        </w:r>
        <w:r w:rsidR="009B119C" w:rsidRPr="00E10C78">
          <w:rPr>
            <w:noProof/>
            <w:webHidden/>
          </w:rPr>
          <w:fldChar w:fldCharType="begin"/>
        </w:r>
        <w:r w:rsidR="009B119C" w:rsidRPr="00E10C78">
          <w:rPr>
            <w:noProof/>
            <w:webHidden/>
          </w:rPr>
          <w:instrText xml:space="preserve"> PAGEREF _Toc3546887 \h </w:instrText>
        </w:r>
        <w:r w:rsidR="009B119C" w:rsidRPr="00E10C78">
          <w:rPr>
            <w:noProof/>
            <w:webHidden/>
          </w:rPr>
        </w:r>
        <w:r w:rsidR="009B119C" w:rsidRPr="00E10C78">
          <w:rPr>
            <w:noProof/>
            <w:webHidden/>
          </w:rPr>
          <w:fldChar w:fldCharType="separate"/>
        </w:r>
        <w:r w:rsidR="00856894">
          <w:rPr>
            <w:noProof/>
            <w:webHidden/>
          </w:rPr>
          <w:t>51</w:t>
        </w:r>
        <w:r w:rsidR="009B119C" w:rsidRPr="00E10C78">
          <w:rPr>
            <w:noProof/>
            <w:webHidden/>
          </w:rPr>
          <w:fldChar w:fldCharType="end"/>
        </w:r>
      </w:hyperlink>
    </w:p>
    <w:p w:rsidR="00FD1BF7" w:rsidRPr="00E10C78" w:rsidRDefault="00B54573" w:rsidP="00573AA7">
      <w:pPr>
        <w:pStyle w:val="Turinys1"/>
      </w:pPr>
      <w:r w:rsidRPr="00E10C78">
        <w:rPr>
          <w:bCs/>
          <w:szCs w:val="24"/>
        </w:rPr>
        <w:fldChar w:fldCharType="end"/>
      </w:r>
      <w:r w:rsidR="00FC6E7E" w:rsidRPr="00E10C78">
        <w:rPr>
          <w:szCs w:val="24"/>
        </w:rPr>
        <w:br w:type="page"/>
      </w:r>
      <w:r w:rsidR="0056012B" w:rsidRPr="00E10C78">
        <w:lastRenderedPageBreak/>
        <w:t>S</w:t>
      </w:r>
      <w:r w:rsidR="00FD1BF7" w:rsidRPr="00E10C78">
        <w:t xml:space="preserve">ANTRAUKA </w:t>
      </w:r>
    </w:p>
    <w:p w:rsidR="00CF0A0A" w:rsidRPr="00E10C78" w:rsidRDefault="00CF0A0A" w:rsidP="00CF0A0A"/>
    <w:p w:rsidR="00B3657A" w:rsidRPr="00E10C78" w:rsidRDefault="00B3657A" w:rsidP="00B3657A">
      <w:pPr>
        <w:autoSpaceDE w:val="0"/>
        <w:autoSpaceDN w:val="0"/>
        <w:adjustRightInd w:val="0"/>
        <w:ind w:firstLine="709"/>
        <w:jc w:val="both"/>
        <w:rPr>
          <w:b/>
          <w:bCs/>
          <w:color w:val="000000"/>
        </w:rPr>
      </w:pPr>
      <w:r w:rsidRPr="00E10C78">
        <w:rPr>
          <w:b/>
          <w:bCs/>
          <w:color w:val="000000"/>
        </w:rPr>
        <w:t>Projekto kontekstas</w:t>
      </w:r>
    </w:p>
    <w:p w:rsidR="00745B11" w:rsidRPr="00C771C8" w:rsidRDefault="00745B11" w:rsidP="00B3657A">
      <w:pPr>
        <w:pStyle w:val="Default"/>
        <w:tabs>
          <w:tab w:val="left" w:pos="993"/>
          <w:tab w:val="left" w:pos="1134"/>
          <w:tab w:val="left" w:pos="1276"/>
          <w:tab w:val="left" w:pos="1560"/>
        </w:tabs>
        <w:ind w:firstLine="709"/>
        <w:jc w:val="both"/>
      </w:pPr>
      <w:r w:rsidRPr="00C771C8">
        <w:t>Europos Sąjunga susiduria su beprecedentėmis problemomis, kurias lemia didėjanti priklausomybė nuo energijos importo ir menki energijos ištekliai, taip pat su poreikiu riboti klimato kaitą. Energijos vartojimo efektyvumas yra vertinga priemonė šioms problemoms spręsti. Ją naudojant Europos Sąjungoje gerinamas energijos tiekimo saugumas mažinant pirminės energijos suvartojimą ir energijos importą. Energijos vartojimo efektyvumas padeda ekonomiškai efektyviai mažinti išmetamą šiltnamio efektą sukeliančių dujų kiekį ir taip švelninti klimato kaitą.</w:t>
      </w:r>
    </w:p>
    <w:p w:rsidR="00B3657A" w:rsidRPr="00D6282B" w:rsidRDefault="00836E07" w:rsidP="00B3657A">
      <w:pPr>
        <w:pStyle w:val="Default"/>
        <w:tabs>
          <w:tab w:val="left" w:pos="993"/>
          <w:tab w:val="left" w:pos="1134"/>
          <w:tab w:val="left" w:pos="1276"/>
          <w:tab w:val="left" w:pos="1560"/>
        </w:tabs>
        <w:ind w:firstLine="709"/>
        <w:jc w:val="both"/>
      </w:pPr>
      <w:r w:rsidRPr="00C771C8">
        <w:t xml:space="preserve">Kretingos rajono savivaldybės administracijos </w:t>
      </w:r>
      <w:r w:rsidR="007162F4" w:rsidRPr="00C771C8">
        <w:t>Darbėnų</w:t>
      </w:r>
      <w:r w:rsidRPr="00C771C8">
        <w:t xml:space="preserve"> seniūnija </w:t>
      </w:r>
      <w:r w:rsidR="00D30E01" w:rsidRPr="00C771C8">
        <w:t>įsikūrusi</w:t>
      </w:r>
      <w:r w:rsidR="00745B11" w:rsidRPr="00C771C8">
        <w:t xml:space="preserve"> </w:t>
      </w:r>
      <w:r w:rsidR="00C771C8" w:rsidRPr="00C771C8">
        <w:t>1972</w:t>
      </w:r>
      <w:r w:rsidR="00745B11" w:rsidRPr="00C771C8">
        <w:t xml:space="preserve"> metais statytame </w:t>
      </w:r>
      <w:r w:rsidRPr="00C771C8">
        <w:t xml:space="preserve">ir energetiškai labai neefektyviame </w:t>
      </w:r>
      <w:r w:rsidR="00745B11" w:rsidRPr="00C771C8">
        <w:t xml:space="preserve">pastate. </w:t>
      </w:r>
      <w:r w:rsidRPr="00C771C8">
        <w:t>Kretingos rajono savivaldybės administracija</w:t>
      </w:r>
      <w:r w:rsidR="00745B11" w:rsidRPr="00C771C8">
        <w:t xml:space="preserve"> inicijuojamu projektu </w:t>
      </w:r>
      <w:r w:rsidR="00745B11" w:rsidRPr="00C771C8">
        <w:rPr>
          <w:color w:val="auto"/>
          <w:lang w:eastAsia="en-US"/>
        </w:rPr>
        <w:t>„</w:t>
      </w:r>
      <w:r w:rsidR="007162F4" w:rsidRPr="00C771C8">
        <w:rPr>
          <w:color w:val="auto"/>
          <w:lang w:eastAsia="en-US"/>
        </w:rPr>
        <w:t xml:space="preserve">Administracinės paskirties pastato Skuodo g. 4, </w:t>
      </w:r>
      <w:r w:rsidR="00122489">
        <w:rPr>
          <w:color w:val="auto"/>
          <w:lang w:eastAsia="en-US"/>
        </w:rPr>
        <w:t>Darbėnų mstl.</w:t>
      </w:r>
      <w:r w:rsidR="007162F4" w:rsidRPr="00C771C8">
        <w:rPr>
          <w:color w:val="auto"/>
          <w:lang w:eastAsia="en-US"/>
        </w:rPr>
        <w:t>, Kretingos r. sav., modernizavimas</w:t>
      </w:r>
      <w:r w:rsidR="00745B11" w:rsidRPr="00C771C8">
        <w:rPr>
          <w:color w:val="auto"/>
          <w:lang w:eastAsia="en-US"/>
        </w:rPr>
        <w:t xml:space="preserve">“ siekia sumažinti </w:t>
      </w:r>
      <w:r w:rsidR="00745B11" w:rsidRPr="0097538A">
        <w:rPr>
          <w:color w:val="auto"/>
          <w:lang w:eastAsia="en-US"/>
        </w:rPr>
        <w:t xml:space="preserve">pastato </w:t>
      </w:r>
      <w:r w:rsidR="0097538A" w:rsidRPr="0097538A">
        <w:rPr>
          <w:color w:val="auto"/>
          <w:lang w:eastAsia="en-US"/>
        </w:rPr>
        <w:t>šilumos</w:t>
      </w:r>
      <w:r w:rsidR="00745B11" w:rsidRPr="0097538A">
        <w:rPr>
          <w:color w:val="auto"/>
          <w:lang w:eastAsia="en-US"/>
        </w:rPr>
        <w:t xml:space="preserve"> energijos suvartojimą bei pagerinti </w:t>
      </w:r>
      <w:r w:rsidR="002A6CD0" w:rsidRPr="0097538A">
        <w:rPr>
          <w:color w:val="auto"/>
          <w:lang w:eastAsia="en-US"/>
        </w:rPr>
        <w:t>jo</w:t>
      </w:r>
      <w:r w:rsidR="00745B11" w:rsidRPr="0097538A">
        <w:rPr>
          <w:color w:val="auto"/>
          <w:lang w:eastAsia="en-US"/>
        </w:rPr>
        <w:t xml:space="preserve"> mikroklimatą. </w:t>
      </w:r>
      <w:r w:rsidR="002048A4" w:rsidRPr="0097538A">
        <w:rPr>
          <w:color w:val="auto"/>
          <w:lang w:eastAsia="en-US"/>
        </w:rPr>
        <w:t>201</w:t>
      </w:r>
      <w:r w:rsidRPr="0097538A">
        <w:rPr>
          <w:color w:val="auto"/>
          <w:lang w:eastAsia="en-US"/>
        </w:rPr>
        <w:t>9</w:t>
      </w:r>
      <w:r w:rsidR="00745B11" w:rsidRPr="0097538A">
        <w:rPr>
          <w:color w:val="auto"/>
          <w:lang w:eastAsia="en-US"/>
        </w:rPr>
        <w:t xml:space="preserve"> metais parengta </w:t>
      </w:r>
      <w:r w:rsidR="00D30E01" w:rsidRPr="0097538A">
        <w:t>pastato</w:t>
      </w:r>
      <w:r w:rsidR="00745B11" w:rsidRPr="0097538A">
        <w:t xml:space="preserve"> energijos vartojimo audito ataskaita</w:t>
      </w:r>
      <w:r w:rsidR="00495913">
        <w:rPr>
          <w:rStyle w:val="Puslapioinaosnuoroda"/>
        </w:rPr>
        <w:footnoteReference w:id="1"/>
      </w:r>
      <w:r w:rsidR="00745B11" w:rsidRPr="0097538A">
        <w:t>, kurioje nurodyta, kad pagal technines savybes pastatas atitinka</w:t>
      </w:r>
      <w:r w:rsidR="00745B11" w:rsidRPr="00C771C8">
        <w:t xml:space="preserve"> </w:t>
      </w:r>
      <w:r w:rsidRPr="00C771C8">
        <w:t>G</w:t>
      </w:r>
      <w:r w:rsidR="00745B11" w:rsidRPr="00C771C8">
        <w:t xml:space="preserve"> </w:t>
      </w:r>
      <w:r w:rsidR="00745B11" w:rsidRPr="00C771C8">
        <w:rPr>
          <w:color w:val="auto"/>
          <w:lang w:eastAsia="en-US"/>
        </w:rPr>
        <w:t>pastato energinio naudingumo klasę. Tai reiškia, kad p</w:t>
      </w:r>
      <w:r w:rsidR="00B3657A" w:rsidRPr="00C771C8">
        <w:rPr>
          <w:color w:val="auto"/>
          <w:lang w:eastAsia="en-US"/>
        </w:rPr>
        <w:t xml:space="preserve">astato energetinės savybės yra </w:t>
      </w:r>
      <w:r w:rsidR="00745B11" w:rsidRPr="00C771C8">
        <w:rPr>
          <w:color w:val="auto"/>
          <w:lang w:eastAsia="en-US"/>
        </w:rPr>
        <w:t xml:space="preserve">labai </w:t>
      </w:r>
      <w:r w:rsidR="00B3657A" w:rsidRPr="00C771C8">
        <w:rPr>
          <w:color w:val="auto"/>
          <w:lang w:eastAsia="en-US"/>
        </w:rPr>
        <w:t xml:space="preserve">prastos: išlaidos šildymui ir kitiems energijos resursams yra didelės, tuo tarpu patalpose neužtikrinamas tinkamas </w:t>
      </w:r>
      <w:r w:rsidR="00B3657A" w:rsidRPr="00D6282B">
        <w:rPr>
          <w:color w:val="auto"/>
          <w:lang w:eastAsia="en-US"/>
        </w:rPr>
        <w:t>mikroklimatas (temperatūra, drėgmė ir pan.). Tai sąlygoja neefektyvi šildymo sistema, nepaka</w:t>
      </w:r>
      <w:r w:rsidRPr="00D6282B">
        <w:rPr>
          <w:color w:val="auto"/>
          <w:lang w:eastAsia="en-US"/>
        </w:rPr>
        <w:t xml:space="preserve">nkama išorinių atitvarų </w:t>
      </w:r>
      <w:r w:rsidR="00B3657A" w:rsidRPr="00D6282B">
        <w:rPr>
          <w:color w:val="auto"/>
          <w:lang w:eastAsia="en-US"/>
        </w:rPr>
        <w:t xml:space="preserve">šiluminė varža. Nors </w:t>
      </w:r>
      <w:r w:rsidR="00745B11" w:rsidRPr="00D6282B">
        <w:rPr>
          <w:color w:val="auto"/>
          <w:lang w:eastAsia="en-US"/>
        </w:rPr>
        <w:t>rekonstrukcijos</w:t>
      </w:r>
      <w:r w:rsidR="00B3657A" w:rsidRPr="00D6282B">
        <w:rPr>
          <w:color w:val="auto"/>
          <w:lang w:eastAsia="en-US"/>
        </w:rPr>
        <w:t xml:space="preserve"> pastatas reikalauja jau seniai, dėl lėšų trūkumo įstaigos infrastruktūra kasmet blogėja</w:t>
      </w:r>
      <w:r w:rsidR="00745B11" w:rsidRPr="00D6282B">
        <w:rPr>
          <w:color w:val="auto"/>
          <w:lang w:eastAsia="en-US"/>
        </w:rPr>
        <w:t xml:space="preserve">, o išlaidos </w:t>
      </w:r>
      <w:r w:rsidR="00900CA8" w:rsidRPr="00D6282B">
        <w:rPr>
          <w:color w:val="auto"/>
          <w:lang w:eastAsia="en-US"/>
        </w:rPr>
        <w:t>pastato šildymui ir elektrai kasmet pareikalauja didelių savivaldybės biudžeto išlaidų</w:t>
      </w:r>
      <w:r w:rsidR="00B3657A" w:rsidRPr="00D6282B">
        <w:rPr>
          <w:color w:val="auto"/>
          <w:lang w:eastAsia="en-US"/>
        </w:rPr>
        <w:t xml:space="preserve">. </w:t>
      </w:r>
    </w:p>
    <w:p w:rsidR="00B3657A" w:rsidRPr="00D6282B" w:rsidRDefault="00B3657A" w:rsidP="00745B11">
      <w:pPr>
        <w:pStyle w:val="Default"/>
        <w:tabs>
          <w:tab w:val="left" w:pos="993"/>
          <w:tab w:val="left" w:pos="1134"/>
          <w:tab w:val="left" w:pos="1276"/>
          <w:tab w:val="left" w:pos="1560"/>
        </w:tabs>
        <w:ind w:firstLine="709"/>
        <w:jc w:val="both"/>
        <w:rPr>
          <w:color w:val="auto"/>
          <w:lang w:eastAsia="en-US"/>
        </w:rPr>
      </w:pPr>
      <w:r w:rsidRPr="00D6282B">
        <w:rPr>
          <w:lang w:eastAsia="en-US"/>
        </w:rPr>
        <w:t>Atsiradus naujoms finansavimo galimybėms</w:t>
      </w:r>
      <w:r w:rsidR="005C79C7" w:rsidRPr="00D6282B">
        <w:rPr>
          <w:lang w:eastAsia="en-US"/>
        </w:rPr>
        <w:t xml:space="preserve"> (AB „Šiaulių bankas“ ir UAB Viešųjų investicijų plėtros agentūra (VIPA) paskelbus kvietimą teikti paraiškas pagal finansinę priemonę „Paskolos savivaldybių pastatų modernizavimui, finansuojamos iš Europos regioninės plėtros fondo</w:t>
      </w:r>
      <w:r w:rsidR="009B119C" w:rsidRPr="00D6282B">
        <w:rPr>
          <w:lang w:eastAsia="en-US"/>
        </w:rPr>
        <w:t>“</w:t>
      </w:r>
      <w:r w:rsidR="005C79C7" w:rsidRPr="00D6282B">
        <w:rPr>
          <w:lang w:eastAsia="en-US"/>
        </w:rPr>
        <w:t>)</w:t>
      </w:r>
      <w:r w:rsidRPr="00D6282B">
        <w:rPr>
          <w:lang w:eastAsia="en-US"/>
        </w:rPr>
        <w:t xml:space="preserve">, </w:t>
      </w:r>
      <w:r w:rsidR="007162F4" w:rsidRPr="00D6282B">
        <w:rPr>
          <w:color w:val="auto"/>
          <w:lang w:eastAsia="en-US"/>
        </w:rPr>
        <w:t>Kretingos</w:t>
      </w:r>
      <w:r w:rsidRPr="00D6282B">
        <w:rPr>
          <w:color w:val="auto"/>
          <w:lang w:eastAsia="en-US"/>
        </w:rPr>
        <w:t xml:space="preserve"> rajono savivaldybės administracija inicijavo projektą „</w:t>
      </w:r>
      <w:r w:rsidR="007162F4" w:rsidRPr="00D6282B">
        <w:rPr>
          <w:color w:val="auto"/>
          <w:lang w:eastAsia="en-US"/>
        </w:rPr>
        <w:t xml:space="preserve">Administracinės paskirties pastato Skuodo g. 4, </w:t>
      </w:r>
      <w:r w:rsidR="00122489">
        <w:rPr>
          <w:color w:val="auto"/>
          <w:lang w:eastAsia="en-US"/>
        </w:rPr>
        <w:t>Darbėnų mstl.</w:t>
      </w:r>
      <w:r w:rsidR="007162F4" w:rsidRPr="00D6282B">
        <w:rPr>
          <w:color w:val="auto"/>
          <w:lang w:eastAsia="en-US"/>
        </w:rPr>
        <w:t>, Kretingos r. sav., modernizavimas</w:t>
      </w:r>
      <w:r w:rsidRPr="00D6282B">
        <w:rPr>
          <w:color w:val="auto"/>
          <w:lang w:eastAsia="en-US"/>
        </w:rPr>
        <w:t xml:space="preserve">“, kurio metu bus iš esmės </w:t>
      </w:r>
      <w:r w:rsidR="00900CA8" w:rsidRPr="00D6282B">
        <w:rPr>
          <w:color w:val="auto"/>
          <w:lang w:eastAsia="en-US"/>
        </w:rPr>
        <w:t>pagerintos</w:t>
      </w:r>
      <w:r w:rsidRPr="00D6282B">
        <w:rPr>
          <w:color w:val="auto"/>
          <w:lang w:eastAsia="en-US"/>
        </w:rPr>
        <w:t xml:space="preserve"> </w:t>
      </w:r>
      <w:r w:rsidR="00900CA8" w:rsidRPr="00D6282B">
        <w:rPr>
          <w:color w:val="auto"/>
          <w:lang w:eastAsia="en-US"/>
        </w:rPr>
        <w:t>pastato energijos vartojimo savybės</w:t>
      </w:r>
      <w:r w:rsidRPr="00D6282B">
        <w:rPr>
          <w:color w:val="auto"/>
          <w:lang w:eastAsia="en-US"/>
        </w:rPr>
        <w:t>.</w:t>
      </w:r>
      <w:r w:rsidR="00900CA8" w:rsidRPr="00D6282B">
        <w:rPr>
          <w:color w:val="auto"/>
          <w:lang w:eastAsia="en-US"/>
        </w:rPr>
        <w:t xml:space="preserve"> Tokiu būdu bus išspręstos</w:t>
      </w:r>
      <w:r w:rsidRPr="00D6282B">
        <w:rPr>
          <w:color w:val="auto"/>
          <w:lang w:eastAsia="en-US"/>
        </w:rPr>
        <w:t xml:space="preserve"> esminė</w:t>
      </w:r>
      <w:r w:rsidR="00900CA8" w:rsidRPr="00D6282B">
        <w:rPr>
          <w:color w:val="auto"/>
          <w:lang w:eastAsia="en-US"/>
        </w:rPr>
        <w:t>s</w:t>
      </w:r>
      <w:r w:rsidRPr="00D6282B">
        <w:rPr>
          <w:color w:val="auto"/>
          <w:lang w:eastAsia="en-US"/>
        </w:rPr>
        <w:t xml:space="preserve"> įstaigos</w:t>
      </w:r>
      <w:r w:rsidR="00900CA8" w:rsidRPr="00D6282B">
        <w:rPr>
          <w:color w:val="auto"/>
          <w:lang w:eastAsia="en-US"/>
        </w:rPr>
        <w:t xml:space="preserve"> problemos</w:t>
      </w:r>
      <w:r w:rsidRPr="00D6282B">
        <w:rPr>
          <w:color w:val="auto"/>
          <w:lang w:eastAsia="en-US"/>
        </w:rPr>
        <w:t xml:space="preserve"> – </w:t>
      </w:r>
      <w:r w:rsidR="00900CA8" w:rsidRPr="00D6282B">
        <w:t>didelės pastato energijos vartojimo sąnaudos</w:t>
      </w:r>
      <w:r w:rsidR="00900CA8" w:rsidRPr="00D6282B">
        <w:rPr>
          <w:color w:val="auto"/>
          <w:lang w:eastAsia="en-US"/>
        </w:rPr>
        <w:t xml:space="preserve"> ir patalpų n</w:t>
      </w:r>
      <w:r w:rsidR="00900CA8" w:rsidRPr="00D6282B">
        <w:t>eatitikimas higienos normoms.</w:t>
      </w:r>
    </w:p>
    <w:p w:rsidR="00B3657A" w:rsidRPr="00D6282B" w:rsidRDefault="00B3657A" w:rsidP="00B3657A">
      <w:pPr>
        <w:autoSpaceDE w:val="0"/>
        <w:autoSpaceDN w:val="0"/>
        <w:adjustRightInd w:val="0"/>
        <w:ind w:left="720"/>
        <w:jc w:val="both"/>
        <w:rPr>
          <w:color w:val="000000"/>
        </w:rPr>
      </w:pPr>
    </w:p>
    <w:p w:rsidR="00B3657A" w:rsidRPr="00D6282B" w:rsidRDefault="00B3657A" w:rsidP="00B3657A">
      <w:pPr>
        <w:autoSpaceDE w:val="0"/>
        <w:autoSpaceDN w:val="0"/>
        <w:adjustRightInd w:val="0"/>
        <w:ind w:firstLine="709"/>
        <w:jc w:val="both"/>
        <w:rPr>
          <w:color w:val="000000"/>
        </w:rPr>
      </w:pPr>
      <w:r w:rsidRPr="00D6282B">
        <w:rPr>
          <w:b/>
          <w:bCs/>
          <w:color w:val="000000"/>
        </w:rPr>
        <w:t>Projekto turinys</w:t>
      </w:r>
    </w:p>
    <w:p w:rsidR="00B3657A" w:rsidRPr="00D6282B" w:rsidRDefault="00B3657A" w:rsidP="00B3657A">
      <w:pPr>
        <w:ind w:firstLine="709"/>
        <w:jc w:val="both"/>
        <w:rPr>
          <w:b/>
          <w:lang w:eastAsia="en-US"/>
        </w:rPr>
      </w:pPr>
      <w:r w:rsidRPr="00D6282B">
        <w:rPr>
          <w:b/>
          <w:lang w:eastAsia="en-US"/>
        </w:rPr>
        <w:t>Projekto tikslas:</w:t>
      </w:r>
    </w:p>
    <w:p w:rsidR="00B3657A" w:rsidRPr="00D6282B" w:rsidRDefault="006547AA" w:rsidP="00B3657A">
      <w:pPr>
        <w:numPr>
          <w:ilvl w:val="0"/>
          <w:numId w:val="4"/>
        </w:numPr>
        <w:jc w:val="both"/>
        <w:rPr>
          <w:lang w:eastAsia="en-US"/>
        </w:rPr>
      </w:pPr>
      <w:r w:rsidRPr="00D6282B">
        <w:rPr>
          <w:lang w:eastAsia="en-US"/>
        </w:rPr>
        <w:t>Prisidėti prie į atmosferą išmetamų šiltnamio efektą sukeliančių dujų (CO</w:t>
      </w:r>
      <w:r w:rsidRPr="00D6282B">
        <w:rPr>
          <w:vertAlign w:val="subscript"/>
          <w:lang w:eastAsia="en-US"/>
        </w:rPr>
        <w:t>2</w:t>
      </w:r>
      <w:r w:rsidRPr="00D6282B">
        <w:rPr>
          <w:lang w:eastAsia="en-US"/>
        </w:rPr>
        <w:t>) kiekio mažinimo ir klimato kaitos švelninimo, mažinant suvartojamą metinės pirminės energijos kiekį.</w:t>
      </w:r>
    </w:p>
    <w:p w:rsidR="00B3657A" w:rsidRPr="00D6282B" w:rsidRDefault="00B3657A" w:rsidP="00B3657A">
      <w:pPr>
        <w:ind w:firstLine="709"/>
        <w:jc w:val="both"/>
        <w:rPr>
          <w:lang w:eastAsia="en-US"/>
        </w:rPr>
      </w:pPr>
    </w:p>
    <w:p w:rsidR="00B3657A" w:rsidRPr="00D6282B" w:rsidRDefault="00B3657A" w:rsidP="006547AA">
      <w:pPr>
        <w:ind w:firstLine="709"/>
        <w:jc w:val="both"/>
        <w:rPr>
          <w:lang w:eastAsia="en-US"/>
        </w:rPr>
      </w:pPr>
      <w:r w:rsidRPr="00D6282B">
        <w:rPr>
          <w:lang w:eastAsia="en-US"/>
        </w:rPr>
        <w:t xml:space="preserve">Projekto tikslas atitinka 2014-2020 m. Europos Sąjungos fondų </w:t>
      </w:r>
      <w:r w:rsidR="006547AA" w:rsidRPr="00D6282B">
        <w:rPr>
          <w:lang w:eastAsia="en-US"/>
        </w:rPr>
        <w:t xml:space="preserve">investicijų veiksmų programos: </w:t>
      </w:r>
      <w:r w:rsidRPr="00D6282B">
        <w:rPr>
          <w:lang w:eastAsia="en-US"/>
        </w:rPr>
        <w:t>4 prioriteto „</w:t>
      </w:r>
      <w:r w:rsidRPr="00D6282B">
        <w:t xml:space="preserve">Energijos efektyvumo ir AIE gamybos ir naudojimo skatinimas“ teminio tikslo „Perėjimo prie mažai anglies dioksido į aplinką išskiriančių technologijų ekonomikos visuose sektoriuose rėmimas“ 4.3 investicinio prioriteto „Energijos vartojimo efektyvumo, pažangaus energijos valdymo ir AIE vartojimo viešosiose infrastruktūrose, įskaitant viešuosius pastatus ir gyvenamųjų namų sektorių, rėmimas“ 4.3.1 konkretų uždavinį „Sumažinti energijos suvartojimą viešojoje infrastruktūroje ir daugiabučiuose namuose“. </w:t>
      </w:r>
    </w:p>
    <w:p w:rsidR="00B3657A" w:rsidRPr="00D6282B" w:rsidRDefault="00B3657A" w:rsidP="00B3657A">
      <w:pPr>
        <w:pStyle w:val="Default"/>
        <w:jc w:val="both"/>
        <w:rPr>
          <w:rFonts w:eastAsia="Calibri"/>
        </w:rPr>
      </w:pPr>
    </w:p>
    <w:p w:rsidR="00B3657A" w:rsidRPr="0097538A" w:rsidRDefault="00B3657A" w:rsidP="00B3657A">
      <w:pPr>
        <w:ind w:firstLine="709"/>
        <w:jc w:val="both"/>
        <w:rPr>
          <w:b/>
          <w:lang w:eastAsia="en-US"/>
        </w:rPr>
      </w:pPr>
      <w:r w:rsidRPr="0097538A">
        <w:rPr>
          <w:b/>
          <w:lang w:eastAsia="en-US"/>
        </w:rPr>
        <w:t>Projekto uždavinys:</w:t>
      </w:r>
    </w:p>
    <w:p w:rsidR="00B3657A" w:rsidRPr="0097538A" w:rsidRDefault="006547AA" w:rsidP="00B3657A">
      <w:pPr>
        <w:numPr>
          <w:ilvl w:val="0"/>
          <w:numId w:val="4"/>
        </w:numPr>
        <w:contextualSpacing/>
        <w:jc w:val="both"/>
        <w:rPr>
          <w:lang w:eastAsia="en-US"/>
        </w:rPr>
      </w:pPr>
      <w:r w:rsidRPr="0097538A">
        <w:rPr>
          <w:lang w:eastAsia="en-US"/>
        </w:rPr>
        <w:t xml:space="preserve">Sumažinti suvartojamos metinės pirminės energijos kiekį, padidinant viešųjų pastatų </w:t>
      </w:r>
      <w:r w:rsidR="0097538A" w:rsidRPr="0097538A">
        <w:rPr>
          <w:lang w:eastAsia="en-US"/>
        </w:rPr>
        <w:t>šilumos</w:t>
      </w:r>
      <w:r w:rsidRPr="0097538A">
        <w:rPr>
          <w:lang w:eastAsia="en-US"/>
        </w:rPr>
        <w:t xml:space="preserve"> energijos vartojimo efektyvumą.</w:t>
      </w:r>
    </w:p>
    <w:p w:rsidR="00B3657A" w:rsidRPr="0097538A" w:rsidRDefault="00B3657A" w:rsidP="00B3657A">
      <w:pPr>
        <w:ind w:firstLine="709"/>
        <w:jc w:val="both"/>
        <w:rPr>
          <w:lang w:eastAsia="en-US"/>
        </w:rPr>
      </w:pPr>
    </w:p>
    <w:p w:rsidR="006547AA" w:rsidRPr="00A404D0" w:rsidRDefault="006547AA" w:rsidP="00B3657A">
      <w:pPr>
        <w:ind w:firstLine="709"/>
        <w:jc w:val="both"/>
        <w:rPr>
          <w:lang w:eastAsia="en-US"/>
        </w:rPr>
      </w:pPr>
      <w:r w:rsidRPr="0097538A">
        <w:rPr>
          <w:lang w:eastAsia="en-US"/>
        </w:rPr>
        <w:lastRenderedPageBreak/>
        <w:t xml:space="preserve">Projekto </w:t>
      </w:r>
      <w:r w:rsidRPr="0097538A">
        <w:t>„</w:t>
      </w:r>
      <w:r w:rsidR="007162F4" w:rsidRPr="0097538A">
        <w:rPr>
          <w:lang w:eastAsia="en-US"/>
        </w:rPr>
        <w:t xml:space="preserve">Administracinės paskirties pastato Skuodo g. 4, </w:t>
      </w:r>
      <w:r w:rsidR="00122489" w:rsidRPr="0097538A">
        <w:rPr>
          <w:lang w:eastAsia="en-US"/>
        </w:rPr>
        <w:t>Darbėnų mstl.</w:t>
      </w:r>
      <w:r w:rsidR="007162F4" w:rsidRPr="0097538A">
        <w:rPr>
          <w:lang w:eastAsia="en-US"/>
        </w:rPr>
        <w:t>, Kretingos r. sav., modernizavimas</w:t>
      </w:r>
      <w:r w:rsidRPr="0097538A">
        <w:rPr>
          <w:lang w:eastAsia="en-US"/>
        </w:rPr>
        <w:t>“ uždavinys prisidės</w:t>
      </w:r>
      <w:r w:rsidRPr="00D6282B">
        <w:rPr>
          <w:lang w:eastAsia="en-US"/>
        </w:rPr>
        <w:t xml:space="preserve"> prie </w:t>
      </w:r>
      <w:r w:rsidRPr="00D6282B">
        <w:t>Viešųjų pastatų energinio efektyvumo didinimo programoje išskirto</w:t>
      </w:r>
      <w:r w:rsidRPr="00D6282B">
        <w:rPr>
          <w:lang w:eastAsia="en-US"/>
        </w:rPr>
        <w:t xml:space="preserve"> </w:t>
      </w:r>
      <w:r w:rsidRPr="00D6282B">
        <w:t xml:space="preserve">2 uždavinio „Įgyvendinti savivaldybių viešųjų pastatų tvarų energijos vartojimo efektyvumą </w:t>
      </w:r>
      <w:r w:rsidRPr="00A404D0">
        <w:t>užtikrinančias technines ir organizacines priemones“ įgyvendinimo.</w:t>
      </w:r>
    </w:p>
    <w:p w:rsidR="0071115A" w:rsidRPr="00A404D0" w:rsidRDefault="0071115A" w:rsidP="00B3657A">
      <w:pPr>
        <w:ind w:firstLine="709"/>
        <w:jc w:val="both"/>
        <w:rPr>
          <w:b/>
          <w:lang w:eastAsia="en-US"/>
        </w:rPr>
      </w:pPr>
    </w:p>
    <w:p w:rsidR="00B3657A" w:rsidRPr="00A404D0" w:rsidRDefault="00B3657A" w:rsidP="00B3657A">
      <w:pPr>
        <w:ind w:firstLine="709"/>
        <w:jc w:val="both"/>
        <w:rPr>
          <w:b/>
          <w:lang w:eastAsia="en-US"/>
        </w:rPr>
      </w:pPr>
      <w:r w:rsidRPr="00A404D0">
        <w:rPr>
          <w:b/>
          <w:lang w:eastAsia="en-US"/>
        </w:rPr>
        <w:t xml:space="preserve">Projekto veiklos: </w:t>
      </w:r>
    </w:p>
    <w:p w:rsidR="00D30E01" w:rsidRPr="00A404D0" w:rsidRDefault="00B3657A" w:rsidP="0082142C">
      <w:pPr>
        <w:numPr>
          <w:ilvl w:val="0"/>
          <w:numId w:val="22"/>
        </w:numPr>
        <w:autoSpaceDE w:val="0"/>
        <w:autoSpaceDN w:val="0"/>
        <w:adjustRightInd w:val="0"/>
        <w:jc w:val="both"/>
        <w:rPr>
          <w:lang w:eastAsia="en-US"/>
        </w:rPr>
      </w:pPr>
      <w:r w:rsidRPr="00A404D0">
        <w:t xml:space="preserve">1 veikla: </w:t>
      </w:r>
      <w:r w:rsidR="0082142C" w:rsidRPr="00A404D0">
        <w:rPr>
          <w:lang w:eastAsia="en-US"/>
        </w:rPr>
        <w:t xml:space="preserve">Administracinės paskirties pastato </w:t>
      </w:r>
      <w:r w:rsidR="007162F4" w:rsidRPr="00A404D0">
        <w:rPr>
          <w:lang w:eastAsia="en-US"/>
        </w:rPr>
        <w:t xml:space="preserve">Skuodo g. 4, </w:t>
      </w:r>
      <w:r w:rsidR="00122489">
        <w:rPr>
          <w:lang w:eastAsia="en-US"/>
        </w:rPr>
        <w:t>Darbėnų mstl.</w:t>
      </w:r>
      <w:r w:rsidR="007162F4" w:rsidRPr="00A404D0">
        <w:rPr>
          <w:lang w:eastAsia="en-US"/>
        </w:rPr>
        <w:t>, Kretingos r. sav.</w:t>
      </w:r>
      <w:r w:rsidR="0082142C" w:rsidRPr="00A404D0">
        <w:rPr>
          <w:lang w:eastAsia="en-US"/>
        </w:rPr>
        <w:t xml:space="preserve"> atnaujinimas ir energetinio efektyvumo padidinimas (langų keitimas, išorės durų keitimas, išorinių sienų ir cokolio šiltinimas, stogo šiltinimas, </w:t>
      </w:r>
      <w:r w:rsidR="00A404D0" w:rsidRPr="00A404D0">
        <w:rPr>
          <w:lang w:eastAsia="en-US"/>
        </w:rPr>
        <w:t>šilumos siurblio oras-vanduo</w:t>
      </w:r>
      <w:r w:rsidR="0082142C" w:rsidRPr="00A404D0">
        <w:rPr>
          <w:lang w:eastAsia="en-US"/>
        </w:rPr>
        <w:t xml:space="preserve"> įrengimas, apšvietimo sistemos modernizavimas).</w:t>
      </w:r>
    </w:p>
    <w:p w:rsidR="00B3657A" w:rsidRPr="00D6282B" w:rsidRDefault="00B3657A" w:rsidP="00B3657A">
      <w:pPr>
        <w:autoSpaceDE w:val="0"/>
        <w:autoSpaceDN w:val="0"/>
        <w:adjustRightInd w:val="0"/>
        <w:ind w:left="720"/>
        <w:jc w:val="both"/>
        <w:rPr>
          <w:color w:val="000000"/>
        </w:rPr>
      </w:pPr>
    </w:p>
    <w:p w:rsidR="00B3657A" w:rsidRPr="00D6282B" w:rsidRDefault="00B3657A" w:rsidP="00B3657A">
      <w:pPr>
        <w:autoSpaceDE w:val="0"/>
        <w:autoSpaceDN w:val="0"/>
        <w:adjustRightInd w:val="0"/>
        <w:ind w:firstLine="720"/>
        <w:jc w:val="both"/>
        <w:rPr>
          <w:color w:val="000000"/>
        </w:rPr>
      </w:pPr>
      <w:r w:rsidRPr="00D6282B">
        <w:rPr>
          <w:b/>
          <w:color w:val="000000"/>
        </w:rPr>
        <w:t>Projekto tikslinės grupės</w:t>
      </w:r>
      <w:r w:rsidRPr="00D6282B">
        <w:rPr>
          <w:color w:val="000000"/>
        </w:rPr>
        <w:t xml:space="preserve"> </w:t>
      </w:r>
    </w:p>
    <w:p w:rsidR="00B3657A" w:rsidRPr="00D6282B" w:rsidRDefault="00B3657A" w:rsidP="00B3657A">
      <w:pPr>
        <w:autoSpaceDE w:val="0"/>
        <w:autoSpaceDN w:val="0"/>
        <w:adjustRightInd w:val="0"/>
        <w:ind w:firstLine="720"/>
        <w:jc w:val="both"/>
        <w:rPr>
          <w:color w:val="000000"/>
        </w:rPr>
      </w:pPr>
      <w:r w:rsidRPr="00D6282B">
        <w:rPr>
          <w:color w:val="000000"/>
        </w:rPr>
        <w:t xml:space="preserve">Tiesioginė projekto tikslinė grupė – </w:t>
      </w:r>
      <w:r w:rsidR="00295364" w:rsidRPr="00D6282B">
        <w:rPr>
          <w:color w:val="000000"/>
        </w:rPr>
        <w:t>Kretingos rajono savivaldybės administracija</w:t>
      </w:r>
      <w:r w:rsidRPr="00D6282B">
        <w:rPr>
          <w:color w:val="000000"/>
        </w:rPr>
        <w:t xml:space="preserve">. </w:t>
      </w:r>
    </w:p>
    <w:p w:rsidR="00B3657A" w:rsidRPr="00D6282B" w:rsidRDefault="00B3657A" w:rsidP="00B3657A">
      <w:pPr>
        <w:autoSpaceDE w:val="0"/>
        <w:autoSpaceDN w:val="0"/>
        <w:adjustRightInd w:val="0"/>
        <w:ind w:firstLine="720"/>
        <w:jc w:val="both"/>
        <w:rPr>
          <w:color w:val="000000"/>
        </w:rPr>
      </w:pPr>
      <w:r w:rsidRPr="00D6282B">
        <w:rPr>
          <w:color w:val="000000"/>
        </w:rPr>
        <w:t xml:space="preserve">Netiesioginė tikslinė grupė – </w:t>
      </w:r>
      <w:r w:rsidR="00295364" w:rsidRPr="00D6282B">
        <w:rPr>
          <w:color w:val="000000"/>
        </w:rPr>
        <w:t xml:space="preserve">administracinės paskirties pastate </w:t>
      </w:r>
      <w:r w:rsidR="007162F4" w:rsidRPr="00D6282B">
        <w:rPr>
          <w:color w:val="000000"/>
        </w:rPr>
        <w:t xml:space="preserve">Skuodo g. 4, </w:t>
      </w:r>
      <w:r w:rsidR="00122489">
        <w:rPr>
          <w:color w:val="000000"/>
        </w:rPr>
        <w:t>Darbėnų mstl.</w:t>
      </w:r>
      <w:r w:rsidR="007162F4" w:rsidRPr="00D6282B">
        <w:rPr>
          <w:color w:val="000000"/>
        </w:rPr>
        <w:t>, Kretingos r. sav.</w:t>
      </w:r>
      <w:r w:rsidR="00295364" w:rsidRPr="00D6282B">
        <w:rPr>
          <w:color w:val="000000"/>
        </w:rPr>
        <w:t xml:space="preserve"> įsikūrusių įstaigų darbuotojai, lankytojai (paslaugų gavėjai)</w:t>
      </w:r>
      <w:r w:rsidR="006547AA" w:rsidRPr="00D6282B">
        <w:rPr>
          <w:color w:val="000000"/>
        </w:rPr>
        <w:t>.</w:t>
      </w:r>
    </w:p>
    <w:p w:rsidR="00B3657A" w:rsidRPr="00D6282B" w:rsidRDefault="00B3657A" w:rsidP="00A84D59">
      <w:pPr>
        <w:autoSpaceDE w:val="0"/>
        <w:autoSpaceDN w:val="0"/>
        <w:adjustRightInd w:val="0"/>
        <w:ind w:firstLine="720"/>
        <w:jc w:val="both"/>
        <w:rPr>
          <w:color w:val="000000"/>
        </w:rPr>
      </w:pPr>
      <w:r w:rsidRPr="00D6282B">
        <w:rPr>
          <w:color w:val="000000"/>
        </w:rPr>
        <w:t xml:space="preserve">Projekto vykdytojas – </w:t>
      </w:r>
      <w:r w:rsidR="00295364" w:rsidRPr="00D6282B">
        <w:rPr>
          <w:color w:val="000000"/>
        </w:rPr>
        <w:t>Kretingos</w:t>
      </w:r>
      <w:r w:rsidRPr="00D6282B">
        <w:rPr>
          <w:color w:val="000000"/>
        </w:rPr>
        <w:t xml:space="preserve"> rajono savivaldybės administracija, kuri pagal </w:t>
      </w:r>
      <w:r w:rsidR="00A84D59" w:rsidRPr="00D6282B">
        <w:rPr>
          <w:color w:val="000000"/>
        </w:rPr>
        <w:t>LR vietos savivaldos įstatymą yra savivaldybės vykdomoji institucija ir yra atsakinga už daugelio viešųjų paslaugų organizavimą savivaldybėje, taip pat už aplinkos kokybės gerinimą ir apsaugą. Savivaldybės administracija taip</w:t>
      </w:r>
      <w:r w:rsidRPr="00D6282B">
        <w:rPr>
          <w:color w:val="000000"/>
        </w:rPr>
        <w:t xml:space="preserve"> pat </w:t>
      </w:r>
      <w:r w:rsidR="00A84D59" w:rsidRPr="00D6282B">
        <w:rPr>
          <w:color w:val="000000"/>
        </w:rPr>
        <w:t xml:space="preserve">atsakinga </w:t>
      </w:r>
      <w:r w:rsidRPr="00D6282B">
        <w:rPr>
          <w:color w:val="000000"/>
        </w:rPr>
        <w:t>už atitinkamos infrastruktūros gerinimo projektų įgyvendinimą.</w:t>
      </w:r>
    </w:p>
    <w:p w:rsidR="00B3657A" w:rsidRPr="00D6282B" w:rsidRDefault="00B3657A" w:rsidP="00B3657A">
      <w:pPr>
        <w:autoSpaceDE w:val="0"/>
        <w:autoSpaceDN w:val="0"/>
        <w:adjustRightInd w:val="0"/>
        <w:jc w:val="both"/>
        <w:rPr>
          <w:color w:val="000000"/>
        </w:rPr>
      </w:pPr>
    </w:p>
    <w:p w:rsidR="00B3657A" w:rsidRPr="00D6282B" w:rsidRDefault="00B3657A" w:rsidP="00B3657A">
      <w:pPr>
        <w:autoSpaceDE w:val="0"/>
        <w:autoSpaceDN w:val="0"/>
        <w:adjustRightInd w:val="0"/>
        <w:ind w:firstLine="709"/>
        <w:jc w:val="both"/>
        <w:rPr>
          <w:color w:val="000000"/>
        </w:rPr>
      </w:pPr>
      <w:r w:rsidRPr="00D6282B">
        <w:rPr>
          <w:b/>
          <w:bCs/>
          <w:color w:val="000000"/>
        </w:rPr>
        <w:t>Projekto galimybės ir alternatyvos</w:t>
      </w:r>
      <w:r w:rsidRPr="00D6282B">
        <w:rPr>
          <w:color w:val="000000"/>
        </w:rPr>
        <w:t xml:space="preserve"> </w:t>
      </w:r>
    </w:p>
    <w:p w:rsidR="00B3657A" w:rsidRPr="00D6282B" w:rsidRDefault="009B119C" w:rsidP="00B3657A">
      <w:pPr>
        <w:ind w:firstLine="709"/>
        <w:jc w:val="both"/>
        <w:rPr>
          <w:lang w:eastAsia="en-US"/>
        </w:rPr>
      </w:pPr>
      <w:r w:rsidRPr="00D6282B">
        <w:rPr>
          <w:lang w:eastAsia="en-US"/>
        </w:rPr>
        <w:t>Investicijų projekte analizuotos 2 alternatyvos: „Esamo pastato techninių bei funkcinių savybių pagerinimas“ ir „Esamo pastato pardavimas ir naujo pastato statyba“. Įvertinus alternatyvas finansiškai ir ekonomiškai, optimalia alternatyva buvo pasirinkta alternatyva „Esamo pastato techninių bei funkcinių savybių pagerinimas“.</w:t>
      </w:r>
    </w:p>
    <w:p w:rsidR="00B3657A" w:rsidRPr="00D6282B" w:rsidRDefault="00B3657A" w:rsidP="00B3657A">
      <w:pPr>
        <w:autoSpaceDE w:val="0"/>
        <w:autoSpaceDN w:val="0"/>
        <w:adjustRightInd w:val="0"/>
        <w:jc w:val="both"/>
        <w:rPr>
          <w:color w:val="000000"/>
        </w:rPr>
      </w:pPr>
    </w:p>
    <w:p w:rsidR="00B3657A" w:rsidRPr="00D6282B" w:rsidRDefault="00B3657A" w:rsidP="00B3657A">
      <w:pPr>
        <w:autoSpaceDE w:val="0"/>
        <w:autoSpaceDN w:val="0"/>
        <w:adjustRightInd w:val="0"/>
        <w:ind w:firstLine="709"/>
        <w:jc w:val="both"/>
        <w:rPr>
          <w:color w:val="000000"/>
        </w:rPr>
      </w:pPr>
      <w:r w:rsidRPr="00D6282B">
        <w:rPr>
          <w:b/>
          <w:bCs/>
          <w:color w:val="000000"/>
        </w:rPr>
        <w:t>Finansinė analizė</w:t>
      </w:r>
    </w:p>
    <w:p w:rsidR="00B3657A" w:rsidRPr="00423859" w:rsidRDefault="00B3657A" w:rsidP="00B3657A">
      <w:pPr>
        <w:ind w:firstLine="709"/>
        <w:jc w:val="both"/>
        <w:rPr>
          <w:lang w:eastAsia="en-US"/>
        </w:rPr>
      </w:pPr>
      <w:r w:rsidRPr="00423859">
        <w:rPr>
          <w:lang w:eastAsia="en-US"/>
        </w:rPr>
        <w:t xml:space="preserve">Projekto biudžetas siekia </w:t>
      </w:r>
      <w:r w:rsidR="00495913">
        <w:rPr>
          <w:lang w:eastAsia="en-US"/>
        </w:rPr>
        <w:t>264</w:t>
      </w:r>
      <w:r w:rsidR="00495913" w:rsidRPr="00495913">
        <w:rPr>
          <w:lang w:eastAsia="en-US"/>
        </w:rPr>
        <w:t>663,35</w:t>
      </w:r>
      <w:r w:rsidRPr="00423859">
        <w:rPr>
          <w:lang w:eastAsia="en-US"/>
        </w:rPr>
        <w:t xml:space="preserve"> EUR. Finansinės naudos skaičiavimui taikytas 25 m. laikotarpis, 4,00 % diskonto norma. Vertintos statybos išlaidos, objekto išlaikymo kaštai.</w:t>
      </w:r>
    </w:p>
    <w:p w:rsidR="00B3657A" w:rsidRPr="00423859" w:rsidRDefault="00B3657A" w:rsidP="00B3657A">
      <w:pPr>
        <w:ind w:firstLine="709"/>
        <w:jc w:val="both"/>
        <w:rPr>
          <w:lang w:eastAsia="en-US"/>
        </w:rPr>
      </w:pPr>
      <w:r w:rsidRPr="00423859">
        <w:rPr>
          <w:lang w:eastAsia="en-US"/>
        </w:rPr>
        <w:t xml:space="preserve">Finansiniai projekto rodikliai: </w:t>
      </w:r>
    </w:p>
    <w:p w:rsidR="006547AA" w:rsidRPr="00F52C69" w:rsidRDefault="006547AA" w:rsidP="006547AA">
      <w:pPr>
        <w:numPr>
          <w:ilvl w:val="0"/>
          <w:numId w:val="3"/>
        </w:numPr>
        <w:autoSpaceDE w:val="0"/>
        <w:autoSpaceDN w:val="0"/>
        <w:adjustRightInd w:val="0"/>
        <w:jc w:val="both"/>
      </w:pPr>
      <w:r w:rsidRPr="00F52C69">
        <w:t>FGDV(I) – (</w:t>
      </w:r>
      <w:r w:rsidR="00FE50EE" w:rsidRPr="00F52C69">
        <w:t>-</w:t>
      </w:r>
      <w:r w:rsidR="00495913">
        <w:t>217,5</w:t>
      </w:r>
      <w:r w:rsidRPr="00F52C69">
        <w:t>) tūkst. EUR;</w:t>
      </w:r>
    </w:p>
    <w:p w:rsidR="006547AA" w:rsidRPr="00F52C69" w:rsidRDefault="006547AA" w:rsidP="006547AA">
      <w:pPr>
        <w:numPr>
          <w:ilvl w:val="0"/>
          <w:numId w:val="3"/>
        </w:numPr>
        <w:autoSpaceDE w:val="0"/>
        <w:autoSpaceDN w:val="0"/>
        <w:adjustRightInd w:val="0"/>
        <w:jc w:val="both"/>
      </w:pPr>
      <w:r w:rsidRPr="00F52C69">
        <w:t xml:space="preserve">FVGN(I) – </w:t>
      </w:r>
      <w:r w:rsidR="00FE50EE" w:rsidRPr="00F52C69">
        <w:t>(-</w:t>
      </w:r>
      <w:r w:rsidR="00495913">
        <w:t>5,04</w:t>
      </w:r>
      <w:r w:rsidR="00FE50EE" w:rsidRPr="00F52C69">
        <w:t>)</w:t>
      </w:r>
      <w:r w:rsidRPr="00F52C69">
        <w:t xml:space="preserve"> proc.;</w:t>
      </w:r>
    </w:p>
    <w:p w:rsidR="00B3657A" w:rsidRPr="00F52C69" w:rsidRDefault="006547AA" w:rsidP="006547AA">
      <w:pPr>
        <w:numPr>
          <w:ilvl w:val="0"/>
          <w:numId w:val="3"/>
        </w:numPr>
        <w:autoSpaceDE w:val="0"/>
        <w:autoSpaceDN w:val="0"/>
        <w:adjustRightInd w:val="0"/>
        <w:jc w:val="both"/>
      </w:pPr>
      <w:r w:rsidRPr="00F52C69">
        <w:t>FNIS – 0,000</w:t>
      </w:r>
      <w:r w:rsidR="00B3657A" w:rsidRPr="00F52C69">
        <w:t>;</w:t>
      </w:r>
    </w:p>
    <w:p w:rsidR="006547AA" w:rsidRPr="00F52C69" w:rsidRDefault="006547AA" w:rsidP="006547AA">
      <w:pPr>
        <w:numPr>
          <w:ilvl w:val="0"/>
          <w:numId w:val="3"/>
        </w:numPr>
        <w:autoSpaceDE w:val="0"/>
        <w:autoSpaceDN w:val="0"/>
        <w:adjustRightInd w:val="0"/>
        <w:jc w:val="both"/>
      </w:pPr>
      <w:r w:rsidRPr="00F52C69">
        <w:t xml:space="preserve">FGDV(K) – </w:t>
      </w:r>
      <w:r w:rsidR="00771DBA" w:rsidRPr="00F52C69">
        <w:t>(-</w:t>
      </w:r>
      <w:r w:rsidR="00495913">
        <w:t>388,0</w:t>
      </w:r>
      <w:r w:rsidR="00771DBA" w:rsidRPr="00F52C69">
        <w:t>)</w:t>
      </w:r>
      <w:r w:rsidRPr="00F52C69">
        <w:t xml:space="preserve"> tūkst. EUR;</w:t>
      </w:r>
    </w:p>
    <w:p w:rsidR="00B3657A" w:rsidRPr="00F52C69" w:rsidRDefault="006547AA" w:rsidP="006547AA">
      <w:pPr>
        <w:numPr>
          <w:ilvl w:val="0"/>
          <w:numId w:val="3"/>
        </w:numPr>
        <w:autoSpaceDE w:val="0"/>
        <w:autoSpaceDN w:val="0"/>
        <w:adjustRightInd w:val="0"/>
        <w:jc w:val="both"/>
      </w:pPr>
      <w:r w:rsidRPr="00F52C69">
        <w:t xml:space="preserve">FVGN(K) – </w:t>
      </w:r>
      <w:r w:rsidR="00EF57FF" w:rsidRPr="00F52C69">
        <w:t>(-</w:t>
      </w:r>
      <w:r w:rsidR="00495913">
        <w:t>10,26</w:t>
      </w:r>
      <w:r w:rsidR="00EF57FF" w:rsidRPr="00F52C69">
        <w:t>) proc.</w:t>
      </w:r>
    </w:p>
    <w:p w:rsidR="00B3657A" w:rsidRPr="007162F4" w:rsidRDefault="00B3657A" w:rsidP="00B3657A">
      <w:pPr>
        <w:autoSpaceDE w:val="0"/>
        <w:autoSpaceDN w:val="0"/>
        <w:adjustRightInd w:val="0"/>
        <w:jc w:val="both"/>
        <w:rPr>
          <w:highlight w:val="yellow"/>
        </w:rPr>
      </w:pPr>
    </w:p>
    <w:p w:rsidR="00B3657A" w:rsidRPr="00A404D0" w:rsidRDefault="00B3657A" w:rsidP="00B3657A">
      <w:pPr>
        <w:ind w:firstLine="709"/>
        <w:jc w:val="both"/>
        <w:rPr>
          <w:lang w:eastAsia="en-US"/>
        </w:rPr>
      </w:pPr>
      <w:r w:rsidRPr="00A404D0">
        <w:rPr>
          <w:lang w:eastAsia="en-US"/>
        </w:rPr>
        <w:t>Projektas finansiškai gyvybingas, tačiau negeneruojantis finansinės naudos (kaip ir dauguma viešosios infrastruktūros projektų).</w:t>
      </w:r>
    </w:p>
    <w:p w:rsidR="00B3657A" w:rsidRPr="00A404D0" w:rsidRDefault="00B3657A" w:rsidP="00B3657A">
      <w:pPr>
        <w:autoSpaceDE w:val="0"/>
        <w:autoSpaceDN w:val="0"/>
        <w:adjustRightInd w:val="0"/>
        <w:jc w:val="both"/>
        <w:rPr>
          <w:color w:val="000000"/>
        </w:rPr>
      </w:pPr>
    </w:p>
    <w:p w:rsidR="00B3657A" w:rsidRPr="00A404D0" w:rsidRDefault="00B3657A" w:rsidP="00B3657A">
      <w:pPr>
        <w:autoSpaceDE w:val="0"/>
        <w:autoSpaceDN w:val="0"/>
        <w:adjustRightInd w:val="0"/>
        <w:ind w:firstLine="709"/>
        <w:jc w:val="both"/>
        <w:rPr>
          <w:color w:val="000000"/>
        </w:rPr>
      </w:pPr>
      <w:r w:rsidRPr="00A404D0">
        <w:rPr>
          <w:b/>
          <w:bCs/>
          <w:color w:val="000000"/>
        </w:rPr>
        <w:t>Ekonominė analizė</w:t>
      </w:r>
    </w:p>
    <w:p w:rsidR="00B3657A" w:rsidRPr="00A404D0" w:rsidRDefault="00B3657A" w:rsidP="00B3657A">
      <w:pPr>
        <w:ind w:firstLine="709"/>
        <w:jc w:val="both"/>
        <w:rPr>
          <w:lang w:eastAsia="en-US"/>
        </w:rPr>
      </w:pPr>
      <w:r w:rsidRPr="00A404D0">
        <w:rPr>
          <w:lang w:eastAsia="en-US"/>
        </w:rPr>
        <w:t xml:space="preserve">Ekonominė-socialinė nauda 2014-2020 m. dalinai ES paramos lėšomis finansuojamiems projektams apskaičiuojama pagal </w:t>
      </w:r>
      <w:r w:rsidR="00295364" w:rsidRPr="00A404D0">
        <w:rPr>
          <w:lang w:eastAsia="en-US"/>
        </w:rPr>
        <w:t>Konversijos koeficientų apskaičiavimo ir socialinio-ekonominio poveikio (naudos / žalos) vertinimo metodiką</w:t>
      </w:r>
      <w:r w:rsidRPr="00A404D0">
        <w:rPr>
          <w:lang w:eastAsia="en-US"/>
        </w:rPr>
        <w:t xml:space="preserve">. Skaičiuojant projekto ekonominę-socialinę naudą vertintos </w:t>
      </w:r>
      <w:r w:rsidR="00141E21" w:rsidRPr="00A404D0">
        <w:rPr>
          <w:lang w:eastAsia="en-US"/>
        </w:rPr>
        <w:t>2</w:t>
      </w:r>
      <w:r w:rsidRPr="00A404D0">
        <w:rPr>
          <w:lang w:eastAsia="en-US"/>
        </w:rPr>
        <w:t xml:space="preserve"> dedamosios: anglies dioksido (kaip šiltnamio efektą sukeliančių dujų) emisijos sumažėjimas bei </w:t>
      </w:r>
      <w:r w:rsidR="00FE50EE" w:rsidRPr="00A404D0">
        <w:rPr>
          <w:lang w:eastAsia="en-US"/>
        </w:rPr>
        <w:t>pastatų energetinių charakteristikų pagerėjimas</w:t>
      </w:r>
      <w:r w:rsidRPr="00A404D0">
        <w:rPr>
          <w:lang w:eastAsia="en-US"/>
        </w:rPr>
        <w:t>. Skaičiavimui taikyta 5,00 % diskonto norma, atlikti konvertavimo veiksmai.</w:t>
      </w:r>
    </w:p>
    <w:p w:rsidR="00B3657A" w:rsidRPr="00F52C69" w:rsidRDefault="00B3657A" w:rsidP="00B3657A">
      <w:pPr>
        <w:ind w:firstLine="709"/>
        <w:jc w:val="both"/>
        <w:rPr>
          <w:lang w:eastAsia="en-US"/>
        </w:rPr>
      </w:pPr>
      <w:r w:rsidRPr="00F52C69">
        <w:rPr>
          <w:lang w:eastAsia="en-US"/>
        </w:rPr>
        <w:t xml:space="preserve">Ekonominiai-socialiniai projekto rodikliai: </w:t>
      </w:r>
    </w:p>
    <w:p w:rsidR="00B3657A" w:rsidRPr="00F52C69" w:rsidRDefault="00B3657A" w:rsidP="00141E21">
      <w:pPr>
        <w:pStyle w:val="Default"/>
        <w:numPr>
          <w:ilvl w:val="0"/>
          <w:numId w:val="6"/>
        </w:numPr>
        <w:jc w:val="both"/>
        <w:rPr>
          <w:rFonts w:eastAsia="Calibri"/>
        </w:rPr>
      </w:pPr>
      <w:r w:rsidRPr="00F52C69">
        <w:rPr>
          <w:rFonts w:eastAsia="Calibri"/>
        </w:rPr>
        <w:t xml:space="preserve">EGDV – </w:t>
      </w:r>
      <w:r w:rsidR="00FE50EE" w:rsidRPr="00F52C69">
        <w:rPr>
          <w:rFonts w:eastAsia="Calibri"/>
        </w:rPr>
        <w:t>(-</w:t>
      </w:r>
      <w:r w:rsidR="009B4EB7">
        <w:rPr>
          <w:rFonts w:eastAsia="Calibri"/>
        </w:rPr>
        <w:t>112,4</w:t>
      </w:r>
      <w:r w:rsidR="00FE50EE" w:rsidRPr="00F52C69">
        <w:rPr>
          <w:rFonts w:eastAsia="Calibri"/>
        </w:rPr>
        <w:t>)</w:t>
      </w:r>
      <w:r w:rsidR="00141E21" w:rsidRPr="00F52C69">
        <w:rPr>
          <w:rFonts w:eastAsia="Calibri"/>
        </w:rPr>
        <w:t xml:space="preserve"> tūkst. EUR</w:t>
      </w:r>
      <w:r w:rsidRPr="00F52C69">
        <w:rPr>
          <w:rFonts w:eastAsia="Calibri"/>
        </w:rPr>
        <w:t>;</w:t>
      </w:r>
    </w:p>
    <w:p w:rsidR="00B3657A" w:rsidRPr="00F52C69" w:rsidRDefault="00B3657A" w:rsidP="00141E21">
      <w:pPr>
        <w:pStyle w:val="Default"/>
        <w:numPr>
          <w:ilvl w:val="0"/>
          <w:numId w:val="6"/>
        </w:numPr>
        <w:jc w:val="both"/>
        <w:rPr>
          <w:rFonts w:eastAsia="Calibri"/>
        </w:rPr>
      </w:pPr>
      <w:r w:rsidRPr="00F52C69">
        <w:rPr>
          <w:rFonts w:eastAsia="Calibri"/>
        </w:rPr>
        <w:t xml:space="preserve">EVGN – </w:t>
      </w:r>
      <w:r w:rsidR="00F52C69" w:rsidRPr="00F52C69">
        <w:rPr>
          <w:rFonts w:eastAsia="Calibri"/>
        </w:rPr>
        <w:t>(-</w:t>
      </w:r>
      <w:r w:rsidR="009B4EB7">
        <w:rPr>
          <w:rFonts w:eastAsia="Calibri"/>
        </w:rPr>
        <w:t>1,09</w:t>
      </w:r>
      <w:r w:rsidR="00F52C69" w:rsidRPr="00F52C69">
        <w:rPr>
          <w:rFonts w:eastAsia="Calibri"/>
        </w:rPr>
        <w:t>)</w:t>
      </w:r>
      <w:r w:rsidR="00141E21" w:rsidRPr="00F52C69">
        <w:rPr>
          <w:rFonts w:eastAsia="Calibri"/>
        </w:rPr>
        <w:t xml:space="preserve"> proc.;</w:t>
      </w:r>
    </w:p>
    <w:p w:rsidR="00B3657A" w:rsidRPr="00F52C69" w:rsidRDefault="00B3657A" w:rsidP="00141E21">
      <w:pPr>
        <w:numPr>
          <w:ilvl w:val="0"/>
          <w:numId w:val="6"/>
        </w:numPr>
        <w:jc w:val="both"/>
        <w:rPr>
          <w:color w:val="000000"/>
        </w:rPr>
      </w:pPr>
      <w:r w:rsidRPr="00F52C69">
        <w:rPr>
          <w:color w:val="000000"/>
        </w:rPr>
        <w:lastRenderedPageBreak/>
        <w:t xml:space="preserve">ENIS – </w:t>
      </w:r>
      <w:r w:rsidR="00FE50EE" w:rsidRPr="00F52C69">
        <w:rPr>
          <w:color w:val="000000"/>
        </w:rPr>
        <w:t>0,</w:t>
      </w:r>
      <w:r w:rsidR="00F52C69" w:rsidRPr="00F52C69">
        <w:rPr>
          <w:color w:val="000000"/>
        </w:rPr>
        <w:t>3</w:t>
      </w:r>
      <w:r w:rsidR="009B4EB7">
        <w:rPr>
          <w:color w:val="000000"/>
        </w:rPr>
        <w:t>08</w:t>
      </w:r>
      <w:r w:rsidRPr="00F52C69">
        <w:rPr>
          <w:color w:val="000000"/>
        </w:rPr>
        <w:t>.</w:t>
      </w:r>
    </w:p>
    <w:p w:rsidR="00141E21" w:rsidRPr="007162F4" w:rsidRDefault="00141E21" w:rsidP="00B3657A">
      <w:pPr>
        <w:ind w:firstLine="709"/>
        <w:jc w:val="both"/>
        <w:rPr>
          <w:highlight w:val="yellow"/>
          <w:lang w:eastAsia="en-US"/>
        </w:rPr>
      </w:pPr>
    </w:p>
    <w:p w:rsidR="00B3657A" w:rsidRPr="0097538A" w:rsidRDefault="00831692" w:rsidP="00B3657A">
      <w:pPr>
        <w:ind w:firstLine="709"/>
        <w:jc w:val="both"/>
        <w:rPr>
          <w:lang w:eastAsia="en-US"/>
        </w:rPr>
      </w:pPr>
      <w:r w:rsidRPr="0097538A">
        <w:rPr>
          <w:lang w:eastAsia="en-US"/>
        </w:rPr>
        <w:t xml:space="preserve">Projektas skirtas ne finansinės naudos generavimui, o </w:t>
      </w:r>
      <w:r w:rsidR="00EF57FF" w:rsidRPr="0097538A">
        <w:rPr>
          <w:lang w:eastAsia="en-US"/>
        </w:rPr>
        <w:t xml:space="preserve">pastato </w:t>
      </w:r>
      <w:r w:rsidR="0097538A" w:rsidRPr="0097538A">
        <w:rPr>
          <w:lang w:eastAsia="en-US"/>
        </w:rPr>
        <w:t>šilumos</w:t>
      </w:r>
      <w:r w:rsidRPr="0097538A">
        <w:rPr>
          <w:lang w:eastAsia="en-US"/>
        </w:rPr>
        <w:t xml:space="preserve"> energijos sąnaudų sumažinimui</w:t>
      </w:r>
      <w:r w:rsidR="0071115A" w:rsidRPr="0097538A">
        <w:rPr>
          <w:lang w:eastAsia="en-US"/>
        </w:rPr>
        <w:t xml:space="preserve"> bei tinkamo mikroklimato (šilumos ir drėgmės) patalpose užtikrinimui</w:t>
      </w:r>
      <w:r w:rsidRPr="0097538A">
        <w:rPr>
          <w:lang w:eastAsia="en-US"/>
        </w:rPr>
        <w:t>.</w:t>
      </w:r>
    </w:p>
    <w:p w:rsidR="0071115A" w:rsidRPr="0097538A" w:rsidRDefault="0071115A" w:rsidP="00B3657A">
      <w:pPr>
        <w:autoSpaceDE w:val="0"/>
        <w:autoSpaceDN w:val="0"/>
        <w:adjustRightInd w:val="0"/>
        <w:ind w:firstLine="709"/>
        <w:jc w:val="both"/>
        <w:rPr>
          <w:b/>
          <w:bCs/>
          <w:color w:val="000000"/>
        </w:rPr>
      </w:pPr>
    </w:p>
    <w:p w:rsidR="00B3657A" w:rsidRPr="0097538A" w:rsidRDefault="00B3657A" w:rsidP="00B3657A">
      <w:pPr>
        <w:autoSpaceDE w:val="0"/>
        <w:autoSpaceDN w:val="0"/>
        <w:adjustRightInd w:val="0"/>
        <w:ind w:firstLine="709"/>
        <w:jc w:val="both"/>
        <w:rPr>
          <w:color w:val="000000"/>
        </w:rPr>
      </w:pPr>
      <w:r w:rsidRPr="0097538A">
        <w:rPr>
          <w:b/>
          <w:bCs/>
          <w:color w:val="000000"/>
        </w:rPr>
        <w:t>Jautrumas ir rizikos</w:t>
      </w:r>
      <w:r w:rsidRPr="0097538A">
        <w:rPr>
          <w:color w:val="000000"/>
        </w:rPr>
        <w:t xml:space="preserve"> </w:t>
      </w:r>
    </w:p>
    <w:p w:rsidR="00B3657A" w:rsidRPr="00603FCA" w:rsidRDefault="00831692" w:rsidP="00B3657A">
      <w:pPr>
        <w:ind w:firstLine="709"/>
        <w:jc w:val="both"/>
        <w:rPr>
          <w:lang w:eastAsia="en-US"/>
        </w:rPr>
      </w:pPr>
      <w:r w:rsidRPr="0097538A">
        <w:rPr>
          <w:lang w:eastAsia="en-US"/>
        </w:rPr>
        <w:t xml:space="preserve">Jautrumo analizės metu buvo nustatyti kritiniai kintamieji. Tačiau kadangi projekto ekonominė grynoji </w:t>
      </w:r>
      <w:r w:rsidRPr="00603FCA">
        <w:rPr>
          <w:lang w:eastAsia="en-US"/>
        </w:rPr>
        <w:t>dabartinė vertė yra neigiama, kritinių kintamųjų vertė nėra vertinama. Scenarijų analizė parod</w:t>
      </w:r>
      <w:r w:rsidR="003F064F" w:rsidRPr="00603FCA">
        <w:rPr>
          <w:lang w:eastAsia="en-US"/>
        </w:rPr>
        <w:t xml:space="preserve">ė, kad projektas yra rizikingas, </w:t>
      </w:r>
      <w:r w:rsidR="00603FCA" w:rsidRPr="00603FCA">
        <w:rPr>
          <w:lang w:eastAsia="en-US"/>
        </w:rPr>
        <w:t>net</w:t>
      </w:r>
      <w:r w:rsidRPr="00603FCA">
        <w:rPr>
          <w:lang w:eastAsia="en-US"/>
        </w:rPr>
        <w:t xml:space="preserve"> optimistinio scenarijaus atveju (visiems kritiniams kintamiesiems esant 25 proc. palankesniems) projekto ekonominė grynoji dabartinė vertė yra </w:t>
      </w:r>
      <w:r w:rsidR="00603FCA" w:rsidRPr="00603FCA">
        <w:rPr>
          <w:lang w:eastAsia="en-US"/>
        </w:rPr>
        <w:t>n</w:t>
      </w:r>
      <w:r w:rsidR="003F064F" w:rsidRPr="00603FCA">
        <w:rPr>
          <w:lang w:eastAsia="en-US"/>
        </w:rPr>
        <w:t>eigiama</w:t>
      </w:r>
      <w:r w:rsidRPr="00603FCA">
        <w:rPr>
          <w:lang w:eastAsia="en-US"/>
        </w:rPr>
        <w:t>. Didžiausios projekto rizikos yra susijusios su rangos darbų kokybės užtikrinimu. Numatytos rizikų valdymo priemonės.</w:t>
      </w:r>
    </w:p>
    <w:p w:rsidR="00B3657A" w:rsidRPr="00423859" w:rsidRDefault="00B3657A" w:rsidP="00B3657A">
      <w:pPr>
        <w:autoSpaceDE w:val="0"/>
        <w:autoSpaceDN w:val="0"/>
        <w:adjustRightInd w:val="0"/>
        <w:jc w:val="both"/>
        <w:rPr>
          <w:b/>
          <w:bCs/>
          <w:color w:val="000000"/>
        </w:rPr>
      </w:pPr>
    </w:p>
    <w:p w:rsidR="00B3657A" w:rsidRPr="00423859" w:rsidRDefault="00B3657A" w:rsidP="00B3657A">
      <w:pPr>
        <w:autoSpaceDE w:val="0"/>
        <w:autoSpaceDN w:val="0"/>
        <w:adjustRightInd w:val="0"/>
        <w:ind w:firstLine="709"/>
        <w:jc w:val="both"/>
        <w:rPr>
          <w:color w:val="000000"/>
        </w:rPr>
      </w:pPr>
      <w:r w:rsidRPr="00423859">
        <w:rPr>
          <w:b/>
          <w:bCs/>
          <w:color w:val="000000"/>
        </w:rPr>
        <w:t>Vykdymo planas</w:t>
      </w:r>
    </w:p>
    <w:p w:rsidR="00B3657A" w:rsidRPr="00423859" w:rsidRDefault="00B3657A" w:rsidP="00B3657A">
      <w:pPr>
        <w:ind w:firstLine="709"/>
        <w:jc w:val="both"/>
        <w:rPr>
          <w:lang w:eastAsia="en-US"/>
        </w:rPr>
      </w:pPr>
      <w:r w:rsidRPr="00423859">
        <w:rPr>
          <w:lang w:eastAsia="en-US"/>
        </w:rPr>
        <w:t xml:space="preserve">Planuojama projekto įgyvendinimo trukmė – </w:t>
      </w:r>
      <w:r w:rsidR="003F6C0E" w:rsidRPr="00423859">
        <w:rPr>
          <w:lang w:eastAsia="en-US"/>
        </w:rPr>
        <w:t>1</w:t>
      </w:r>
      <w:r w:rsidR="009B4EB7">
        <w:rPr>
          <w:lang w:eastAsia="en-US"/>
        </w:rPr>
        <w:t>8</w:t>
      </w:r>
      <w:r w:rsidRPr="00423859">
        <w:rPr>
          <w:lang w:eastAsia="en-US"/>
        </w:rPr>
        <w:t xml:space="preserve"> mėn., pradžia – 20</w:t>
      </w:r>
      <w:r w:rsidR="0058034D" w:rsidRPr="00423859">
        <w:rPr>
          <w:lang w:eastAsia="en-US"/>
        </w:rPr>
        <w:t>2</w:t>
      </w:r>
      <w:r w:rsidR="009B4EB7">
        <w:rPr>
          <w:lang w:eastAsia="en-US"/>
        </w:rPr>
        <w:t>1</w:t>
      </w:r>
      <w:r w:rsidRPr="00423859">
        <w:rPr>
          <w:lang w:eastAsia="en-US"/>
        </w:rPr>
        <w:t xml:space="preserve"> m. </w:t>
      </w:r>
      <w:r w:rsidR="008465D5">
        <w:rPr>
          <w:lang w:eastAsia="en-US"/>
        </w:rPr>
        <w:t>liepos</w:t>
      </w:r>
      <w:r w:rsidRPr="00423859">
        <w:rPr>
          <w:lang w:eastAsia="en-US"/>
        </w:rPr>
        <w:t xml:space="preserve"> mėn. Projekto tęstinumas bus užtikrintas veiklos vykdymo, organizaciniu, finansiniu, eksploataciniu požiūriu, nes už įstaigų veiklą yra atsakinga </w:t>
      </w:r>
      <w:r w:rsidR="00D11316" w:rsidRPr="00423859">
        <w:rPr>
          <w:lang w:eastAsia="en-US"/>
        </w:rPr>
        <w:t>Kretingos</w:t>
      </w:r>
      <w:r w:rsidRPr="00423859">
        <w:rPr>
          <w:lang w:eastAsia="en-US"/>
        </w:rPr>
        <w:t xml:space="preserve"> rajono savivaldybė.</w:t>
      </w:r>
    </w:p>
    <w:p w:rsidR="00B3657A" w:rsidRPr="00423859" w:rsidRDefault="00B3657A" w:rsidP="00B3657A">
      <w:pPr>
        <w:autoSpaceDE w:val="0"/>
        <w:autoSpaceDN w:val="0"/>
        <w:adjustRightInd w:val="0"/>
        <w:rPr>
          <w:b/>
          <w:color w:val="000000"/>
          <w:sz w:val="22"/>
          <w:szCs w:val="22"/>
        </w:rPr>
      </w:pPr>
    </w:p>
    <w:p w:rsidR="00B3657A" w:rsidRPr="00D6282B" w:rsidRDefault="00B3657A" w:rsidP="00B3657A">
      <w:pPr>
        <w:autoSpaceDE w:val="0"/>
        <w:autoSpaceDN w:val="0"/>
        <w:adjustRightInd w:val="0"/>
        <w:rPr>
          <w:b/>
          <w:color w:val="000000"/>
        </w:rPr>
      </w:pPr>
      <w:r w:rsidRPr="00D6282B">
        <w:rPr>
          <w:b/>
          <w:color w:val="000000"/>
        </w:rPr>
        <w:t>Duomenų apie investicijų projektą suvestinė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6945"/>
      </w:tblGrid>
      <w:tr w:rsidR="00B3657A" w:rsidRPr="00D6282B" w:rsidTr="00875E2F">
        <w:trPr>
          <w:trHeight w:val="110"/>
        </w:trPr>
        <w:tc>
          <w:tcPr>
            <w:tcW w:w="675" w:type="dxa"/>
            <w:shd w:val="clear" w:color="auto" w:fill="D9D9D9"/>
            <w:vAlign w:val="center"/>
          </w:tcPr>
          <w:p w:rsidR="00B3657A" w:rsidRPr="00D6282B" w:rsidRDefault="00B3657A" w:rsidP="00693BAB">
            <w:pPr>
              <w:autoSpaceDE w:val="0"/>
              <w:autoSpaceDN w:val="0"/>
              <w:adjustRightInd w:val="0"/>
              <w:jc w:val="center"/>
              <w:rPr>
                <w:color w:val="000000"/>
                <w:sz w:val="22"/>
                <w:szCs w:val="22"/>
              </w:rPr>
            </w:pPr>
            <w:r w:rsidRPr="00D6282B">
              <w:rPr>
                <w:b/>
                <w:bCs/>
                <w:color w:val="000000"/>
                <w:sz w:val="22"/>
                <w:szCs w:val="22"/>
              </w:rPr>
              <w:t>Eil. Nr.</w:t>
            </w:r>
          </w:p>
        </w:tc>
        <w:tc>
          <w:tcPr>
            <w:tcW w:w="2127" w:type="dxa"/>
            <w:shd w:val="clear" w:color="auto" w:fill="D9D9D9"/>
            <w:vAlign w:val="center"/>
          </w:tcPr>
          <w:p w:rsidR="00B3657A" w:rsidRPr="00D6282B" w:rsidRDefault="00B3657A" w:rsidP="00693BAB">
            <w:pPr>
              <w:autoSpaceDE w:val="0"/>
              <w:autoSpaceDN w:val="0"/>
              <w:adjustRightInd w:val="0"/>
              <w:jc w:val="center"/>
              <w:rPr>
                <w:color w:val="000000"/>
                <w:sz w:val="22"/>
                <w:szCs w:val="22"/>
              </w:rPr>
            </w:pPr>
            <w:r w:rsidRPr="00D6282B">
              <w:rPr>
                <w:b/>
                <w:bCs/>
                <w:color w:val="000000"/>
                <w:sz w:val="22"/>
                <w:szCs w:val="22"/>
              </w:rPr>
              <w:t>Investicijų projekto duomenys</w:t>
            </w:r>
          </w:p>
        </w:tc>
        <w:tc>
          <w:tcPr>
            <w:tcW w:w="6945" w:type="dxa"/>
            <w:shd w:val="clear" w:color="auto" w:fill="D9D9D9"/>
            <w:vAlign w:val="center"/>
          </w:tcPr>
          <w:p w:rsidR="00B3657A" w:rsidRPr="00D6282B" w:rsidRDefault="00B3657A" w:rsidP="00693BAB">
            <w:pPr>
              <w:autoSpaceDE w:val="0"/>
              <w:autoSpaceDN w:val="0"/>
              <w:adjustRightInd w:val="0"/>
              <w:jc w:val="center"/>
              <w:rPr>
                <w:color w:val="000000"/>
                <w:sz w:val="22"/>
                <w:szCs w:val="22"/>
              </w:rPr>
            </w:pPr>
            <w:r w:rsidRPr="00D6282B">
              <w:rPr>
                <w:b/>
                <w:bCs/>
                <w:color w:val="000000"/>
                <w:sz w:val="22"/>
                <w:szCs w:val="22"/>
              </w:rPr>
              <w:t>Investicijų projekto duomenų aprašymas</w:t>
            </w:r>
          </w:p>
        </w:tc>
      </w:tr>
      <w:tr w:rsidR="00B3657A" w:rsidRPr="00D6282B" w:rsidTr="00693BAB">
        <w:trPr>
          <w:trHeight w:val="377"/>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1.</w:t>
            </w:r>
          </w:p>
        </w:tc>
        <w:tc>
          <w:tcPr>
            <w:tcW w:w="2127" w:type="dxa"/>
          </w:tcPr>
          <w:p w:rsidR="00B3657A" w:rsidRPr="00D6282B" w:rsidRDefault="00B3657A" w:rsidP="00693BAB">
            <w:pPr>
              <w:autoSpaceDE w:val="0"/>
              <w:autoSpaceDN w:val="0"/>
              <w:adjustRightInd w:val="0"/>
              <w:rPr>
                <w:color w:val="000000"/>
                <w:sz w:val="22"/>
                <w:szCs w:val="22"/>
              </w:rPr>
            </w:pPr>
            <w:r w:rsidRPr="00D6282B">
              <w:rPr>
                <w:color w:val="000000"/>
                <w:sz w:val="22"/>
                <w:szCs w:val="22"/>
              </w:rPr>
              <w:t xml:space="preserve">Viešoji paslauga, kurios kokybei gerinti skirtas investicijų projektas </w:t>
            </w:r>
          </w:p>
        </w:tc>
        <w:tc>
          <w:tcPr>
            <w:tcW w:w="6945" w:type="dxa"/>
          </w:tcPr>
          <w:p w:rsidR="00B3657A" w:rsidRPr="00D6282B" w:rsidRDefault="00B3657A" w:rsidP="00693BAB">
            <w:pPr>
              <w:autoSpaceDE w:val="0"/>
              <w:autoSpaceDN w:val="0"/>
              <w:adjustRightInd w:val="0"/>
              <w:jc w:val="both"/>
              <w:rPr>
                <w:color w:val="000000"/>
                <w:sz w:val="22"/>
                <w:szCs w:val="22"/>
              </w:rPr>
            </w:pPr>
            <w:r w:rsidRPr="00D6282B">
              <w:rPr>
                <w:color w:val="000000"/>
                <w:sz w:val="22"/>
                <w:szCs w:val="22"/>
              </w:rPr>
              <w:t xml:space="preserve">Viešoji paslauga (pagal LR vietos savivaldos įstatymą (Žin. 1994, Nr. 55-1049): </w:t>
            </w:r>
          </w:p>
          <w:p w:rsidR="00B3657A" w:rsidRPr="00D6282B" w:rsidRDefault="00B3657A" w:rsidP="00693BAB">
            <w:pPr>
              <w:numPr>
                <w:ilvl w:val="0"/>
                <w:numId w:val="14"/>
              </w:numPr>
              <w:autoSpaceDE w:val="0"/>
              <w:autoSpaceDN w:val="0"/>
              <w:adjustRightInd w:val="0"/>
              <w:ind w:left="317" w:hanging="284"/>
              <w:jc w:val="both"/>
              <w:rPr>
                <w:color w:val="000000"/>
                <w:sz w:val="22"/>
                <w:szCs w:val="22"/>
              </w:rPr>
            </w:pPr>
            <w:r w:rsidRPr="00D6282B">
              <w:rPr>
                <w:sz w:val="22"/>
                <w:szCs w:val="22"/>
              </w:rPr>
              <w:t>Aplinkos kokybės gerinimas ir apsauga (6 str. 28 p.);</w:t>
            </w:r>
          </w:p>
          <w:p w:rsidR="00B3657A" w:rsidRPr="00D6282B" w:rsidRDefault="00B3657A" w:rsidP="003F6C0E">
            <w:pPr>
              <w:autoSpaceDE w:val="0"/>
              <w:autoSpaceDN w:val="0"/>
              <w:adjustRightInd w:val="0"/>
              <w:jc w:val="both"/>
              <w:rPr>
                <w:color w:val="000000"/>
                <w:sz w:val="22"/>
                <w:szCs w:val="22"/>
              </w:rPr>
            </w:pPr>
            <w:r w:rsidRPr="00D6282B">
              <w:rPr>
                <w:color w:val="000000"/>
                <w:sz w:val="22"/>
                <w:szCs w:val="22"/>
              </w:rPr>
              <w:t xml:space="preserve">Tikslinės grupės: </w:t>
            </w:r>
            <w:r w:rsidR="003F6C0E" w:rsidRPr="00D6282B">
              <w:rPr>
                <w:color w:val="000000"/>
                <w:sz w:val="22"/>
                <w:szCs w:val="22"/>
              </w:rPr>
              <w:t>Kretingos</w:t>
            </w:r>
            <w:r w:rsidRPr="00D6282B">
              <w:rPr>
                <w:color w:val="000000"/>
                <w:sz w:val="22"/>
                <w:szCs w:val="22"/>
              </w:rPr>
              <w:t xml:space="preserve"> rajono savivaldybės administracija,</w:t>
            </w:r>
            <w:r w:rsidR="00A84D59" w:rsidRPr="00D6282B">
              <w:rPr>
                <w:color w:val="000000"/>
                <w:sz w:val="22"/>
                <w:szCs w:val="22"/>
              </w:rPr>
              <w:t xml:space="preserve"> </w:t>
            </w:r>
            <w:r w:rsidR="003F6C0E" w:rsidRPr="00D6282B">
              <w:rPr>
                <w:color w:val="000000"/>
                <w:sz w:val="22"/>
                <w:szCs w:val="22"/>
              </w:rPr>
              <w:t xml:space="preserve">administracinės paskirties pastate </w:t>
            </w:r>
            <w:r w:rsidR="007162F4" w:rsidRPr="00D6282B">
              <w:rPr>
                <w:color w:val="000000"/>
                <w:sz w:val="22"/>
                <w:szCs w:val="22"/>
              </w:rPr>
              <w:t xml:space="preserve">Skuodo g. 4, </w:t>
            </w:r>
            <w:r w:rsidR="00122489">
              <w:rPr>
                <w:color w:val="000000"/>
                <w:sz w:val="22"/>
                <w:szCs w:val="22"/>
              </w:rPr>
              <w:t>Darbėnų mstl.</w:t>
            </w:r>
            <w:r w:rsidR="007162F4" w:rsidRPr="00D6282B">
              <w:rPr>
                <w:color w:val="000000"/>
                <w:sz w:val="22"/>
                <w:szCs w:val="22"/>
              </w:rPr>
              <w:t>, Kretingos r. sav.</w:t>
            </w:r>
            <w:r w:rsidR="00A84D59" w:rsidRPr="00D6282B">
              <w:rPr>
                <w:color w:val="000000"/>
                <w:sz w:val="22"/>
                <w:szCs w:val="22"/>
              </w:rPr>
              <w:t xml:space="preserve"> </w:t>
            </w:r>
            <w:r w:rsidR="003F6C0E" w:rsidRPr="00D6282B">
              <w:rPr>
                <w:color w:val="000000"/>
                <w:sz w:val="22"/>
                <w:szCs w:val="22"/>
              </w:rPr>
              <w:t xml:space="preserve">įsikūrusių įstaigų </w:t>
            </w:r>
            <w:r w:rsidR="00A84D59" w:rsidRPr="00D6282B">
              <w:rPr>
                <w:color w:val="000000"/>
                <w:sz w:val="22"/>
                <w:szCs w:val="22"/>
              </w:rPr>
              <w:t>darbuotojai, lankytojai (paslaugų gavėjai).</w:t>
            </w:r>
          </w:p>
        </w:tc>
      </w:tr>
      <w:tr w:rsidR="00B3657A" w:rsidRPr="00D6282B" w:rsidTr="00693BAB">
        <w:trPr>
          <w:trHeight w:val="110"/>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2.</w:t>
            </w:r>
          </w:p>
        </w:tc>
        <w:tc>
          <w:tcPr>
            <w:tcW w:w="2127" w:type="dxa"/>
          </w:tcPr>
          <w:p w:rsidR="00B3657A" w:rsidRPr="00D6282B" w:rsidRDefault="00B3657A" w:rsidP="00693BAB">
            <w:pPr>
              <w:autoSpaceDE w:val="0"/>
              <w:autoSpaceDN w:val="0"/>
              <w:adjustRightInd w:val="0"/>
              <w:rPr>
                <w:color w:val="000000"/>
                <w:sz w:val="22"/>
                <w:szCs w:val="22"/>
              </w:rPr>
            </w:pPr>
            <w:r w:rsidRPr="00D6282B">
              <w:rPr>
                <w:color w:val="000000"/>
                <w:sz w:val="22"/>
                <w:szCs w:val="22"/>
              </w:rPr>
              <w:t xml:space="preserve">Projekto tikslas </w:t>
            </w:r>
          </w:p>
        </w:tc>
        <w:tc>
          <w:tcPr>
            <w:tcW w:w="6945" w:type="dxa"/>
          </w:tcPr>
          <w:p w:rsidR="00B3657A" w:rsidRPr="00D6282B" w:rsidRDefault="00B3657A" w:rsidP="00693BAB">
            <w:pPr>
              <w:jc w:val="both"/>
              <w:rPr>
                <w:color w:val="000000"/>
                <w:sz w:val="22"/>
                <w:szCs w:val="22"/>
              </w:rPr>
            </w:pPr>
            <w:r w:rsidRPr="00D6282B">
              <w:rPr>
                <w:color w:val="000000"/>
                <w:sz w:val="22"/>
                <w:szCs w:val="22"/>
              </w:rPr>
              <w:t>Prisidėti prie į atmosferą išmetamų šiltnamio efektą sukeliančių dujų (CO2) kiekio mažinimo ir klimato kaitos švelninimo, mažinant suvartojamą metinės pirminės energijos kiekį.</w:t>
            </w:r>
          </w:p>
        </w:tc>
      </w:tr>
      <w:tr w:rsidR="00B3657A" w:rsidRPr="007162F4" w:rsidTr="00693BAB">
        <w:trPr>
          <w:trHeight w:val="110"/>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3.</w:t>
            </w:r>
          </w:p>
        </w:tc>
        <w:tc>
          <w:tcPr>
            <w:tcW w:w="2127" w:type="dxa"/>
          </w:tcPr>
          <w:p w:rsidR="00B3657A" w:rsidRPr="00A404D0" w:rsidRDefault="00B3657A" w:rsidP="00693BAB">
            <w:pPr>
              <w:autoSpaceDE w:val="0"/>
              <w:autoSpaceDN w:val="0"/>
              <w:adjustRightInd w:val="0"/>
              <w:rPr>
                <w:color w:val="000000"/>
                <w:sz w:val="22"/>
                <w:szCs w:val="22"/>
              </w:rPr>
            </w:pPr>
            <w:r w:rsidRPr="00A404D0">
              <w:rPr>
                <w:color w:val="000000"/>
                <w:sz w:val="22"/>
                <w:szCs w:val="22"/>
              </w:rPr>
              <w:t xml:space="preserve">Projekto veiklos </w:t>
            </w:r>
          </w:p>
        </w:tc>
        <w:tc>
          <w:tcPr>
            <w:tcW w:w="6945" w:type="dxa"/>
          </w:tcPr>
          <w:p w:rsidR="00B3657A" w:rsidRPr="00A404D0" w:rsidRDefault="00B3657A" w:rsidP="00EC6565">
            <w:pPr>
              <w:jc w:val="both"/>
              <w:rPr>
                <w:color w:val="000000"/>
                <w:sz w:val="22"/>
                <w:szCs w:val="22"/>
              </w:rPr>
            </w:pPr>
            <w:r w:rsidRPr="00A404D0">
              <w:rPr>
                <w:color w:val="000000"/>
                <w:sz w:val="22"/>
                <w:szCs w:val="22"/>
              </w:rPr>
              <w:t xml:space="preserve">1 veikla: </w:t>
            </w:r>
            <w:r w:rsidR="00EC6565" w:rsidRPr="00A404D0">
              <w:rPr>
                <w:sz w:val="22"/>
                <w:szCs w:val="22"/>
              </w:rPr>
              <w:t xml:space="preserve">Administracinės paskirties pastato </w:t>
            </w:r>
            <w:r w:rsidR="007162F4" w:rsidRPr="00A404D0">
              <w:rPr>
                <w:sz w:val="22"/>
                <w:szCs w:val="22"/>
              </w:rPr>
              <w:t xml:space="preserve">Skuodo g. 4, </w:t>
            </w:r>
            <w:r w:rsidR="00122489">
              <w:rPr>
                <w:sz w:val="22"/>
                <w:szCs w:val="22"/>
              </w:rPr>
              <w:t>Darbėnų mstl.</w:t>
            </w:r>
            <w:r w:rsidR="007162F4" w:rsidRPr="00A404D0">
              <w:rPr>
                <w:sz w:val="22"/>
                <w:szCs w:val="22"/>
              </w:rPr>
              <w:t>, Kretingos r. sav.</w:t>
            </w:r>
            <w:r w:rsidRPr="00A404D0">
              <w:rPr>
                <w:sz w:val="22"/>
                <w:szCs w:val="22"/>
              </w:rPr>
              <w:t xml:space="preserve"> atnaujinimas ir energetinio efektyvumo padidinimas </w:t>
            </w:r>
            <w:r w:rsidR="00202203" w:rsidRPr="00A404D0">
              <w:rPr>
                <w:sz w:val="22"/>
                <w:szCs w:val="22"/>
              </w:rPr>
              <w:t>(</w:t>
            </w:r>
            <w:r w:rsidR="00D96A4F" w:rsidRPr="00A404D0">
              <w:rPr>
                <w:sz w:val="22"/>
                <w:szCs w:val="22"/>
              </w:rPr>
              <w:t xml:space="preserve">langų keitimas, išorės durų keitimas, išorinių sienų ir cokolio šiltinimas, stogo šiltinimas, </w:t>
            </w:r>
            <w:r w:rsidR="00A404D0" w:rsidRPr="00A404D0">
              <w:rPr>
                <w:sz w:val="22"/>
                <w:szCs w:val="22"/>
              </w:rPr>
              <w:t>šilumos siurblio oras-vanduo</w:t>
            </w:r>
            <w:r w:rsidR="00EC6565" w:rsidRPr="00A404D0">
              <w:rPr>
                <w:sz w:val="22"/>
                <w:szCs w:val="22"/>
              </w:rPr>
              <w:t xml:space="preserve"> įrengimas</w:t>
            </w:r>
            <w:r w:rsidR="00D96A4F" w:rsidRPr="00A404D0">
              <w:rPr>
                <w:sz w:val="22"/>
                <w:szCs w:val="22"/>
              </w:rPr>
              <w:t>, apš</w:t>
            </w:r>
            <w:r w:rsidR="00F52285" w:rsidRPr="00A404D0">
              <w:rPr>
                <w:sz w:val="22"/>
                <w:szCs w:val="22"/>
              </w:rPr>
              <w:t>vietimo sistemos modernizavimas</w:t>
            </w:r>
            <w:r w:rsidRPr="00A404D0">
              <w:rPr>
                <w:sz w:val="22"/>
                <w:szCs w:val="22"/>
              </w:rPr>
              <w:t>).</w:t>
            </w:r>
          </w:p>
        </w:tc>
      </w:tr>
      <w:tr w:rsidR="00B3657A" w:rsidRPr="007162F4" w:rsidTr="00693BAB">
        <w:trPr>
          <w:trHeight w:val="110"/>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4.</w:t>
            </w:r>
          </w:p>
        </w:tc>
        <w:tc>
          <w:tcPr>
            <w:tcW w:w="2127" w:type="dxa"/>
          </w:tcPr>
          <w:p w:rsidR="00B3657A" w:rsidRPr="00BC3471" w:rsidRDefault="00B3657A" w:rsidP="00693BAB">
            <w:pPr>
              <w:autoSpaceDE w:val="0"/>
              <w:autoSpaceDN w:val="0"/>
              <w:adjustRightInd w:val="0"/>
              <w:rPr>
                <w:color w:val="000000"/>
                <w:sz w:val="22"/>
                <w:szCs w:val="22"/>
              </w:rPr>
            </w:pPr>
            <w:r w:rsidRPr="00BC3471">
              <w:rPr>
                <w:color w:val="000000"/>
                <w:sz w:val="22"/>
                <w:szCs w:val="22"/>
              </w:rPr>
              <w:t xml:space="preserve">Projekto pareiškėjas </w:t>
            </w:r>
          </w:p>
        </w:tc>
        <w:tc>
          <w:tcPr>
            <w:tcW w:w="6945" w:type="dxa"/>
          </w:tcPr>
          <w:p w:rsidR="00B3657A" w:rsidRPr="00BC3471" w:rsidRDefault="009B119C" w:rsidP="00693BAB">
            <w:pPr>
              <w:autoSpaceDE w:val="0"/>
              <w:autoSpaceDN w:val="0"/>
              <w:adjustRightInd w:val="0"/>
              <w:jc w:val="both"/>
              <w:rPr>
                <w:color w:val="000000"/>
                <w:sz w:val="22"/>
                <w:szCs w:val="22"/>
              </w:rPr>
            </w:pPr>
            <w:r w:rsidRPr="00BC3471">
              <w:rPr>
                <w:color w:val="000000"/>
                <w:sz w:val="22"/>
                <w:szCs w:val="22"/>
              </w:rPr>
              <w:t>Kretingos</w:t>
            </w:r>
            <w:r w:rsidR="00B3657A" w:rsidRPr="00BC3471">
              <w:rPr>
                <w:color w:val="000000"/>
                <w:sz w:val="22"/>
                <w:szCs w:val="22"/>
              </w:rPr>
              <w:t xml:space="preserve"> rajono savivaldybės administracija </w:t>
            </w:r>
          </w:p>
        </w:tc>
      </w:tr>
      <w:tr w:rsidR="00B3657A" w:rsidRPr="007162F4" w:rsidTr="00693BAB">
        <w:trPr>
          <w:trHeight w:val="244"/>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5.</w:t>
            </w:r>
          </w:p>
        </w:tc>
        <w:tc>
          <w:tcPr>
            <w:tcW w:w="2127" w:type="dxa"/>
          </w:tcPr>
          <w:p w:rsidR="00B3657A" w:rsidRPr="00BC3471" w:rsidRDefault="00B3657A" w:rsidP="00693BAB">
            <w:pPr>
              <w:autoSpaceDE w:val="0"/>
              <w:autoSpaceDN w:val="0"/>
              <w:adjustRightInd w:val="0"/>
              <w:rPr>
                <w:color w:val="000000"/>
                <w:sz w:val="22"/>
                <w:szCs w:val="22"/>
              </w:rPr>
            </w:pPr>
            <w:r w:rsidRPr="00BC3471">
              <w:rPr>
                <w:color w:val="000000"/>
                <w:sz w:val="22"/>
                <w:szCs w:val="22"/>
              </w:rPr>
              <w:t xml:space="preserve">Projekto partneriai </w:t>
            </w:r>
          </w:p>
        </w:tc>
        <w:tc>
          <w:tcPr>
            <w:tcW w:w="6945" w:type="dxa"/>
          </w:tcPr>
          <w:p w:rsidR="00B3657A" w:rsidRPr="00BC3471" w:rsidRDefault="00B3657A" w:rsidP="00693BAB">
            <w:pPr>
              <w:autoSpaceDE w:val="0"/>
              <w:autoSpaceDN w:val="0"/>
              <w:adjustRightInd w:val="0"/>
              <w:jc w:val="both"/>
              <w:rPr>
                <w:sz w:val="22"/>
                <w:szCs w:val="22"/>
              </w:rPr>
            </w:pPr>
            <w:r w:rsidRPr="00BC3471">
              <w:rPr>
                <w:sz w:val="22"/>
                <w:szCs w:val="22"/>
              </w:rPr>
              <w:t>Nėra</w:t>
            </w:r>
          </w:p>
        </w:tc>
      </w:tr>
      <w:tr w:rsidR="00771DBA" w:rsidRPr="007162F4" w:rsidTr="00693BAB">
        <w:trPr>
          <w:trHeight w:val="70"/>
        </w:trPr>
        <w:tc>
          <w:tcPr>
            <w:tcW w:w="675" w:type="dxa"/>
          </w:tcPr>
          <w:p w:rsidR="00771DBA" w:rsidRPr="00D6282B" w:rsidRDefault="00771DBA" w:rsidP="00693BAB">
            <w:pPr>
              <w:autoSpaceDE w:val="0"/>
              <w:autoSpaceDN w:val="0"/>
              <w:adjustRightInd w:val="0"/>
              <w:jc w:val="center"/>
              <w:rPr>
                <w:color w:val="000000"/>
                <w:sz w:val="22"/>
                <w:szCs w:val="22"/>
              </w:rPr>
            </w:pPr>
            <w:r w:rsidRPr="00D6282B">
              <w:rPr>
                <w:color w:val="000000"/>
                <w:sz w:val="22"/>
                <w:szCs w:val="22"/>
              </w:rPr>
              <w:t>6.</w:t>
            </w:r>
          </w:p>
        </w:tc>
        <w:tc>
          <w:tcPr>
            <w:tcW w:w="2127" w:type="dxa"/>
          </w:tcPr>
          <w:p w:rsidR="00771DBA" w:rsidRPr="00D6282B" w:rsidRDefault="00771DBA" w:rsidP="00693BAB">
            <w:pPr>
              <w:autoSpaceDE w:val="0"/>
              <w:autoSpaceDN w:val="0"/>
              <w:adjustRightInd w:val="0"/>
              <w:rPr>
                <w:color w:val="000000"/>
                <w:sz w:val="22"/>
                <w:szCs w:val="22"/>
              </w:rPr>
            </w:pPr>
            <w:r w:rsidRPr="00D6282B">
              <w:rPr>
                <w:color w:val="000000"/>
                <w:sz w:val="22"/>
                <w:szCs w:val="22"/>
              </w:rPr>
              <w:t>Projekto biudžetas</w:t>
            </w:r>
          </w:p>
        </w:tc>
        <w:tc>
          <w:tcPr>
            <w:tcW w:w="6945" w:type="dxa"/>
          </w:tcPr>
          <w:p w:rsidR="00771DBA" w:rsidRPr="00423859" w:rsidRDefault="004C345E" w:rsidP="00F52285">
            <w:pPr>
              <w:jc w:val="both"/>
              <w:rPr>
                <w:sz w:val="22"/>
                <w:szCs w:val="22"/>
              </w:rPr>
            </w:pPr>
            <w:r w:rsidRPr="004C345E">
              <w:rPr>
                <w:bCs/>
                <w:sz w:val="22"/>
                <w:szCs w:val="22"/>
              </w:rPr>
              <w:t>264 663,35</w:t>
            </w:r>
            <w:r w:rsidR="00FE50EE" w:rsidRPr="00423859">
              <w:rPr>
                <w:bCs/>
                <w:sz w:val="22"/>
                <w:szCs w:val="22"/>
              </w:rPr>
              <w:t xml:space="preserve"> EUR</w:t>
            </w:r>
          </w:p>
        </w:tc>
      </w:tr>
      <w:tr w:rsidR="00771DBA" w:rsidRPr="007162F4" w:rsidTr="00693BAB">
        <w:trPr>
          <w:trHeight w:val="513"/>
        </w:trPr>
        <w:tc>
          <w:tcPr>
            <w:tcW w:w="675" w:type="dxa"/>
          </w:tcPr>
          <w:p w:rsidR="00771DBA" w:rsidRPr="00D6282B" w:rsidRDefault="00771DBA" w:rsidP="00693BAB">
            <w:pPr>
              <w:autoSpaceDE w:val="0"/>
              <w:autoSpaceDN w:val="0"/>
              <w:adjustRightInd w:val="0"/>
              <w:jc w:val="center"/>
              <w:rPr>
                <w:color w:val="000000"/>
                <w:sz w:val="22"/>
                <w:szCs w:val="22"/>
              </w:rPr>
            </w:pPr>
            <w:r w:rsidRPr="00D6282B">
              <w:rPr>
                <w:color w:val="000000"/>
                <w:sz w:val="22"/>
                <w:szCs w:val="22"/>
              </w:rPr>
              <w:t>7.</w:t>
            </w:r>
          </w:p>
        </w:tc>
        <w:tc>
          <w:tcPr>
            <w:tcW w:w="2127" w:type="dxa"/>
          </w:tcPr>
          <w:p w:rsidR="00771DBA" w:rsidRPr="00D6282B" w:rsidRDefault="00771DBA" w:rsidP="00693BAB">
            <w:pPr>
              <w:autoSpaceDE w:val="0"/>
              <w:autoSpaceDN w:val="0"/>
              <w:adjustRightInd w:val="0"/>
              <w:rPr>
                <w:color w:val="000000"/>
                <w:sz w:val="22"/>
                <w:szCs w:val="22"/>
              </w:rPr>
            </w:pPr>
            <w:r w:rsidRPr="00D6282B">
              <w:rPr>
                <w:color w:val="000000"/>
                <w:sz w:val="22"/>
                <w:szCs w:val="22"/>
              </w:rPr>
              <w:t>Prašomas finansavimas</w:t>
            </w:r>
          </w:p>
        </w:tc>
        <w:tc>
          <w:tcPr>
            <w:tcW w:w="6945" w:type="dxa"/>
          </w:tcPr>
          <w:p w:rsidR="00771DBA" w:rsidRPr="00423859" w:rsidRDefault="00771DBA" w:rsidP="00423859">
            <w:pPr>
              <w:jc w:val="both"/>
              <w:rPr>
                <w:sz w:val="22"/>
                <w:szCs w:val="22"/>
              </w:rPr>
            </w:pPr>
            <w:r w:rsidRPr="00423859">
              <w:rPr>
                <w:color w:val="000000"/>
                <w:sz w:val="22"/>
                <w:szCs w:val="22"/>
              </w:rPr>
              <w:t xml:space="preserve">Skolintos lėšos (paskola) rangos darbams finansuoti – </w:t>
            </w:r>
            <w:r w:rsidR="004C345E" w:rsidRPr="004C345E">
              <w:rPr>
                <w:bCs/>
                <w:sz w:val="22"/>
                <w:szCs w:val="22"/>
              </w:rPr>
              <w:t>264 663,35</w:t>
            </w:r>
            <w:r w:rsidR="00FE50EE" w:rsidRPr="00423859">
              <w:rPr>
                <w:sz w:val="22"/>
                <w:szCs w:val="22"/>
              </w:rPr>
              <w:t xml:space="preserve"> EUR</w:t>
            </w:r>
          </w:p>
        </w:tc>
      </w:tr>
      <w:tr w:rsidR="00B3657A" w:rsidRPr="007162F4" w:rsidTr="00693BAB">
        <w:trPr>
          <w:trHeight w:val="110"/>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8.</w:t>
            </w:r>
          </w:p>
        </w:tc>
        <w:tc>
          <w:tcPr>
            <w:tcW w:w="2127" w:type="dxa"/>
          </w:tcPr>
          <w:p w:rsidR="00B3657A" w:rsidRPr="00BC3471" w:rsidRDefault="00B3657A" w:rsidP="00693BAB">
            <w:pPr>
              <w:autoSpaceDE w:val="0"/>
              <w:autoSpaceDN w:val="0"/>
              <w:adjustRightInd w:val="0"/>
              <w:rPr>
                <w:color w:val="000000"/>
                <w:sz w:val="22"/>
                <w:szCs w:val="22"/>
              </w:rPr>
            </w:pPr>
            <w:r w:rsidRPr="00BC3471">
              <w:rPr>
                <w:color w:val="000000"/>
                <w:sz w:val="22"/>
                <w:szCs w:val="22"/>
              </w:rPr>
              <w:t xml:space="preserve">Projekto įgyvendinimo vieta </w:t>
            </w:r>
          </w:p>
        </w:tc>
        <w:tc>
          <w:tcPr>
            <w:tcW w:w="6945" w:type="dxa"/>
          </w:tcPr>
          <w:p w:rsidR="00B3657A" w:rsidRPr="00BC3471" w:rsidRDefault="007162F4" w:rsidP="00693BAB">
            <w:pPr>
              <w:autoSpaceDE w:val="0"/>
              <w:autoSpaceDN w:val="0"/>
              <w:adjustRightInd w:val="0"/>
              <w:jc w:val="both"/>
              <w:rPr>
                <w:color w:val="000000"/>
                <w:sz w:val="22"/>
                <w:szCs w:val="22"/>
              </w:rPr>
            </w:pPr>
            <w:r w:rsidRPr="00BC3471">
              <w:rPr>
                <w:sz w:val="22"/>
                <w:szCs w:val="22"/>
              </w:rPr>
              <w:t xml:space="preserve">Skuodo g. 4, </w:t>
            </w:r>
            <w:r w:rsidR="00122489">
              <w:rPr>
                <w:sz w:val="22"/>
                <w:szCs w:val="22"/>
              </w:rPr>
              <w:t>Darbėnų mstl.</w:t>
            </w:r>
            <w:r w:rsidRPr="00BC3471">
              <w:rPr>
                <w:sz w:val="22"/>
                <w:szCs w:val="22"/>
              </w:rPr>
              <w:t>, Kretingos r. sav.</w:t>
            </w:r>
          </w:p>
        </w:tc>
      </w:tr>
      <w:tr w:rsidR="00B3657A" w:rsidRPr="007162F4" w:rsidTr="00693BAB">
        <w:trPr>
          <w:trHeight w:val="70"/>
        </w:trPr>
        <w:tc>
          <w:tcPr>
            <w:tcW w:w="675" w:type="dxa"/>
          </w:tcPr>
          <w:p w:rsidR="00B3657A" w:rsidRPr="00D6282B" w:rsidRDefault="00B3657A" w:rsidP="00693BAB">
            <w:pPr>
              <w:autoSpaceDE w:val="0"/>
              <w:autoSpaceDN w:val="0"/>
              <w:adjustRightInd w:val="0"/>
              <w:jc w:val="center"/>
              <w:rPr>
                <w:color w:val="000000"/>
                <w:sz w:val="22"/>
                <w:szCs w:val="22"/>
              </w:rPr>
            </w:pPr>
            <w:r w:rsidRPr="00D6282B">
              <w:rPr>
                <w:color w:val="000000"/>
                <w:sz w:val="22"/>
                <w:szCs w:val="22"/>
              </w:rPr>
              <w:t>9.</w:t>
            </w:r>
          </w:p>
        </w:tc>
        <w:tc>
          <w:tcPr>
            <w:tcW w:w="2127" w:type="dxa"/>
          </w:tcPr>
          <w:p w:rsidR="00B3657A" w:rsidRPr="00BC3471" w:rsidRDefault="00B3657A" w:rsidP="00693BAB">
            <w:pPr>
              <w:autoSpaceDE w:val="0"/>
              <w:autoSpaceDN w:val="0"/>
              <w:adjustRightInd w:val="0"/>
              <w:rPr>
                <w:color w:val="000000"/>
                <w:sz w:val="22"/>
                <w:szCs w:val="22"/>
              </w:rPr>
            </w:pPr>
            <w:r w:rsidRPr="00BC3471">
              <w:rPr>
                <w:color w:val="000000"/>
                <w:sz w:val="22"/>
                <w:szCs w:val="22"/>
              </w:rPr>
              <w:t xml:space="preserve">Projekto įgyvendinimo trukmė </w:t>
            </w:r>
          </w:p>
        </w:tc>
        <w:tc>
          <w:tcPr>
            <w:tcW w:w="6945" w:type="dxa"/>
          </w:tcPr>
          <w:p w:rsidR="00B3657A" w:rsidRPr="00BC3471" w:rsidRDefault="003F6C0E" w:rsidP="004C345E">
            <w:pPr>
              <w:autoSpaceDE w:val="0"/>
              <w:autoSpaceDN w:val="0"/>
              <w:adjustRightInd w:val="0"/>
              <w:jc w:val="both"/>
              <w:rPr>
                <w:color w:val="000000"/>
                <w:sz w:val="22"/>
                <w:szCs w:val="22"/>
              </w:rPr>
            </w:pPr>
            <w:r w:rsidRPr="00BC3471">
              <w:rPr>
                <w:color w:val="000000"/>
                <w:sz w:val="22"/>
                <w:szCs w:val="22"/>
              </w:rPr>
              <w:t>1</w:t>
            </w:r>
            <w:r w:rsidR="004C345E">
              <w:rPr>
                <w:color w:val="000000"/>
                <w:sz w:val="22"/>
                <w:szCs w:val="22"/>
              </w:rPr>
              <w:t>8</w:t>
            </w:r>
            <w:r w:rsidR="00B3657A" w:rsidRPr="00BC3471">
              <w:rPr>
                <w:color w:val="000000"/>
                <w:sz w:val="22"/>
                <w:szCs w:val="22"/>
              </w:rPr>
              <w:t xml:space="preserve"> mėn.</w:t>
            </w:r>
          </w:p>
        </w:tc>
      </w:tr>
    </w:tbl>
    <w:p w:rsidR="00FD1BF7" w:rsidRPr="00BC3471" w:rsidRDefault="005C402E" w:rsidP="00B54573">
      <w:pPr>
        <w:pStyle w:val="Antrat1"/>
        <w:rPr>
          <w:rFonts w:ascii="Times New Roman" w:hAnsi="Times New Roman"/>
          <w:lang w:val="lt-LT"/>
        </w:rPr>
      </w:pPr>
      <w:r w:rsidRPr="007162F4">
        <w:rPr>
          <w:rFonts w:ascii="Times New Roman" w:hAnsi="Times New Roman"/>
          <w:highlight w:val="yellow"/>
          <w:lang w:val="lt-LT"/>
        </w:rPr>
        <w:br w:type="page"/>
      </w:r>
      <w:bookmarkStart w:id="1" w:name="_Toc447126304"/>
      <w:bookmarkStart w:id="2" w:name="_Toc3546829"/>
      <w:r w:rsidR="00FD1BF7" w:rsidRPr="00BC3471">
        <w:rPr>
          <w:rFonts w:ascii="Times New Roman" w:hAnsi="Times New Roman"/>
          <w:lang w:val="lt-LT"/>
        </w:rPr>
        <w:lastRenderedPageBreak/>
        <w:t>ĮVADAS</w:t>
      </w:r>
      <w:bookmarkEnd w:id="1"/>
      <w:bookmarkEnd w:id="2"/>
      <w:r w:rsidR="00FD1BF7" w:rsidRPr="00BC3471">
        <w:rPr>
          <w:rFonts w:ascii="Times New Roman" w:hAnsi="Times New Roman"/>
          <w:lang w:val="lt-LT"/>
        </w:rPr>
        <w:t xml:space="preserve"> </w:t>
      </w:r>
    </w:p>
    <w:p w:rsidR="008E2BF1" w:rsidRPr="00BC3471" w:rsidRDefault="008E2BF1" w:rsidP="008E2BF1"/>
    <w:p w:rsidR="00CD70A8" w:rsidRPr="00F03AED" w:rsidRDefault="00AF4670" w:rsidP="00C4165E">
      <w:pPr>
        <w:numPr>
          <w:ilvl w:val="0"/>
          <w:numId w:val="10"/>
        </w:numPr>
        <w:jc w:val="both"/>
      </w:pPr>
      <w:r w:rsidRPr="00BC3471">
        <w:rPr>
          <w:b/>
        </w:rPr>
        <w:t>Investicijų</w:t>
      </w:r>
      <w:r w:rsidR="00CD70A8" w:rsidRPr="00BC3471">
        <w:rPr>
          <w:b/>
        </w:rPr>
        <w:t xml:space="preserve"> projekto pavadinimas:</w:t>
      </w:r>
      <w:r w:rsidR="00CD70A8" w:rsidRPr="00BC3471">
        <w:t xml:space="preserve"> </w:t>
      </w:r>
      <w:r w:rsidR="007162F4" w:rsidRPr="00BC3471">
        <w:t xml:space="preserve">Administracinės paskirties pastato Skuodo g. 4, </w:t>
      </w:r>
      <w:r w:rsidR="00122489">
        <w:t>Darbėnų mstl.</w:t>
      </w:r>
      <w:r w:rsidR="007162F4" w:rsidRPr="00BC3471">
        <w:t xml:space="preserve">, Kretingos r. sav., </w:t>
      </w:r>
      <w:r w:rsidR="007162F4" w:rsidRPr="00F03AED">
        <w:t>modernizavimas</w:t>
      </w:r>
      <w:r w:rsidR="00CD70A8" w:rsidRPr="00F03AED">
        <w:t xml:space="preserve">. </w:t>
      </w:r>
    </w:p>
    <w:p w:rsidR="00CD70A8" w:rsidRPr="00F03AED" w:rsidRDefault="00AF4670" w:rsidP="00C4165E">
      <w:pPr>
        <w:numPr>
          <w:ilvl w:val="0"/>
          <w:numId w:val="10"/>
        </w:numPr>
        <w:jc w:val="both"/>
      </w:pPr>
      <w:r w:rsidRPr="00F03AED">
        <w:rPr>
          <w:b/>
        </w:rPr>
        <w:t>Investicijų</w:t>
      </w:r>
      <w:r w:rsidR="00CD70A8" w:rsidRPr="00F03AED">
        <w:rPr>
          <w:b/>
        </w:rPr>
        <w:t xml:space="preserve"> projekto rengimo pagrindas:</w:t>
      </w:r>
      <w:r w:rsidR="00CD70A8" w:rsidRPr="00F03AED">
        <w:t xml:space="preserve"> </w:t>
      </w:r>
      <w:r w:rsidR="00E92AFE" w:rsidRPr="00F03AED">
        <w:t>201</w:t>
      </w:r>
      <w:r w:rsidR="009B119C" w:rsidRPr="00F03AED">
        <w:t>9</w:t>
      </w:r>
      <w:r w:rsidR="00CD70A8" w:rsidRPr="00F03AED">
        <w:t>-</w:t>
      </w:r>
      <w:r w:rsidR="009B119C" w:rsidRPr="00F03AED">
        <w:t>0</w:t>
      </w:r>
      <w:r w:rsidR="00E72F4B" w:rsidRPr="00F03AED">
        <w:t>1</w:t>
      </w:r>
      <w:r w:rsidR="00A84D59" w:rsidRPr="00F03AED">
        <w:t>-</w:t>
      </w:r>
      <w:r w:rsidR="00F03AED" w:rsidRPr="00F03AED">
        <w:t>28</w:t>
      </w:r>
      <w:r w:rsidR="00CD70A8" w:rsidRPr="00F03AED">
        <w:t xml:space="preserve"> d. paslaugų teikimo sutartis Nr. </w:t>
      </w:r>
      <w:r w:rsidR="00F03AED" w:rsidRPr="00F03AED">
        <w:t>S1-61</w:t>
      </w:r>
      <w:r w:rsidR="00CD70A8" w:rsidRPr="00F03AED">
        <w:t xml:space="preserve"> tarp </w:t>
      </w:r>
      <w:r w:rsidR="009B119C" w:rsidRPr="00F03AED">
        <w:t>Kretingos</w:t>
      </w:r>
      <w:r w:rsidR="00CD70A8" w:rsidRPr="00F03AED">
        <w:t xml:space="preserve"> rajono savivaldybės administracijos ir UAB „</w:t>
      </w:r>
      <w:r w:rsidR="00A84D59" w:rsidRPr="00F03AED">
        <w:t>Geotaškas</w:t>
      </w:r>
      <w:r w:rsidR="00CD70A8" w:rsidRPr="00F03AED">
        <w:t>“.</w:t>
      </w:r>
      <w:r w:rsidR="004C345E">
        <w:t xml:space="preserve"> 2021 m. patikslinta pagal žodinę sutartį.</w:t>
      </w:r>
    </w:p>
    <w:p w:rsidR="00CD70A8" w:rsidRPr="00BC3471" w:rsidRDefault="00CD70A8" w:rsidP="00C4165E">
      <w:pPr>
        <w:numPr>
          <w:ilvl w:val="0"/>
          <w:numId w:val="10"/>
        </w:numPr>
        <w:jc w:val="both"/>
        <w:rPr>
          <w:b/>
        </w:rPr>
      </w:pPr>
      <w:r w:rsidRPr="00BC3471">
        <w:rPr>
          <w:b/>
        </w:rPr>
        <w:t xml:space="preserve">Darbo tikslas: </w:t>
      </w:r>
      <w:r w:rsidR="00AF4670" w:rsidRPr="00BC3471">
        <w:t>parengti investicijų</w:t>
      </w:r>
      <w:r w:rsidRPr="00BC3471">
        <w:t xml:space="preserve"> projektą, dokumentą, finansiškai (ekonomiškai), techniškai ir socialiai pagrindžiantį investavimo tikslus, įvertinantį investicijų grąžą (jei projektas komercinis) ir kitus efektyvumo rodiklius, nurodantį projektui įgyvendinti reikalingas lėšas bei finansavimo šaltinius ir terminus.</w:t>
      </w:r>
    </w:p>
    <w:p w:rsidR="00CD70A8" w:rsidRPr="00BC3471" w:rsidRDefault="00CD70A8" w:rsidP="00274DA8">
      <w:pPr>
        <w:numPr>
          <w:ilvl w:val="0"/>
          <w:numId w:val="10"/>
        </w:numPr>
        <w:jc w:val="both"/>
      </w:pPr>
      <w:r w:rsidRPr="00BC3471">
        <w:rPr>
          <w:b/>
        </w:rPr>
        <w:t>Darbo eiga:</w:t>
      </w:r>
      <w:r w:rsidRPr="00BC3471">
        <w:t xml:space="preserve"> rengiant dokumentus vadovautasi </w:t>
      </w:r>
      <w:r w:rsidR="009B119C" w:rsidRPr="00BC3471">
        <w:t>Kretingos</w:t>
      </w:r>
      <w:r w:rsidRPr="00BC3471">
        <w:t xml:space="preserve"> rajono savivaldybės administracijos pateikta medžiaga, energi</w:t>
      </w:r>
      <w:r w:rsidR="00274DA8" w:rsidRPr="00BC3471">
        <w:t>jos vartojimo audito ataskaita</w:t>
      </w:r>
      <w:r w:rsidRPr="00BC3471">
        <w:t>, kitais teisiniais ir strateginiais dokumentais, lankytasi projekto įgyvendinimo vietoje, bendrauta su atsakingais savivaldybės administracijos bei kitų institucijų asmenimis, analizuota panašių projektų patirtis.</w:t>
      </w:r>
    </w:p>
    <w:p w:rsidR="00032D13" w:rsidRPr="00BC3471" w:rsidRDefault="00032D13" w:rsidP="00032D13">
      <w:pPr>
        <w:jc w:val="both"/>
      </w:pPr>
    </w:p>
    <w:p w:rsidR="00032D13" w:rsidRPr="00BC3471" w:rsidRDefault="009B119C" w:rsidP="00032D13">
      <w:pPr>
        <w:ind w:firstLine="709"/>
        <w:jc w:val="both"/>
      </w:pPr>
      <w:r w:rsidRPr="00BC3471">
        <w:t>Investicijų projektas</w:t>
      </w:r>
      <w:r w:rsidR="00032D13" w:rsidRPr="00BC3471">
        <w:t xml:space="preserve"> rengiamas vadovaujantis šiais dokumentais:</w:t>
      </w:r>
    </w:p>
    <w:p w:rsidR="00032D13" w:rsidRPr="00BC3471" w:rsidRDefault="00032D13" w:rsidP="00AA117D">
      <w:pPr>
        <w:numPr>
          <w:ilvl w:val="0"/>
          <w:numId w:val="10"/>
        </w:numPr>
        <w:jc w:val="both"/>
      </w:pPr>
      <w:r w:rsidRPr="00BC3471">
        <w:t xml:space="preserve">Investicijų projektų, kuriems siekiama gauti finansavimą iš Europos Sąjungos struktūrinės paramos ir/ar valstybės biudžeto lėšų, rengimo metodika (toliau - Investicijų projektų, kuriems siekiama gauti finansavimą iš Europos Sąjungos struktūrinės paramos ir/ar valstybės biudžeto lėšų, rengimo metodika), patvirtinta VšĮ Centrinės projektų valdymo agentūros direktoriaus 2014 m. gruodžio 31 d. įsakymu Nr. 2014/8-337, nuoroda į dokumentą: </w:t>
      </w:r>
      <w:hyperlink r:id="rId11" w:history="1">
        <w:r w:rsidR="00AA117D" w:rsidRPr="00BC3471">
          <w:rPr>
            <w:rStyle w:val="Hipersaitas"/>
          </w:rPr>
          <w:t>http://ppplietuva.lt/lt/leidiniai/investiciju-projektu-kuriems-siekiama-gauti-finansavima-is-europos-sajungos-strukturines-paramos-ir-ar-valstybes-biudzeto-lesu-rengimo-metodika</w:t>
        </w:r>
      </w:hyperlink>
      <w:r w:rsidRPr="00BC3471">
        <w:t>;</w:t>
      </w:r>
    </w:p>
    <w:p w:rsidR="00032D13" w:rsidRPr="00BC3471" w:rsidRDefault="00032D13" w:rsidP="00032D13">
      <w:pPr>
        <w:numPr>
          <w:ilvl w:val="0"/>
          <w:numId w:val="10"/>
        </w:numPr>
        <w:jc w:val="both"/>
      </w:pPr>
      <w:r w:rsidRPr="00BC3471">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w:t>
      </w:r>
    </w:p>
    <w:p w:rsidR="00032D13" w:rsidRPr="00BC3471" w:rsidRDefault="00155D91" w:rsidP="00AA117D">
      <w:pPr>
        <w:numPr>
          <w:ilvl w:val="0"/>
          <w:numId w:val="10"/>
        </w:numPr>
        <w:jc w:val="both"/>
      </w:pPr>
      <w:r w:rsidRPr="00BC3471">
        <w:t xml:space="preserve">Konversijos koeficientų apskaičiavimo ir socialinio-ekonominio poveikio (naudos / žalos) vertinimo metodika, patvirtinta Viešosios įstaigos Centrinės projektų valdymo agentūros direktoriaus 2019 m. sausio 2 d. įsakymu Nr. 2019/8-1, nuoroda į dokumentą: </w:t>
      </w:r>
      <w:hyperlink r:id="rId12" w:history="1">
        <w:r w:rsidRPr="00BC3471">
          <w:rPr>
            <w:rStyle w:val="Hipersaitas"/>
          </w:rPr>
          <w:t>http://ppplietuva.lt/lt/docview/?file=%2Fpublications%2Fdocs%2F418_f8285e146d90faffe5c221d4ff181cd8.pdf</w:t>
        </w:r>
      </w:hyperlink>
      <w:r w:rsidRPr="00BC3471">
        <w:t>;</w:t>
      </w:r>
    </w:p>
    <w:p w:rsidR="00032D13" w:rsidRPr="00BC3471" w:rsidRDefault="00032D13" w:rsidP="00032D13">
      <w:pPr>
        <w:numPr>
          <w:ilvl w:val="0"/>
          <w:numId w:val="10"/>
        </w:numPr>
        <w:jc w:val="both"/>
      </w:pPr>
      <w:r w:rsidRPr="00BC3471">
        <w:t xml:space="preserve">Viešųjų pastatų energinio efektyvumo didinimo programa, patvirtinta LR Vyriausybės 2004 m. lapkričio 26 d. nutarimu Nr. 1328 „Dėl viešųjų pastatų energinio efektyvumo didinimo programos patvirtinimo“; nuoroda į dokumentą: </w:t>
      </w:r>
      <w:hyperlink r:id="rId13" w:history="1">
        <w:r w:rsidRPr="00BC3471">
          <w:rPr>
            <w:rStyle w:val="Hipersaitas"/>
          </w:rPr>
          <w:t>https://www.e-tar.lt/portal/lt/legalAct/151b04b0793411e49adea948c356b2ec/ywGgmbhgrl</w:t>
        </w:r>
      </w:hyperlink>
      <w:r w:rsidRPr="00BC3471">
        <w:t>;</w:t>
      </w:r>
    </w:p>
    <w:p w:rsidR="009B119C" w:rsidRPr="00BC3471" w:rsidRDefault="009B119C" w:rsidP="009B119C">
      <w:pPr>
        <w:numPr>
          <w:ilvl w:val="0"/>
          <w:numId w:val="10"/>
        </w:numPr>
        <w:jc w:val="both"/>
      </w:pPr>
      <w:r w:rsidRPr="00BC3471">
        <w:t>Finansinės priemonės „</w:t>
      </w:r>
      <w:r w:rsidRPr="00BC3471">
        <w:rPr>
          <w:lang w:eastAsia="en-US"/>
        </w:rPr>
        <w:t xml:space="preserve">Paskolos savivaldybių pastatų modernizavimui, finansuojamos iš Europos regioninės plėtros fondo“ reikalavimai; nuoroda į dokumentą: </w:t>
      </w:r>
      <w:hyperlink r:id="rId14" w:history="1">
        <w:r w:rsidRPr="00BC3471">
          <w:rPr>
            <w:rStyle w:val="Hipersaitas"/>
            <w:lang w:eastAsia="en-US"/>
          </w:rPr>
          <w:t>https://www.sb.lt/lt/verslo-klientams/norintiems-pasiskolinti-1/pastatu-atnaujinimo-modernizavimo-finansavimas/savivaldybiu-viesuju-pastatu-atnaujinimas/</w:t>
        </w:r>
      </w:hyperlink>
      <w:r w:rsidRPr="00BC3471">
        <w:rPr>
          <w:lang w:eastAsia="en-US"/>
        </w:rPr>
        <w:t xml:space="preserve">? </w:t>
      </w:r>
    </w:p>
    <w:p w:rsidR="00032D13" w:rsidRPr="00BC3471" w:rsidRDefault="00032D13" w:rsidP="00032D13">
      <w:pPr>
        <w:numPr>
          <w:ilvl w:val="0"/>
          <w:numId w:val="10"/>
        </w:numPr>
        <w:jc w:val="both"/>
      </w:pPr>
      <w:r w:rsidRPr="00BC3471">
        <w:t xml:space="preserve">Kiti 2014-2020 m. Europos Sąjungos fondų investicijų teisiniais dokumentai (dokumentai skelbiami ES struktūrinių fondų interneto svetainėje </w:t>
      </w:r>
      <w:hyperlink r:id="rId15" w:history="1">
        <w:r w:rsidRPr="00BC3471">
          <w:t>www.esinvesticijos.lt</w:t>
        </w:r>
      </w:hyperlink>
      <w:r w:rsidRPr="00BC3471">
        <w:t>).</w:t>
      </w:r>
    </w:p>
    <w:p w:rsidR="00FD1BF7" w:rsidRPr="00BC3471" w:rsidRDefault="00B54573" w:rsidP="00B54573">
      <w:pPr>
        <w:pStyle w:val="Antrat1"/>
        <w:rPr>
          <w:rFonts w:ascii="Times New Roman" w:hAnsi="Times New Roman"/>
          <w:lang w:val="lt-LT"/>
        </w:rPr>
      </w:pPr>
      <w:r w:rsidRPr="00BC3471">
        <w:rPr>
          <w:rFonts w:ascii="Times New Roman" w:hAnsi="Times New Roman"/>
          <w:lang w:val="lt-LT"/>
        </w:rPr>
        <w:br w:type="page"/>
      </w:r>
      <w:bookmarkStart w:id="3" w:name="_Toc3546830"/>
      <w:r w:rsidRPr="00BC3471">
        <w:rPr>
          <w:rFonts w:ascii="Times New Roman" w:hAnsi="Times New Roman"/>
          <w:lang w:val="lt-LT"/>
        </w:rPr>
        <w:lastRenderedPageBreak/>
        <w:t xml:space="preserve">1. </w:t>
      </w:r>
      <w:r w:rsidR="00FD1BF7" w:rsidRPr="00BC3471">
        <w:rPr>
          <w:rFonts w:ascii="Times New Roman" w:hAnsi="Times New Roman"/>
          <w:lang w:val="lt-LT"/>
        </w:rPr>
        <w:t xml:space="preserve">PROJEKTO </w:t>
      </w:r>
      <w:r w:rsidR="00794B43" w:rsidRPr="00BC3471">
        <w:rPr>
          <w:rFonts w:ascii="Times New Roman" w:hAnsi="Times New Roman"/>
          <w:lang w:val="lt-LT"/>
        </w:rPr>
        <w:t>KONTEKSTAS</w:t>
      </w:r>
      <w:bookmarkEnd w:id="3"/>
    </w:p>
    <w:p w:rsidR="00250EBD" w:rsidRPr="00BC3471" w:rsidRDefault="00250EBD" w:rsidP="00FD1BF7">
      <w:pPr>
        <w:pStyle w:val="Spalvotassraas1parykinimas1"/>
        <w:ind w:left="0"/>
        <w:rPr>
          <w:szCs w:val="24"/>
        </w:rPr>
      </w:pPr>
    </w:p>
    <w:p w:rsidR="009670EC" w:rsidRPr="00BC3471" w:rsidRDefault="009670EC" w:rsidP="009670EC">
      <w:pPr>
        <w:pStyle w:val="Spalvotassraas1parykinimas1"/>
        <w:ind w:left="0" w:firstLine="720"/>
        <w:jc w:val="both"/>
        <w:rPr>
          <w:szCs w:val="24"/>
        </w:rPr>
      </w:pPr>
      <w:r w:rsidRPr="00BC3471">
        <w:rPr>
          <w:szCs w:val="24"/>
        </w:rPr>
        <w:t>Šioje dalyje analizuojamas projekto kontekstas,</w:t>
      </w:r>
      <w:r w:rsidR="00593A94" w:rsidRPr="00BC3471">
        <w:rPr>
          <w:szCs w:val="24"/>
        </w:rPr>
        <w:t xml:space="preserve"> teisinė aplinka, </w:t>
      </w:r>
      <w:r w:rsidRPr="00BC3471">
        <w:rPr>
          <w:szCs w:val="24"/>
        </w:rPr>
        <w:t>atliekama poreikių analizė, įvardijamos problemos</w:t>
      </w:r>
      <w:r w:rsidR="00593A94" w:rsidRPr="00BC3471">
        <w:rPr>
          <w:szCs w:val="24"/>
        </w:rPr>
        <w:t>,</w:t>
      </w:r>
      <w:r w:rsidRPr="00BC3471">
        <w:rPr>
          <w:szCs w:val="24"/>
        </w:rPr>
        <w:t xml:space="preserve"> kurioms spręsti ren</w:t>
      </w:r>
      <w:r w:rsidR="00593A94" w:rsidRPr="00BC3471">
        <w:rPr>
          <w:szCs w:val="24"/>
        </w:rPr>
        <w:t>giamas projektas</w:t>
      </w:r>
      <w:r w:rsidRPr="00BC3471">
        <w:rPr>
          <w:szCs w:val="24"/>
        </w:rPr>
        <w:t>.</w:t>
      </w:r>
    </w:p>
    <w:p w:rsidR="00FD1BF7" w:rsidRPr="00BC3471" w:rsidRDefault="00FD1BF7" w:rsidP="00FD1BF7">
      <w:pPr>
        <w:ind w:firstLine="60"/>
      </w:pPr>
    </w:p>
    <w:p w:rsidR="00FD1BF7" w:rsidRPr="00BC3471" w:rsidRDefault="00B54573" w:rsidP="00607618">
      <w:pPr>
        <w:pStyle w:val="Antrat2"/>
        <w:rPr>
          <w:rFonts w:ascii="Times New Roman" w:hAnsi="Times New Roman"/>
          <w:lang w:val="lt-LT"/>
        </w:rPr>
      </w:pPr>
      <w:bookmarkStart w:id="4" w:name="_Toc3546831"/>
      <w:r w:rsidRPr="00BC3471">
        <w:rPr>
          <w:rFonts w:ascii="Times New Roman" w:hAnsi="Times New Roman"/>
          <w:lang w:val="lt-LT"/>
        </w:rPr>
        <w:t xml:space="preserve">1.1. </w:t>
      </w:r>
      <w:r w:rsidR="00037097" w:rsidRPr="00BC3471">
        <w:rPr>
          <w:rFonts w:ascii="Times New Roman" w:hAnsi="Times New Roman"/>
          <w:lang w:val="lt-LT"/>
        </w:rPr>
        <w:t>Paslaugos pasiūla ir paklausa</w:t>
      </w:r>
      <w:bookmarkEnd w:id="4"/>
    </w:p>
    <w:p w:rsidR="00F60B40" w:rsidRPr="00BC3471" w:rsidRDefault="00F60B40" w:rsidP="00F60B40">
      <w:pPr>
        <w:pStyle w:val="Spalvotassraas1parykinimas1"/>
        <w:ind w:left="0" w:firstLine="709"/>
        <w:jc w:val="both"/>
        <w:rPr>
          <w:szCs w:val="24"/>
        </w:rPr>
      </w:pPr>
    </w:p>
    <w:p w:rsidR="00CE4EC9" w:rsidRPr="00BC3471" w:rsidRDefault="00FF4997" w:rsidP="00E87962">
      <w:pPr>
        <w:pStyle w:val="Spalvotassraas1parykinimas1"/>
        <w:ind w:left="0"/>
        <w:jc w:val="both"/>
        <w:rPr>
          <w:b/>
          <w:szCs w:val="24"/>
        </w:rPr>
      </w:pPr>
      <w:r w:rsidRPr="00BC3471">
        <w:rPr>
          <w:b/>
          <w:szCs w:val="24"/>
        </w:rPr>
        <w:t>Klimato kaita</w:t>
      </w:r>
    </w:p>
    <w:p w:rsidR="00CE4EC9" w:rsidRPr="00BC3471" w:rsidRDefault="00CE4EC9" w:rsidP="00E87962">
      <w:pPr>
        <w:pStyle w:val="Spalvotassraas1parykinimas1"/>
        <w:ind w:left="0"/>
        <w:jc w:val="both"/>
        <w:rPr>
          <w:szCs w:val="24"/>
        </w:rPr>
      </w:pPr>
    </w:p>
    <w:p w:rsidR="0046225E" w:rsidRPr="00BC3471" w:rsidRDefault="00FF4997" w:rsidP="0046225E">
      <w:pPr>
        <w:pStyle w:val="Spalvotassraas1parykinimas1"/>
        <w:ind w:left="0" w:firstLine="709"/>
        <w:jc w:val="both"/>
        <w:rPr>
          <w:szCs w:val="24"/>
        </w:rPr>
      </w:pPr>
      <w:r w:rsidRPr="00BC3471">
        <w:rPr>
          <w:szCs w:val="24"/>
        </w:rPr>
        <w:t>Pastaraisiais dešimtmečiais vis akivaizdžiau pasireiškianti klimato kaita kelia grėsmę aplinkai, ūkinei veiklai ir kartu pasaulio ekonomikos vystymuisi. Remiantis geriausia turima moksline informacija, pateikta Tarpvyriausybinės klimato kaitos komisijos (angl. k. IPCC; toliau – TKKK) ketvirtojoje vertinimo ataskaitoje ir kitose paskelbtose mokslinėse studijose, nurodoma, kad didžiausią įtaką klimato sistemai daro antropogeninės kilmės medžiagos. Žmonių ūkinė veikla didina atmosferos šiluminę taršą: didėjanti išmetamųjų šiltnamio efektą sukeliančių dujų (toliau – ŠESD) koncentracija stiprina natūralų šiltnamio efektą ir daro lemiamą įtaką vidutinės pasaulio oro temperatūros kilimui. Daugiausia ŠESD susidaro deginant iškastinį kurą, pramoniniuose ir žemės ūkio produkcijos gamybos procesuose, taip pat daug jų išsiskiria iš atliekų. Pagrindinės išmetamosios ŠESD – anglies dioksidas (CO</w:t>
      </w:r>
      <w:r w:rsidRPr="00BC3471">
        <w:rPr>
          <w:szCs w:val="24"/>
          <w:vertAlign w:val="subscript"/>
        </w:rPr>
        <w:t>2</w:t>
      </w:r>
      <w:r w:rsidRPr="00BC3471">
        <w:rPr>
          <w:szCs w:val="24"/>
        </w:rPr>
        <w:t>), metanas (CH</w:t>
      </w:r>
      <w:r w:rsidRPr="00BC3471">
        <w:rPr>
          <w:szCs w:val="24"/>
          <w:vertAlign w:val="subscript"/>
        </w:rPr>
        <w:t>4</w:t>
      </w:r>
      <w:r w:rsidRPr="00BC3471">
        <w:rPr>
          <w:szCs w:val="24"/>
        </w:rPr>
        <w:t>), azoto suboksidas (N</w:t>
      </w:r>
      <w:r w:rsidRPr="00BC3471">
        <w:rPr>
          <w:szCs w:val="24"/>
          <w:vertAlign w:val="subscript"/>
        </w:rPr>
        <w:t>2</w:t>
      </w:r>
      <w:r w:rsidRPr="00BC3471">
        <w:rPr>
          <w:szCs w:val="24"/>
        </w:rPr>
        <w:t>O), hidrofluorangliavandeniliai (HFC), sieros heksafluoridas (SF</w:t>
      </w:r>
      <w:r w:rsidRPr="00BC3471">
        <w:rPr>
          <w:szCs w:val="24"/>
          <w:vertAlign w:val="subscript"/>
        </w:rPr>
        <w:t>6</w:t>
      </w:r>
      <w:r w:rsidRPr="00BC3471">
        <w:rPr>
          <w:szCs w:val="24"/>
        </w:rPr>
        <w:t>) ir perfluorangliavandeniliai (PFC). Tačiau temperatūra įvairiose Žemės rutulio vietose kyla nevienodai intensyviai: tropikų platumose lėčiau, o vidutinėse ir poliarinėse platumose – sparčiau. TKKK ketvirtojoje vertinimo ataskaitoje pažymima, kad nuo XX a. pradžios pasaulio oro temperatūra pakilo 0,7 °C, Europoje – apie 1 °C. Be to, dėl intensyvesnės vandens apytakos ir sustiprėjusios atmosferos cirkuliacijos vidutinėse ir aukštose platumose atšilimą lydi padidėjęs vidutinis kritulių kiekis, kylantis pasaulinio vandenyno lygis, tirpstantys kalnų ledynai, nuolat mažėjantys amžino įšalo, sezoninės sniego dangos ir jūrų ledų plotai. Nagrinėjant klimato rodiklių – oro temperatūros, kritulių, saulės spinduliuotės ir kitų meteorologinių elementų bei reiškinių – pasiskirstymą, jų metinę eigą, išryškėja tam tikri klimato kaitos požymiai.</w:t>
      </w:r>
    </w:p>
    <w:p w:rsidR="00CF0A0A" w:rsidRPr="00BC3471" w:rsidRDefault="0046225E" w:rsidP="00CF0A0A">
      <w:pPr>
        <w:pStyle w:val="Spalvotassraas1parykinimas1"/>
        <w:ind w:left="0" w:firstLine="709"/>
        <w:jc w:val="both"/>
        <w:rPr>
          <w:szCs w:val="24"/>
        </w:rPr>
      </w:pPr>
      <w:r w:rsidRPr="00BC3471">
        <w:rPr>
          <w:szCs w:val="24"/>
        </w:rPr>
        <w:t>Siekiant išvengti negrįžtamų pasaulio klimato kaitos padarinių reikia, kad pasaulinis atšilimas neviršytų iki pramoninių laikų buvusios temperatūros daugiau kaip 2 °C. Kaip aprašyta Europos Komisijos (toliau – EK) dokumente „Pasaulio klimato kaitos apribojimas iki 2 °C. Gairės 2020 metams ir vėliau. Poveikio įvertinimo santrauka“, naujausias šiuo metu vykdomas tyrimas (PESETA, trumpinys iš angl. k. Projection of economic impacts of climate change in sectors of the European Union based on bottom-up analysis), kurį koordinuoja EK Jungtinis tyrimų centras, patvirtina, kad išmetamųjų ŠESD koncentraciją stabilizavus 450 ppmv CO</w:t>
      </w:r>
      <w:r w:rsidRPr="00BC3471">
        <w:rPr>
          <w:szCs w:val="24"/>
          <w:vertAlign w:val="subscript"/>
        </w:rPr>
        <w:t>2</w:t>
      </w:r>
      <w:r w:rsidRPr="00BC3471">
        <w:rPr>
          <w:szCs w:val="24"/>
        </w:rPr>
        <w:t xml:space="preserve"> ekvivalentu (toliau – CO</w:t>
      </w:r>
      <w:r w:rsidRPr="00BC3471">
        <w:rPr>
          <w:szCs w:val="24"/>
          <w:vertAlign w:val="subscript"/>
        </w:rPr>
        <w:t>2</w:t>
      </w:r>
      <w:r w:rsidRPr="00BC3471">
        <w:rPr>
          <w:szCs w:val="24"/>
        </w:rPr>
        <w:t>e), atsirastų 50 proc. tikimybė neviršyti 2 °C ribos. Išmetamųjų ŠESD koncentracija jau dabar siekia beveik 394 ppmv ir kiekvienais metais padidėja maždaug 2 ppmv. Tai „viršijimo“ scenarijus, panašus į 2006 m. Pasaulio banko atstovo Nicholo Sterno apžvalgos ataskaitoje (Stern, 2006) pateiktą 500 ppmv CO</w:t>
      </w:r>
      <w:r w:rsidRPr="00BC3471">
        <w:rPr>
          <w:szCs w:val="24"/>
          <w:vertAlign w:val="subscript"/>
        </w:rPr>
        <w:t>2</w:t>
      </w:r>
      <w:r w:rsidRPr="00BC3471">
        <w:rPr>
          <w:szCs w:val="24"/>
        </w:rPr>
        <w:t xml:space="preserve">e scenarijų. Pagal pagrindinį scenarijų viso pasaulio išmetamųjų ŠESD kiekis iki 2050 m. turėtų padidėti 86 proc., palyginti su 1990 m. lygiu. 2020 m. besivystančių šalių išmetamųjų ŠESD kiekis viršys išsivysčiusių šalių išmetamųjų ŠESD kiekį. EK atlikto ekonomikos augimui daromo poveikio įvertinimo rezultatai rodo, kad plačiau bendradarbiaujant tarptautiniu lygiu įmanoma pasaulio išmetamųjų ŠESD kiekį sumažinti iki lygio, kuris leistų neviršyti vidutinės temperatūros daugiau negu 2 °C. Visos valstybės turi pagerinti energijos vartojimo efektyvumą ir sumažinti išmetamųjų ŠESD kiekį transporto, gyvenamųjų pastatų ir paslaugų sektoriuose. Remiantis moksliniais įrodymais ir TKKK ketvirtosios vertinimo ataskaitos duomenimis, siekiant </w:t>
      </w:r>
      <w:r w:rsidRPr="00BC3471">
        <w:rPr>
          <w:szCs w:val="24"/>
        </w:rPr>
        <w:lastRenderedPageBreak/>
        <w:t>išlaikyti vidutinės pasaulio temperatūros augimo apribojimą iki 2 °C palyginti su ikipramoninio laikotarpio temperatūra, išsivysčiusios šalys, kaip grupė, turėtų įsipareigoti sumažinti išmetamųjų ŠESD kiekį 25–40 proc. iki 2020 m. ir 80–95 proc. iki 2050 m., palyginti su 1990 m. Tačiau labiausiai pažengusios besivystančios šalys, kaip grupė, turėtų įsipareigoti imtis veiksmų, kurie lemtų išmetamųjų ŠESD kiekio sumažėjimą 15–30 proc. iki 2020 m., palyginti su įprasta veikla.</w:t>
      </w:r>
    </w:p>
    <w:p w:rsidR="00FF4997" w:rsidRPr="00BC3471" w:rsidRDefault="00FF4997" w:rsidP="00E87962">
      <w:pPr>
        <w:pStyle w:val="Spalvotassraas1parykinimas1"/>
        <w:ind w:left="0"/>
        <w:jc w:val="both"/>
        <w:rPr>
          <w:szCs w:val="24"/>
        </w:rPr>
      </w:pPr>
    </w:p>
    <w:p w:rsidR="00F60B40" w:rsidRPr="00BC3471" w:rsidRDefault="00E87962" w:rsidP="00E87962">
      <w:pPr>
        <w:pStyle w:val="Spalvotassraas1parykinimas1"/>
        <w:ind w:left="0"/>
        <w:jc w:val="both"/>
        <w:rPr>
          <w:b/>
          <w:szCs w:val="24"/>
        </w:rPr>
      </w:pPr>
      <w:r w:rsidRPr="00BC3471">
        <w:rPr>
          <w:b/>
          <w:szCs w:val="24"/>
        </w:rPr>
        <w:t>Viešųjų pastatų energijos vartojimo efektyvumas</w:t>
      </w:r>
    </w:p>
    <w:p w:rsidR="00F60B40" w:rsidRPr="00BC3471" w:rsidRDefault="00F60B40" w:rsidP="00F60B40">
      <w:pPr>
        <w:pStyle w:val="Spalvotassraas1parykinimas1"/>
        <w:ind w:left="0" w:firstLine="709"/>
        <w:jc w:val="both"/>
        <w:rPr>
          <w:szCs w:val="24"/>
        </w:rPr>
      </w:pPr>
    </w:p>
    <w:p w:rsidR="00F844CB" w:rsidRPr="00BC3471" w:rsidRDefault="00F844CB" w:rsidP="00F60B40">
      <w:pPr>
        <w:pStyle w:val="Spalvotassraas1parykinimas1"/>
        <w:ind w:left="0" w:firstLine="709"/>
        <w:jc w:val="both"/>
        <w:rPr>
          <w:szCs w:val="24"/>
        </w:rPr>
      </w:pPr>
      <w:r w:rsidRPr="00BC3471">
        <w:rPr>
          <w:szCs w:val="24"/>
        </w:rPr>
        <w:t xml:space="preserve">Prisidedant prie ES klimato kaitos politikos vykdymo ir įgyvendinant klimato kaitos švelninimo priemones, siekiama gerokai sumažinti išmetamų į orą šiltnamio efektą sukeliančių dujų, didinti atsinaujinančių energijos išteklių naudojimą ir energijos vartojimo efektyvumą, gerinti miestų oro kokybę. Nors energijos naudojimo efektyvumas Lietuvoje pastarąjį dešimtmetį (2000–2010 metais) sparčiai didėjo, vis dar yra esminių trūkumų. Lietuva importuoja apie 90 procentų pirminės energijos. Efektyvesnis energijos vartojimas ir atsinaujinančių energijos išteklių naudojimo plėtra leistų sumažinti energijos išteklių importą ir energetinę priklausomybę. Viena iš rimčiausių neefektyvaus energijos vartojimo Lietuvoje priežasčių – labai prastos daugumos viešosios paskirties pastatų šiluminės savybės, jiems šildyti reikia daug energijos. Šilumai ir elektrai gaminti per mažai naudojama ekologiškai švarių atsinaujinančių energijos išteklių, tokių kaip geoterminė (žemės gelmių šiluminė), saulės ir vėjo energija. </w:t>
      </w:r>
    </w:p>
    <w:p w:rsidR="00F60B40" w:rsidRPr="00BC3471" w:rsidRDefault="00F60B40" w:rsidP="00F60B40">
      <w:pPr>
        <w:pStyle w:val="Spalvotassraas1parykinimas1"/>
        <w:ind w:left="0" w:firstLine="709"/>
        <w:jc w:val="both"/>
        <w:rPr>
          <w:szCs w:val="24"/>
        </w:rPr>
      </w:pPr>
      <w:r w:rsidRPr="00BC3471">
        <w:rPr>
          <w:szCs w:val="24"/>
        </w:rPr>
        <w:t>Valstybės įmonės Registrų centro duomenimis, 2014 m. sausio 1 d. Nekilnojamojo</w:t>
      </w:r>
      <w:r w:rsidR="00CE4EC9" w:rsidRPr="00BC3471">
        <w:rPr>
          <w:szCs w:val="24"/>
        </w:rPr>
        <w:t xml:space="preserve"> turto registre įregistruoti 13</w:t>
      </w:r>
      <w:r w:rsidRPr="00BC3471">
        <w:rPr>
          <w:szCs w:val="24"/>
        </w:rPr>
        <w:t>123 viešieji pastatai, kurie nuosavybės teise priklauso valstybei ir savivaldybėms. Šių pastatų plotas – apie 14,8 mln. kv. metrų. Apie 5 500 pastatų (5,9 mln. kv. metrų) nuosavybės teise priklauso valstybei. Apie 7 600 pastatų (8,9 mln. kv. metrų) nuosavybės teise priklauso savivaldybėms. Apytiksliai 89 procentai šių pastatų pastatyti 1900–1990 metais, kai vyravo plytinių ir stambiaplokščių pastatų statyba. Šie pastatai neatitinka dabar galiojančių pastatams keliamų energijos vartojimo efektyvumo reikalavimų, jiems šildyti per metus vidutiniškai suvartojama apie 2 300 GWh šilumos energijos. Tokie pastatai priskiriami D, E, F ir G pastato energinio naudingumo klasėms, o šilumos energijos sąnaudos, išreikštos kilovatvalandėmis 1 kv. metrui patalpų naudingojo ploto, juose – nuo 160–610 kWh/m</w:t>
      </w:r>
      <w:r w:rsidRPr="00BC3471">
        <w:rPr>
          <w:szCs w:val="24"/>
          <w:vertAlign w:val="superscript"/>
        </w:rPr>
        <w:t>2</w:t>
      </w:r>
      <w:r w:rsidRPr="00BC3471">
        <w:rPr>
          <w:szCs w:val="24"/>
        </w:rPr>
        <w:t xml:space="preserve"> per metus. Dėl menko viešųjų pastatų energijos vartojimo efektyvumo ir didelių jų priežiūros ir eksploatavimo sąnaudų šiuo metu teikiamų viešųjų paslaugų savikaina atitinkamai didesnė. </w:t>
      </w:r>
    </w:p>
    <w:p w:rsidR="00F60B40" w:rsidRPr="00BC3471" w:rsidRDefault="00F60B40" w:rsidP="00F60B40">
      <w:pPr>
        <w:pStyle w:val="Spalvotassraas1parykinimas1"/>
        <w:ind w:left="0" w:firstLine="709"/>
        <w:jc w:val="both"/>
        <w:rPr>
          <w:szCs w:val="24"/>
        </w:rPr>
      </w:pPr>
      <w:r w:rsidRPr="00BC3471">
        <w:rPr>
          <w:szCs w:val="24"/>
        </w:rPr>
        <w:t>Lietuvos Respublikos valstybės biudžeto ir Europos Sąjungos struktūrinės paramos lėšomis Lietuvoje 2007–2013 metais atnaujinti (modernizuoti) 906 viešieji pastatai (iš jų 438 mokyklos). Šių pastatų energijos vartojimo efektyvumo didinimo projektų įgyvendinimą administravo Lietuvos Respublikos ūkio ministerija, tam minėtu laikotarpiu skirta apie 300 mln. eurų. Energijos vartojimo efektyvumo didinimo projektams taikytas toks finansavimo būdas, kai projektams įgyvendinti finansavimas (subsidija) skiriamas nesiejant šių investicijų ir siekiamo rezultato su investicijų atsipirkimu ir padengimu iš sutaupytos šilumos energijos.</w:t>
      </w:r>
    </w:p>
    <w:p w:rsidR="00F60B40" w:rsidRPr="00BC3471" w:rsidRDefault="00F60B40" w:rsidP="00F60B40">
      <w:pPr>
        <w:pStyle w:val="Spalvotassraas1parykinimas1"/>
        <w:ind w:left="0" w:firstLine="709"/>
        <w:jc w:val="both"/>
        <w:rPr>
          <w:szCs w:val="24"/>
        </w:rPr>
      </w:pPr>
      <w:r w:rsidRPr="00BC3471">
        <w:rPr>
          <w:szCs w:val="24"/>
        </w:rPr>
        <w:t>Vidutinė vieno energijos vartojimo efektyvumo didinimo projekto investicijų suma – apie 500 tūkst. eurų, investicijų suma 1 kv. metrui – nuo 130 iki beveik 490 eurų. Įgyvendintų energijos vartojimo efektyvumo didinimo projektų investicijų analizė rodo, kad didžiausios investicijos tenka gydymo paskirties pastatams. Šios paskirties pastato energijos vartojimo efektyvumo didinimo projekto vidutinė vertė – beveik 900 tūkst. eurų, tai yra investicijos į šių pastatų energijos vartojimo efektyvumo didinimą dvigubai didesnės nei kitų viešųjų pastatų energijos vartojimo efektyvumo didinimo projektuose nurodyta investicijų suma.</w:t>
      </w:r>
    </w:p>
    <w:p w:rsidR="00E87962" w:rsidRPr="00BC3471" w:rsidRDefault="00E87962" w:rsidP="00F60B40">
      <w:pPr>
        <w:pStyle w:val="Spalvotassraas1parykinimas1"/>
        <w:ind w:left="0" w:firstLine="709"/>
        <w:jc w:val="both"/>
        <w:rPr>
          <w:szCs w:val="24"/>
        </w:rPr>
      </w:pPr>
      <w:r w:rsidRPr="00BC3471">
        <w:rPr>
          <w:szCs w:val="24"/>
        </w:rPr>
        <w:t>Viešųjų pastatų energijos vartojimo efektyvumo didinimo projektams įgyvendinti dažniausiai naudotos sienų, stogo, cokolio šiltinimo, langų ir durų keitimo, šildymo sistemos atnaujinimo priemonės. Įdiegus energijos vartojimo efektyvumą didinančias priemones, atnaujintuose viešuosiuose pastatuose per metus sutaupyta 215,08 GWh energijos.</w:t>
      </w:r>
    </w:p>
    <w:p w:rsidR="00E87962" w:rsidRPr="00BC3471" w:rsidRDefault="00E87962" w:rsidP="00F60B40">
      <w:pPr>
        <w:pStyle w:val="Spalvotassraas1parykinimas1"/>
        <w:ind w:left="0" w:firstLine="709"/>
        <w:jc w:val="both"/>
        <w:rPr>
          <w:szCs w:val="24"/>
        </w:rPr>
      </w:pPr>
    </w:p>
    <w:p w:rsidR="00E87962" w:rsidRPr="00BC3471" w:rsidRDefault="00E87962" w:rsidP="00E87962">
      <w:pPr>
        <w:pStyle w:val="Spalvotassraas1parykinimas1"/>
        <w:ind w:left="0"/>
        <w:jc w:val="both"/>
        <w:rPr>
          <w:b/>
          <w:szCs w:val="24"/>
        </w:rPr>
      </w:pPr>
      <w:r w:rsidRPr="00BC3471">
        <w:rPr>
          <w:b/>
          <w:szCs w:val="24"/>
        </w:rPr>
        <w:lastRenderedPageBreak/>
        <w:t>Finansavimo galimybės energijos taupymo srityje</w:t>
      </w:r>
    </w:p>
    <w:p w:rsidR="00E87962" w:rsidRPr="00BC3471" w:rsidRDefault="00E87962" w:rsidP="00F60B40">
      <w:pPr>
        <w:pStyle w:val="Spalvotassraas1parykinimas1"/>
        <w:ind w:left="0" w:firstLine="709"/>
        <w:jc w:val="both"/>
        <w:rPr>
          <w:szCs w:val="24"/>
        </w:rPr>
      </w:pPr>
    </w:p>
    <w:p w:rsidR="00F60B40" w:rsidRPr="00BC3471" w:rsidRDefault="00F60B40" w:rsidP="00F60B40">
      <w:pPr>
        <w:pStyle w:val="Spalvotassraas1parykinimas1"/>
        <w:ind w:left="0" w:firstLine="709"/>
        <w:jc w:val="both"/>
        <w:rPr>
          <w:szCs w:val="24"/>
        </w:rPr>
      </w:pPr>
      <w:r w:rsidRPr="00BC3471">
        <w:rPr>
          <w:szCs w:val="24"/>
        </w:rPr>
        <w:t>Nustatyta, kad savivaldybių viešųjų pastatų ir valstybei priklausančių viešųjų pastatų energijos vartojimo efektyvumo didinimui finansuoti trūksta atitinkamai 146,8 ir 66,9 mln. eurų. Vadovaujantis Lietuvos Respublikos biudžeto sandaros įstatymu ir Lietuvos Respublikos 2015 metų valstybės biudžeto ir savivaldybių biudžetų finansinių rodiklių patvirtinimo įstatymu, biudžetinės įstaigos savo vardu negali skolintis lėšų, prisiimti jokių skolinių įsipareigojimų, todėl trūkstamų lėšų turėtų būti gaunama iš privačių investuotojų, jiems perduodant energijos vartojimo efektyvumo didinimo projekto įgyvendinimo riziką, susietą su apmokėjimu už pasiektus rezultatus.</w:t>
      </w:r>
    </w:p>
    <w:p w:rsidR="00270C1C" w:rsidRPr="00BC3471" w:rsidRDefault="00C31C70" w:rsidP="00C31C70">
      <w:pPr>
        <w:pStyle w:val="Spalvotassraas1parykinimas1"/>
        <w:ind w:left="0" w:firstLine="709"/>
        <w:jc w:val="both"/>
        <w:rPr>
          <w:szCs w:val="24"/>
        </w:rPr>
      </w:pPr>
      <w:r w:rsidRPr="00BC3471">
        <w:rPr>
          <w:szCs w:val="24"/>
        </w:rPr>
        <w:t xml:space="preserve">2014-2020 metų periodu bendroje strateginėje programoje numatytas vienas iš </w:t>
      </w:r>
      <w:r w:rsidR="00270C1C" w:rsidRPr="00BC3471">
        <w:rPr>
          <w:szCs w:val="24"/>
        </w:rPr>
        <w:t>penkių</w:t>
      </w:r>
      <w:r w:rsidRPr="00BC3471">
        <w:rPr>
          <w:szCs w:val="24"/>
        </w:rPr>
        <w:t xml:space="preserve"> pagrindinių ES siekių 2020 metams – „Klimato kaita ir energetikos tvarumas“.</w:t>
      </w:r>
      <w:r w:rsidR="00270C1C" w:rsidRPr="00BC3471">
        <w:rPr>
          <w:szCs w:val="24"/>
        </w:rPr>
        <w:t xml:space="preserve"> Juo siekiama:</w:t>
      </w:r>
    </w:p>
    <w:p w:rsidR="00270C1C" w:rsidRPr="00BC3471" w:rsidRDefault="00270C1C" w:rsidP="00270C1C">
      <w:pPr>
        <w:pStyle w:val="Sraopastraipa"/>
        <w:numPr>
          <w:ilvl w:val="0"/>
          <w:numId w:val="34"/>
        </w:numPr>
        <w:ind w:left="720"/>
        <w:jc w:val="both"/>
        <w:rPr>
          <w:szCs w:val="24"/>
        </w:rPr>
      </w:pPr>
      <w:r w:rsidRPr="00BC3471">
        <w:t>Š</w:t>
      </w:r>
      <w:r w:rsidR="00C31C70" w:rsidRPr="00BC3471">
        <w:t>iltnamio</w:t>
      </w:r>
      <w:r w:rsidR="00C31C70" w:rsidRPr="00BC3471">
        <w:rPr>
          <w:szCs w:val="24"/>
        </w:rPr>
        <w:t xml:space="preserve"> efektą sukeliančių dujų kiekis turėtų būti sumažintas 20 % (arba net 30 %, jei tam bus tinkamos sąlygos), palyginti su 1990 m. rodikliais; </w:t>
      </w:r>
    </w:p>
    <w:p w:rsidR="00270C1C" w:rsidRPr="00BC3471" w:rsidRDefault="00C31C70" w:rsidP="00270C1C">
      <w:pPr>
        <w:pStyle w:val="Sraopastraipa"/>
        <w:numPr>
          <w:ilvl w:val="0"/>
          <w:numId w:val="34"/>
        </w:numPr>
        <w:ind w:left="720"/>
        <w:jc w:val="both"/>
        <w:rPr>
          <w:szCs w:val="24"/>
        </w:rPr>
      </w:pPr>
      <w:r w:rsidRPr="00BC3471">
        <w:rPr>
          <w:szCs w:val="24"/>
        </w:rPr>
        <w:t xml:space="preserve">20 % energijos turėtų būti gaminama iš atsinaujinančiųjų šaltinių; </w:t>
      </w:r>
    </w:p>
    <w:p w:rsidR="00C31C70" w:rsidRPr="00BC3471" w:rsidRDefault="00270C1C" w:rsidP="00270C1C">
      <w:pPr>
        <w:pStyle w:val="Sraopastraipa"/>
        <w:numPr>
          <w:ilvl w:val="0"/>
          <w:numId w:val="34"/>
        </w:numPr>
        <w:ind w:left="720"/>
        <w:jc w:val="both"/>
        <w:rPr>
          <w:szCs w:val="24"/>
        </w:rPr>
      </w:pPr>
      <w:r w:rsidRPr="00BC3471">
        <w:rPr>
          <w:szCs w:val="24"/>
        </w:rPr>
        <w:t>E</w:t>
      </w:r>
      <w:r w:rsidR="00C31C70" w:rsidRPr="00BC3471">
        <w:rPr>
          <w:szCs w:val="24"/>
        </w:rPr>
        <w:t>nergijos vartojimo efektyvumas turėtų būti padidintas 20 %.</w:t>
      </w:r>
    </w:p>
    <w:p w:rsidR="00DB5177" w:rsidRPr="00BC3471" w:rsidRDefault="00DB5177" w:rsidP="00DB5177">
      <w:pPr>
        <w:ind w:firstLine="709"/>
        <w:contextualSpacing/>
        <w:jc w:val="both"/>
        <w:rPr>
          <w:lang w:eastAsia="en-US"/>
        </w:rPr>
      </w:pPr>
    </w:p>
    <w:p w:rsidR="00DB5177" w:rsidRPr="00BC3471" w:rsidRDefault="00DB5177" w:rsidP="00DB5177">
      <w:pPr>
        <w:ind w:firstLine="709"/>
        <w:contextualSpacing/>
        <w:jc w:val="both"/>
      </w:pPr>
      <w:r w:rsidRPr="00BC3471">
        <w:rPr>
          <w:lang w:eastAsia="en-US"/>
        </w:rPr>
        <w:t>Energetikos</w:t>
      </w:r>
      <w:r w:rsidRPr="00BC3471">
        <w:t xml:space="preserve"> tvarumui pasiekti yra dvi pavyzdinės iniciatyvos, iš kurių pirmoji – „Tausiai išteklius naudojanti Europa“. Siekiant remti perėjimą prie tausiai išteklius naudojančios ir mažai anglies dvideginio į aplinką išskiriančių technologijų ekonomikos, ekonomikos augimas turi būti atskirtas nuo išteklių ir energijos naudojimo: </w:t>
      </w:r>
    </w:p>
    <w:p w:rsidR="00DB5177" w:rsidRPr="00BC3471" w:rsidRDefault="00DB5177" w:rsidP="00DB5177">
      <w:pPr>
        <w:pStyle w:val="Sraopastraipa"/>
        <w:numPr>
          <w:ilvl w:val="0"/>
          <w:numId w:val="34"/>
        </w:numPr>
        <w:ind w:left="720"/>
        <w:jc w:val="both"/>
      </w:pPr>
      <w:r w:rsidRPr="00BC3471">
        <w:t>Mažinant CO</w:t>
      </w:r>
      <w:r w:rsidRPr="00BC3471">
        <w:rPr>
          <w:vertAlign w:val="subscript"/>
        </w:rPr>
        <w:t>2</w:t>
      </w:r>
      <w:r w:rsidRPr="00BC3471">
        <w:t xml:space="preserve"> išmetimą;</w:t>
      </w:r>
    </w:p>
    <w:p w:rsidR="00DB5177" w:rsidRPr="00BC3471" w:rsidRDefault="00DB5177" w:rsidP="00DB5177">
      <w:pPr>
        <w:pStyle w:val="Sraopastraipa"/>
        <w:numPr>
          <w:ilvl w:val="0"/>
          <w:numId w:val="34"/>
        </w:numPr>
        <w:ind w:left="720"/>
        <w:jc w:val="both"/>
      </w:pPr>
      <w:r w:rsidRPr="00BC3471">
        <w:t>Skatinant patikimesnį energijos tiekimą;</w:t>
      </w:r>
    </w:p>
    <w:p w:rsidR="00624928" w:rsidRPr="00BC3471" w:rsidRDefault="001F558F" w:rsidP="00DB5177">
      <w:pPr>
        <w:pStyle w:val="Sraopastraipa"/>
        <w:numPr>
          <w:ilvl w:val="0"/>
          <w:numId w:val="34"/>
        </w:numPr>
        <w:ind w:left="720"/>
        <w:jc w:val="both"/>
        <w:rPr>
          <w:szCs w:val="24"/>
        </w:rPr>
      </w:pPr>
      <w:r w:rsidRPr="00BC3471">
        <w:rPr>
          <w:szCs w:val="24"/>
        </w:rPr>
        <w:t>N</w:t>
      </w:r>
      <w:r w:rsidR="00DB5177" w:rsidRPr="00BC3471">
        <w:rPr>
          <w:szCs w:val="24"/>
        </w:rPr>
        <w:t>audojimo ir vartojimo produktams ir paslaugoms reikalingus išteklius naudojant taupiau.</w:t>
      </w:r>
    </w:p>
    <w:p w:rsidR="00DB5177" w:rsidRPr="00BC3471" w:rsidRDefault="00DB5177" w:rsidP="00DB5177">
      <w:pPr>
        <w:pStyle w:val="Sraopastraipa"/>
        <w:jc w:val="both"/>
        <w:rPr>
          <w:szCs w:val="24"/>
        </w:rPr>
      </w:pPr>
    </w:p>
    <w:p w:rsidR="009F3CC2" w:rsidRPr="00BC3471" w:rsidRDefault="00C31C70" w:rsidP="009F3CC2">
      <w:pPr>
        <w:ind w:firstLine="709"/>
        <w:contextualSpacing/>
        <w:jc w:val="both"/>
      </w:pPr>
      <w:r w:rsidRPr="00BC3471">
        <w:t xml:space="preserve">Šiai sričiai </w:t>
      </w:r>
      <w:r w:rsidR="009F3CC2" w:rsidRPr="00BC3471">
        <w:t xml:space="preserve">2014–2020 metų Europos Sąjungos fondų investicijų veiksmų programoje </w:t>
      </w:r>
      <w:r w:rsidRPr="00BC3471">
        <w:rPr>
          <w:lang w:eastAsia="en-US"/>
        </w:rPr>
        <w:t>numatomos</w:t>
      </w:r>
      <w:r w:rsidRPr="00BC3471">
        <w:t xml:space="preserve"> investicijos, kuriomis bus </w:t>
      </w:r>
      <w:r w:rsidR="009F3CC2" w:rsidRPr="00BC3471">
        <w:t>investuojama į veiklas, apimančias nuoseklią atsinaujinančių išteklių energijos (toliau – AIE) plėtrą ir energijos efektyvumo skatinimą įvairiuose sektoriuose (AIE skatinami šilumos ir elektros energijos srityse, taip pat pramonės įmonėse; modernizuojami šilumos ir elektros energijos tinklai, siekiant integruoti į rinką energiją, pagamintą iš AIE; energijos efektyvumas bus skatinamas visoje energijos grandinėje (gamyboje, tiekime ir vartojime). Taigi, siekiant efektyviai spręsti energijos efektyvumo ir atsinaujinančių išteklių energijos gamybos ir naudojimo iššūkius, būtina derinti ERPF ir SaF finansuojamas veiklas, nes tai leis įgyvendinti integruotu požiūriu pagrįstus projektus, užtikrins išsamią veiksmų programos prioriteto įgyvendinimo stebėseną ir kokybišką atsiskaitymą.</w:t>
      </w:r>
    </w:p>
    <w:p w:rsidR="007C1651" w:rsidRPr="00BC3471" w:rsidRDefault="009F3CC2" w:rsidP="009F3CC2">
      <w:pPr>
        <w:pStyle w:val="Spalvotassraas1parykinimas1"/>
        <w:ind w:left="0" w:firstLine="709"/>
        <w:jc w:val="both"/>
      </w:pPr>
      <w:r w:rsidRPr="00BC3471">
        <w:t xml:space="preserve">2014–2020 metų Europos Sąjungos fondų investicijų veiksmų programoje viešųjų pastatų energijos vartojimo </w:t>
      </w:r>
      <w:r w:rsidR="002D0432" w:rsidRPr="00BC3471">
        <w:t>sumažinimo sričiai yra išskirtas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4.3.1 konkretus uždavinys „Sumažinti energijos suvartojimą viešojoje infrastruktūroje ir daugiabučiuose namuose“.</w:t>
      </w:r>
    </w:p>
    <w:p w:rsidR="00D25BDF" w:rsidRPr="00BC3471" w:rsidRDefault="00D25BDF" w:rsidP="009F3CC2">
      <w:pPr>
        <w:pStyle w:val="Spalvotassraas1parykinimas1"/>
        <w:ind w:left="0" w:firstLine="709"/>
        <w:jc w:val="both"/>
        <w:rPr>
          <w:szCs w:val="24"/>
        </w:rPr>
      </w:pPr>
    </w:p>
    <w:p w:rsidR="006E46AF" w:rsidRPr="00BC3471" w:rsidRDefault="006E46AF" w:rsidP="006E46AF">
      <w:pPr>
        <w:pStyle w:val="Spalvotassraas1parykinimas1"/>
        <w:ind w:left="0"/>
        <w:jc w:val="both"/>
        <w:rPr>
          <w:b/>
          <w:szCs w:val="24"/>
        </w:rPr>
      </w:pPr>
      <w:r w:rsidRPr="00BC3471">
        <w:rPr>
          <w:b/>
          <w:szCs w:val="24"/>
        </w:rPr>
        <w:t>Viešųjų pastatų energijos vartojimas Kretingos rajone</w:t>
      </w:r>
    </w:p>
    <w:p w:rsidR="006E46AF" w:rsidRPr="00BC3471" w:rsidRDefault="006E46AF" w:rsidP="006E46AF">
      <w:pPr>
        <w:pStyle w:val="Spalvotassraas1parykinimas1"/>
        <w:ind w:left="0" w:firstLine="709"/>
        <w:jc w:val="both"/>
        <w:rPr>
          <w:szCs w:val="24"/>
        </w:rPr>
      </w:pPr>
    </w:p>
    <w:p w:rsidR="006E46AF" w:rsidRPr="00BC3471" w:rsidRDefault="006E46AF" w:rsidP="006E46AF">
      <w:pPr>
        <w:pStyle w:val="Spalvotassraas1parykinimas1"/>
        <w:ind w:left="0" w:firstLine="709"/>
        <w:jc w:val="both"/>
        <w:rPr>
          <w:szCs w:val="24"/>
        </w:rPr>
      </w:pPr>
      <w:r w:rsidRPr="00BC3471">
        <w:rPr>
          <w:szCs w:val="24"/>
        </w:rPr>
        <w:t xml:space="preserve">Viešųjų pastatų energetinės savybės ir problemos Kretingos rajone atitinka </w:t>
      </w:r>
      <w:r w:rsidRPr="00BC3471">
        <w:t>Lietuvos tendencijas.</w:t>
      </w:r>
      <w:r w:rsidRPr="00BC3471">
        <w:rPr>
          <w:szCs w:val="24"/>
        </w:rPr>
        <w:t xml:space="preserve"> </w:t>
      </w:r>
      <w:r w:rsidRPr="00BC3471">
        <w:t xml:space="preserve">2007-2013 m. ES finansinės paramos periodu </w:t>
      </w:r>
      <w:r w:rsidRPr="00BC3471">
        <w:rPr>
          <w:szCs w:val="24"/>
        </w:rPr>
        <w:t>Kretingos</w:t>
      </w:r>
      <w:r w:rsidRPr="00BC3471">
        <w:t xml:space="preserve"> rajone buvo pagerintos septynių savivaldybės nuosavybės teise valdomų pastatų energetinės savybės ir sumažintos juose veikiančių įstaigų išlaidos šilumos ir elektros energijai. Visos šios įstaigos veikia švietimo arba sveikatos srityse. </w:t>
      </w:r>
    </w:p>
    <w:p w:rsidR="00F51DD5" w:rsidRPr="00BC3471" w:rsidRDefault="006E46AF" w:rsidP="00F51DD5">
      <w:pPr>
        <w:pStyle w:val="Default"/>
        <w:tabs>
          <w:tab w:val="left" w:pos="993"/>
          <w:tab w:val="left" w:pos="1134"/>
          <w:tab w:val="left" w:pos="1276"/>
          <w:tab w:val="left" w:pos="1560"/>
        </w:tabs>
        <w:ind w:firstLine="709"/>
        <w:jc w:val="both"/>
        <w:rPr>
          <w:color w:val="auto"/>
          <w:lang w:eastAsia="en-US"/>
        </w:rPr>
      </w:pPr>
      <w:r w:rsidRPr="00BC3471">
        <w:rPr>
          <w:color w:val="auto"/>
          <w:lang w:eastAsia="en-US"/>
        </w:rPr>
        <w:lastRenderedPageBreak/>
        <w:t xml:space="preserve">Administracinės paskirties pastatas adresu </w:t>
      </w:r>
      <w:r w:rsidR="007162F4" w:rsidRPr="00BC3471">
        <w:rPr>
          <w:color w:val="auto"/>
          <w:lang w:eastAsia="en-US"/>
        </w:rPr>
        <w:t xml:space="preserve">Skuodo g. 4, </w:t>
      </w:r>
      <w:r w:rsidR="00122489">
        <w:rPr>
          <w:color w:val="auto"/>
          <w:lang w:eastAsia="en-US"/>
        </w:rPr>
        <w:t>Darbėnų mstl.</w:t>
      </w:r>
      <w:r w:rsidR="007162F4" w:rsidRPr="00BC3471">
        <w:rPr>
          <w:color w:val="auto"/>
          <w:lang w:eastAsia="en-US"/>
        </w:rPr>
        <w:t>, Kretingos r. sav.</w:t>
      </w:r>
      <w:r w:rsidRPr="00BC3471">
        <w:t xml:space="preserve"> statytas </w:t>
      </w:r>
      <w:r w:rsidRPr="0097538A">
        <w:t xml:space="preserve">dar </w:t>
      </w:r>
      <w:r w:rsidR="00C771C8" w:rsidRPr="0097538A">
        <w:t>1972</w:t>
      </w:r>
      <w:r w:rsidRPr="0097538A">
        <w:t xml:space="preserve"> metais. </w:t>
      </w:r>
      <w:r w:rsidR="00295364" w:rsidRPr="0097538A">
        <w:t>Šiame p</w:t>
      </w:r>
      <w:r w:rsidRPr="0097538A">
        <w:rPr>
          <w:lang w:eastAsia="en-US"/>
        </w:rPr>
        <w:t>astate</w:t>
      </w:r>
      <w:r w:rsidRPr="0097538A">
        <w:rPr>
          <w:szCs w:val="22"/>
        </w:rPr>
        <w:t xml:space="preserve"> veikia šios </w:t>
      </w:r>
      <w:r w:rsidR="0097538A" w:rsidRPr="0097538A">
        <w:rPr>
          <w:szCs w:val="22"/>
        </w:rPr>
        <w:t>trys</w:t>
      </w:r>
      <w:r w:rsidRPr="0097538A">
        <w:rPr>
          <w:szCs w:val="22"/>
        </w:rPr>
        <w:t xml:space="preserve"> įstaigos: </w:t>
      </w:r>
      <w:r w:rsidR="00295364" w:rsidRPr="0097538A">
        <w:rPr>
          <w:szCs w:val="22"/>
        </w:rPr>
        <w:t xml:space="preserve">Kretingos rajono savivaldybės administracijos </w:t>
      </w:r>
      <w:r w:rsidR="007162F4" w:rsidRPr="0097538A">
        <w:rPr>
          <w:szCs w:val="22"/>
        </w:rPr>
        <w:t>Darbėnų</w:t>
      </w:r>
      <w:r w:rsidR="00295364" w:rsidRPr="0097538A">
        <w:rPr>
          <w:szCs w:val="22"/>
        </w:rPr>
        <w:t xml:space="preserve"> seniūnija</w:t>
      </w:r>
      <w:r w:rsidRPr="0097538A">
        <w:rPr>
          <w:szCs w:val="22"/>
        </w:rPr>
        <w:t>,</w:t>
      </w:r>
      <w:r w:rsidR="00295364" w:rsidRPr="0097538A">
        <w:rPr>
          <w:szCs w:val="22"/>
        </w:rPr>
        <w:t xml:space="preserve"> </w:t>
      </w:r>
      <w:r w:rsidR="00F51DD5" w:rsidRPr="0097538A">
        <w:rPr>
          <w:szCs w:val="22"/>
        </w:rPr>
        <w:t xml:space="preserve">AB Lietuvos pašto </w:t>
      </w:r>
      <w:r w:rsidR="007162F4" w:rsidRPr="0097538A">
        <w:rPr>
          <w:szCs w:val="22"/>
        </w:rPr>
        <w:t>Darbėnų</w:t>
      </w:r>
      <w:r w:rsidR="00F51DD5" w:rsidRPr="0097538A">
        <w:rPr>
          <w:szCs w:val="22"/>
        </w:rPr>
        <w:t xml:space="preserve"> skyrius</w:t>
      </w:r>
      <w:r w:rsidR="0097538A" w:rsidRPr="0097538A">
        <w:rPr>
          <w:szCs w:val="22"/>
        </w:rPr>
        <w:t>, AB Telia Lietuva</w:t>
      </w:r>
      <w:r w:rsidRPr="0097538A">
        <w:rPr>
          <w:szCs w:val="22"/>
        </w:rPr>
        <w:t>.</w:t>
      </w:r>
      <w:r w:rsidRPr="0097538A">
        <w:t xml:space="preserve"> Kretingos rajono savivaldybės administracija inicijuojamu projektu </w:t>
      </w:r>
      <w:r w:rsidRPr="0097538A">
        <w:rPr>
          <w:color w:val="auto"/>
          <w:lang w:eastAsia="en-US"/>
        </w:rPr>
        <w:t>„</w:t>
      </w:r>
      <w:r w:rsidR="007162F4" w:rsidRPr="0097538A">
        <w:rPr>
          <w:color w:val="auto"/>
          <w:lang w:eastAsia="en-US"/>
        </w:rPr>
        <w:t xml:space="preserve">Administracinės paskirties pastato Skuodo g. 4, </w:t>
      </w:r>
      <w:r w:rsidR="00122489" w:rsidRPr="0097538A">
        <w:rPr>
          <w:color w:val="auto"/>
          <w:lang w:eastAsia="en-US"/>
        </w:rPr>
        <w:t>Darbėnų mstl.</w:t>
      </w:r>
      <w:r w:rsidR="007162F4" w:rsidRPr="0097538A">
        <w:rPr>
          <w:color w:val="auto"/>
          <w:lang w:eastAsia="en-US"/>
        </w:rPr>
        <w:t>, Kretingos r. sav., modernizavimas</w:t>
      </w:r>
      <w:r w:rsidRPr="0097538A">
        <w:rPr>
          <w:color w:val="auto"/>
          <w:lang w:eastAsia="en-US"/>
        </w:rPr>
        <w:t xml:space="preserve">“ siekia sumažinti pastato </w:t>
      </w:r>
      <w:r w:rsidR="0097538A" w:rsidRPr="0097538A">
        <w:rPr>
          <w:color w:val="auto"/>
          <w:lang w:eastAsia="en-US"/>
        </w:rPr>
        <w:t>šilumos</w:t>
      </w:r>
      <w:r w:rsidRPr="0097538A">
        <w:rPr>
          <w:color w:val="auto"/>
          <w:lang w:eastAsia="en-US"/>
        </w:rPr>
        <w:t xml:space="preserve"> energijos suvartojimą bei pagerinti pastato mikroklimatą. 201</w:t>
      </w:r>
      <w:r w:rsidR="00F51DD5" w:rsidRPr="0097538A">
        <w:rPr>
          <w:color w:val="auto"/>
          <w:lang w:eastAsia="en-US"/>
        </w:rPr>
        <w:t>9</w:t>
      </w:r>
      <w:r w:rsidRPr="0097538A">
        <w:rPr>
          <w:color w:val="auto"/>
          <w:lang w:eastAsia="en-US"/>
        </w:rPr>
        <w:t xml:space="preserve"> metais</w:t>
      </w:r>
      <w:r w:rsidRPr="00BC3471">
        <w:rPr>
          <w:color w:val="auto"/>
          <w:lang w:eastAsia="en-US"/>
        </w:rPr>
        <w:t xml:space="preserve"> parengta </w:t>
      </w:r>
      <w:r w:rsidR="007162F4" w:rsidRPr="00BC3471">
        <w:rPr>
          <w:color w:val="auto"/>
          <w:lang w:eastAsia="en-US"/>
        </w:rPr>
        <w:t>Darbėnų</w:t>
      </w:r>
      <w:r w:rsidR="00F51DD5" w:rsidRPr="00BC3471">
        <w:rPr>
          <w:color w:val="auto"/>
          <w:lang w:eastAsia="en-US"/>
        </w:rPr>
        <w:t xml:space="preserve"> seniūnijos</w:t>
      </w:r>
      <w:r w:rsidRPr="00BC3471">
        <w:rPr>
          <w:color w:val="auto"/>
          <w:lang w:eastAsia="en-US"/>
        </w:rPr>
        <w:t xml:space="preserve"> pastato adresu </w:t>
      </w:r>
      <w:r w:rsidR="007162F4" w:rsidRPr="00BC3471">
        <w:rPr>
          <w:color w:val="auto"/>
          <w:lang w:eastAsia="en-US"/>
        </w:rPr>
        <w:t xml:space="preserve">Skuodo g. 4, </w:t>
      </w:r>
      <w:r w:rsidR="00122489">
        <w:rPr>
          <w:color w:val="auto"/>
          <w:lang w:eastAsia="en-US"/>
        </w:rPr>
        <w:t>Darbėnų mstl.</w:t>
      </w:r>
      <w:r w:rsidR="007162F4" w:rsidRPr="00BC3471">
        <w:rPr>
          <w:color w:val="auto"/>
          <w:lang w:eastAsia="en-US"/>
        </w:rPr>
        <w:t>, Kretingos r. sav.</w:t>
      </w:r>
      <w:r w:rsidRPr="00BC3471">
        <w:t xml:space="preserve"> energijos vartojimo audito ataskaita, kurioje nurodyta, kad pagal technines savybes pastatas atitinka </w:t>
      </w:r>
      <w:r w:rsidR="00F51DD5" w:rsidRPr="00BC3471">
        <w:t>G</w:t>
      </w:r>
      <w:r w:rsidRPr="00BC3471">
        <w:t xml:space="preserve"> </w:t>
      </w:r>
      <w:r w:rsidRPr="00BC3471">
        <w:rPr>
          <w:color w:val="auto"/>
          <w:lang w:eastAsia="en-US"/>
        </w:rPr>
        <w:t xml:space="preserve">pastato energinio naudingumo klasę. Tai reiškia, kad dėl menko pastato energijos vartojimo efektyvumo pastato naudojimas reikalauja didelių jo priežiūros ir eksploatavimo sąnaudų. </w:t>
      </w:r>
    </w:p>
    <w:p w:rsidR="00F51DD5" w:rsidRPr="0097538A" w:rsidRDefault="006E46AF" w:rsidP="00F51DD5">
      <w:pPr>
        <w:pStyle w:val="Default"/>
        <w:tabs>
          <w:tab w:val="left" w:pos="993"/>
          <w:tab w:val="left" w:pos="1134"/>
          <w:tab w:val="left" w:pos="1276"/>
          <w:tab w:val="left" w:pos="1560"/>
        </w:tabs>
        <w:ind w:firstLine="709"/>
        <w:jc w:val="both"/>
        <w:rPr>
          <w:color w:val="auto"/>
          <w:lang w:eastAsia="en-US"/>
        </w:rPr>
      </w:pPr>
      <w:r w:rsidRPr="0097538A">
        <w:rPr>
          <w:color w:val="auto"/>
          <w:lang w:eastAsia="en-US"/>
        </w:rPr>
        <w:t xml:space="preserve">Rengiant </w:t>
      </w:r>
      <w:r w:rsidRPr="0097538A">
        <w:t>energijos vartojimo audito ataskaitą, buvo atlikti pastato patalpų temperatūrų matavimai.</w:t>
      </w:r>
      <w:r w:rsidRPr="0097538A">
        <w:rPr>
          <w:color w:val="auto"/>
          <w:lang w:eastAsia="en-US"/>
        </w:rPr>
        <w:t xml:space="preserve"> </w:t>
      </w:r>
      <w:r w:rsidR="00F51DD5" w:rsidRPr="0097538A">
        <w:rPr>
          <w:color w:val="auto"/>
          <w:lang w:eastAsia="en-US"/>
        </w:rPr>
        <w:t xml:space="preserve">Remiantis tyrimo metu gautais rezultatais, buvo analizuojamas pastato mikroklimato lygis. Atlikus matavimus, nustatyta, kad temperatūra patalpose keičiasi priklausomai nuo paros laiko, vėdinimo intensyvumo, žmonių skaičiaus ir jų buvimo laiko tose patalpose. </w:t>
      </w:r>
    </w:p>
    <w:p w:rsidR="0097538A" w:rsidRPr="0097538A" w:rsidRDefault="0097538A" w:rsidP="0097538A">
      <w:pPr>
        <w:pStyle w:val="Default"/>
        <w:tabs>
          <w:tab w:val="left" w:pos="993"/>
          <w:tab w:val="left" w:pos="1134"/>
          <w:tab w:val="left" w:pos="1276"/>
          <w:tab w:val="left" w:pos="1560"/>
        </w:tabs>
        <w:ind w:firstLine="709"/>
        <w:jc w:val="both"/>
        <w:rPr>
          <w:color w:val="auto"/>
          <w:lang w:eastAsia="en-US"/>
        </w:rPr>
      </w:pPr>
      <w:r w:rsidRPr="0097538A">
        <w:rPr>
          <w:color w:val="auto"/>
          <w:lang w:eastAsia="en-US"/>
        </w:rPr>
        <w:t>Analizuojant matavimų rezultatus nustatyta, kad skirtingose patalpose oro temperatūra yra nevienoda. Matuojamuoju periodu vidutinė patalpų temperatūra buvo 18,21°C, kai darbo metu (9 val</w:t>
      </w:r>
      <w:r>
        <w:rPr>
          <w:color w:val="auto"/>
          <w:lang w:eastAsia="en-US"/>
        </w:rPr>
        <w:t>.</w:t>
      </w:r>
      <w:r w:rsidRPr="0097538A">
        <w:rPr>
          <w:color w:val="auto"/>
          <w:lang w:eastAsia="en-US"/>
        </w:rPr>
        <w:t>/parą) vidutinė patalpų temperatūra buvo 21,15°C. Išvedus svertinį vidurkį nustatyta, kad vidutinė patalpų temperatūra matuojamuoju laikotarpiu buvo 17,95°C. Vidutinė išorės temperatūra matavimų metu buvo teigiama, t.y. 2,04°C. Remiantis matavimų rezultatais konstatuojama, jog patalpų vidutinė temperatūra neatitinka higienos normų (HN 42:2009) keliamų reikalavimų.</w:t>
      </w:r>
    </w:p>
    <w:p w:rsidR="00A53D6F" w:rsidRPr="007162F4" w:rsidRDefault="0097538A" w:rsidP="0097538A">
      <w:pPr>
        <w:pStyle w:val="Default"/>
        <w:tabs>
          <w:tab w:val="left" w:pos="993"/>
          <w:tab w:val="left" w:pos="1134"/>
          <w:tab w:val="left" w:pos="1276"/>
          <w:tab w:val="left" w:pos="1560"/>
        </w:tabs>
        <w:ind w:firstLine="709"/>
        <w:jc w:val="both"/>
        <w:rPr>
          <w:color w:val="auto"/>
          <w:highlight w:val="yellow"/>
          <w:lang w:eastAsia="en-US"/>
        </w:rPr>
      </w:pPr>
      <w:r w:rsidRPr="0097538A">
        <w:rPr>
          <w:color w:val="auto"/>
          <w:lang w:eastAsia="en-US"/>
        </w:rPr>
        <w:t>Santykinė oro drėgmė taip pat neatitiko higienos normų HN 42:2009 keliamų reikalavimų, t.y. matuojamuoju laikotarpiu buvo žemesnė nei 35%.</w:t>
      </w:r>
    </w:p>
    <w:p w:rsidR="00D25BDF" w:rsidRPr="00BC3471" w:rsidRDefault="00D25BDF" w:rsidP="00A53D6F">
      <w:pPr>
        <w:pStyle w:val="Spalvotassraas1parykinimas1"/>
        <w:ind w:left="0"/>
        <w:jc w:val="both"/>
        <w:rPr>
          <w:szCs w:val="24"/>
        </w:rPr>
      </w:pPr>
    </w:p>
    <w:p w:rsidR="00FD1BF7" w:rsidRPr="00BC3471" w:rsidRDefault="00B54573" w:rsidP="00607618">
      <w:pPr>
        <w:pStyle w:val="Antrat2"/>
        <w:rPr>
          <w:rFonts w:ascii="Times New Roman" w:hAnsi="Times New Roman"/>
          <w:lang w:val="lt-LT"/>
        </w:rPr>
      </w:pPr>
      <w:bookmarkStart w:id="5" w:name="_Toc3546832"/>
      <w:r w:rsidRPr="00BC3471">
        <w:rPr>
          <w:rFonts w:ascii="Times New Roman" w:hAnsi="Times New Roman"/>
          <w:lang w:val="lt-LT"/>
        </w:rPr>
        <w:t>1.2. Teisinė aplinka</w:t>
      </w:r>
      <w:bookmarkEnd w:id="5"/>
    </w:p>
    <w:p w:rsidR="004C5170" w:rsidRPr="00BC3471" w:rsidRDefault="004C5170" w:rsidP="00FD1BF7">
      <w:pPr>
        <w:pStyle w:val="Spalvotassraas1parykinimas1"/>
        <w:ind w:left="360"/>
        <w:rPr>
          <w:szCs w:val="24"/>
        </w:rPr>
      </w:pPr>
    </w:p>
    <w:p w:rsidR="00B875F9" w:rsidRPr="00BC3471" w:rsidRDefault="005136A9" w:rsidP="00CD70A8">
      <w:pPr>
        <w:ind w:firstLine="709"/>
        <w:jc w:val="both"/>
      </w:pPr>
      <w:r w:rsidRPr="00BC3471">
        <w:rPr>
          <w:lang w:eastAsia="en-US"/>
        </w:rPr>
        <w:t>Lietuvoje</w:t>
      </w:r>
      <w:r w:rsidRPr="00BC3471">
        <w:t xml:space="preserve"> yra ryškūs regioniniai gamtinių, ekonominių, demografinių ir infrastruktūrinių išteklių skirtumai, lemiantys šalies regionų socialinės – ekonominės padėties neatitikimus. Siekiant subalansuoti ūkio, o kartu ir visų šalies prioritetinių sričių (ta</w:t>
      </w:r>
      <w:r w:rsidR="001F558F" w:rsidRPr="00BC3471">
        <w:t>me tarpe ir energetikos) plėtrą</w:t>
      </w:r>
      <w:r w:rsidRPr="00BC3471">
        <w:t xml:space="preserve"> šalyje, pasitelkiant Europos Sąjungos šalių patirtį, parengta ir įgyvendinama Lietuvos pažangos strategija „Lietuva 2030“, 2014-2020 m. Nacionalinė pažangos programa, rengiami regionų plėtros planai ir savivaldybių plėtros strateginiai planai, kurie yra integrali regionų plėtros planų dalis. Visi šie dokumentai privalo būti tarpusavyje suderinti tam, kad būtų pasiektas maksimalus įgyvendinamų priemonių efektyvumas ir užtikrintas raidos subalansuotumas.</w:t>
      </w:r>
    </w:p>
    <w:p w:rsidR="00545765" w:rsidRPr="00BC3471" w:rsidRDefault="00545765" w:rsidP="00CD70A8">
      <w:pPr>
        <w:ind w:firstLine="709"/>
        <w:jc w:val="both"/>
      </w:pPr>
      <w:r w:rsidRPr="00BC3471">
        <w:rPr>
          <w:lang w:eastAsia="en-US"/>
        </w:rPr>
        <w:t>Ekonomikos augimui užtikrinti būtinas darnus (tausojantis) išteklių naudojimas. Lietuvoje sudarytos teisinės ir ekonominės sąlygos, skatinančios tausojantį išteklių naudojimą ir apsaugą, poveikio aplinkai mažinimą, energijos efektyvumo ir atsinaujinančių energijos išteklių naudojimo didinimą, tačiau aplinkos kokybė dar neatitinka darnaus vystymosi reikalavimų. Įgyvendinant šį tikslą, siekiama skatinti „žaliąjį“ ekonominį augimą, kuris darytų kuo mažesnį neigiamą poveikį aplinkai ir žmonių sveikatai, – spręsti su darniu išteklių naudojimu susijusias problemas.</w:t>
      </w:r>
    </w:p>
    <w:p w:rsidR="005136A9" w:rsidRPr="00BC3471" w:rsidRDefault="005136A9" w:rsidP="00CD70A8">
      <w:pPr>
        <w:ind w:firstLine="709"/>
        <w:jc w:val="both"/>
      </w:pPr>
    </w:p>
    <w:p w:rsidR="00672F12" w:rsidRPr="00BC3471" w:rsidRDefault="00672F12" w:rsidP="00672F12">
      <w:pPr>
        <w:jc w:val="both"/>
        <w:rPr>
          <w:b/>
        </w:rPr>
      </w:pPr>
      <w:r w:rsidRPr="00BC3471">
        <w:rPr>
          <w:b/>
        </w:rPr>
        <w:t xml:space="preserve">Teisės aktai, reglamentuojantys energijos </w:t>
      </w:r>
      <w:r w:rsidR="00B064B2" w:rsidRPr="00BC3471">
        <w:rPr>
          <w:b/>
        </w:rPr>
        <w:t>taupymo sritį</w:t>
      </w:r>
    </w:p>
    <w:p w:rsidR="00672F12" w:rsidRPr="00BC3471" w:rsidRDefault="00672F12" w:rsidP="00CD70A8">
      <w:pPr>
        <w:ind w:firstLine="709"/>
        <w:jc w:val="both"/>
      </w:pPr>
    </w:p>
    <w:p w:rsidR="00672F12" w:rsidRPr="00BC3471" w:rsidRDefault="00B064B2" w:rsidP="00CD70A8">
      <w:pPr>
        <w:ind w:firstLine="709"/>
        <w:jc w:val="both"/>
      </w:pPr>
      <w:r w:rsidRPr="00BC3471">
        <w:rPr>
          <w:i/>
        </w:rPr>
        <w:t>Europos Parlamento ir Tarybos direktyva 2012/27/ES</w:t>
      </w:r>
      <w:r w:rsidRPr="00BC3471">
        <w:t xml:space="preserve">. 2012 m. spalio 25 d. Europos Parlamento ir Tarybos direktyvos 2012/27/ES dėl energijos vartojimo efektyvumo, kuria iš dalies keičiamos direktyvos 2009/125/EB ir 2010/30/ES bei kuria panaikinamos direktyvos 2004/8/EB ir 2006/32/EB (OL 2012 L 315, p. 1) (toliau – Direktyva), kurioje nustatyta bendra energijos vartojimo efektyvumo skatinimo Europos Sąjungoje priemonių sistema, siekiant užtikrinti, kad 2020 metais būtų pasiektas Europos Sąjungos valstybėse narėse 20 procentų energijos vartojimo efektyvumo tikslas ir sudarytos sąlygos toliau didinti energijos vartojimo efektyvumą; </w:t>
      </w:r>
      <w:r w:rsidRPr="00BC3471">
        <w:lastRenderedPageBreak/>
        <w:t xml:space="preserve">vadovaujantis Direktyvos 5 straipsnio nuostatomis, kiekviena valstybė narė privalo užtikrinti, kad nuo 2014 m. sausio 1 d. kasmet būtų renovuojama 3 procentai bendro valstybės subjektams priklausančių ir jų naudojamų šildomų ir (arba) vėsinamų viešųjų pastatų patalpų ploto, kad būtų įvykdyti bent minimalūs pastatų energinio naudingumo reikalavimai, kaip jie nustatyti pagal 2010 m. gegužės 19 d. Europos Parlamento ir Tarybos direktyvos 2010/31/ES dėl pastatų energinio naudingumo (OL 2010 L 153, p. 13) </w:t>
      </w:r>
      <w:r w:rsidR="00CF0A0A" w:rsidRPr="00BC3471">
        <w:t>4 straipsnį.</w:t>
      </w:r>
    </w:p>
    <w:p w:rsidR="005136A9" w:rsidRPr="00BC3471" w:rsidRDefault="004E203E" w:rsidP="00CD70A8">
      <w:pPr>
        <w:ind w:firstLine="709"/>
        <w:jc w:val="both"/>
      </w:pPr>
      <w:r w:rsidRPr="00BC3471">
        <w:rPr>
          <w:i/>
        </w:rPr>
        <w:t>2014–2020 metų nacionalinės pažangos programa (</w:t>
      </w:r>
      <w:r w:rsidRPr="00BC3471">
        <w:t xml:space="preserve">patvirtinta </w:t>
      </w:r>
      <w:r w:rsidRPr="00BC3471">
        <w:rPr>
          <w:i/>
        </w:rPr>
        <w:t>LR Vyriausybės 2012 m. lapkričio 28 d. nutarimu Nr. 1482 „Dėl 2014–2020 metų nacionalinės pažangos programos patvirtinimo“</w:t>
      </w:r>
      <w:r w:rsidR="009E4390" w:rsidRPr="00BC3471">
        <w:rPr>
          <w:i/>
        </w:rPr>
        <w:t>)</w:t>
      </w:r>
      <w:r w:rsidRPr="00BC3471">
        <w:rPr>
          <w:i/>
        </w:rPr>
        <w:t>.</w:t>
      </w:r>
      <w:r w:rsidRPr="00BC3471">
        <w:t xml:space="preserve"> </w:t>
      </w:r>
      <w:r w:rsidR="00900CA7" w:rsidRPr="00BC3471">
        <w:t>Programa apima ne tik svarbiausias nacionalinės politikos nuostatas, pirmiausia išdėstytas pagrindiniame nacionaliniame ilgos trukmės strateginio planavimo dokumente (strategija „Lietuva 2030“), bet ir pagrindines Europos Sąjungos politikos nuostatas, išdėstytas ES pažangaus, tvaraus ir integracinio au</w:t>
      </w:r>
      <w:r w:rsidR="00084BDD" w:rsidRPr="00BC3471">
        <w:t>gimo strategijoje „Europa 2020“</w:t>
      </w:r>
      <w:r w:rsidR="00900CA7" w:rsidRPr="00BC3471">
        <w:t>. Programa suplanuota integruotai ir orientuota į pažangą. Jos parengimo terminas derinamas su ES finansinės paramos programavimo laikotarpiu, todėl Programa skirta 2014–2020 metų laikotarpiui.</w:t>
      </w:r>
      <w:r w:rsidR="00084BDD" w:rsidRPr="00BC3471">
        <w:t xml:space="preserve"> Programoje pagal prioritetus yra išskirti tikslai ir uždaviniai, iš kurių trečias prioritetas yra „Ekonominiam augimui palanki aplinka“</w:t>
      </w:r>
      <w:r w:rsidR="003F593D" w:rsidRPr="00BC3471">
        <w:t>, o viena iš įgyvendinančių krypčių – „Remti energijos vartojimo efektyvumą gyvenamųjų namų ir viešųjų pastatų sektoriuose“.</w:t>
      </w:r>
    </w:p>
    <w:p w:rsidR="004E203E" w:rsidRPr="00BC3471" w:rsidRDefault="009E4390" w:rsidP="00CD70A8">
      <w:pPr>
        <w:ind w:firstLine="709"/>
        <w:jc w:val="both"/>
      </w:pPr>
      <w:r w:rsidRPr="00BC3471">
        <w:rPr>
          <w:i/>
        </w:rPr>
        <w:t>Nacionalinė</w:t>
      </w:r>
      <w:r w:rsidR="004E203E" w:rsidRPr="00BC3471">
        <w:rPr>
          <w:i/>
        </w:rPr>
        <w:t xml:space="preserve"> energeti</w:t>
      </w:r>
      <w:r w:rsidRPr="00BC3471">
        <w:rPr>
          <w:i/>
        </w:rPr>
        <w:t>nės nepriklausomybės strategija</w:t>
      </w:r>
      <w:r w:rsidR="004E203E" w:rsidRPr="00BC3471">
        <w:rPr>
          <w:i/>
        </w:rPr>
        <w:t xml:space="preserve"> </w:t>
      </w:r>
      <w:r w:rsidRPr="00BC3471">
        <w:rPr>
          <w:i/>
        </w:rPr>
        <w:t>(patvirtinta</w:t>
      </w:r>
      <w:r w:rsidR="004E203E" w:rsidRPr="00BC3471">
        <w:rPr>
          <w:i/>
        </w:rPr>
        <w:t xml:space="preserve"> LR Seimo 2012 m. birželio 26 d. nutarimu Nr. XI-2133 „Dėl Nacionalinės energetinės nepriklausomybės strategijos patvirtinimo“</w:t>
      </w:r>
      <w:r w:rsidRPr="00BC3471">
        <w:rPr>
          <w:i/>
        </w:rPr>
        <w:t>)</w:t>
      </w:r>
      <w:r w:rsidRPr="00BC3471">
        <w:t xml:space="preserve">. </w:t>
      </w:r>
      <w:r w:rsidR="008300ED" w:rsidRPr="00BC3471">
        <w:t>Strategijos tikslas – nustatyti pagrindinius Lietuvos energetikos sektoriaus tikslus ir jų įgyvendinimo kryptis iki 2020 metų ir numatyti Lietuvos energetikos sektoriaus plėtros gaires iki 2030 ir iki 2050 metų. Svarbiausias šioje strategijoje numatomų energetikos politikos krypčių ir veiksmų tikslas – Lietuvos energetinės nepriklausomybės iki 2020 metų užtikrinimas, sustiprinsiantis Lietuvos energetinį saugumą ir konkurencingumą.</w:t>
      </w:r>
      <w:r w:rsidR="003A4C97" w:rsidRPr="00BC3471">
        <w:t xml:space="preserve"> Strategijoje išskirto šilumos sektoriaus pagrindinis uždavinys – padidinti šilumos gamybos, perdavimo ir vartojimo efektyvumą, tuo pačiu metu keičiant šilumos gamybai naudojamas gamtines dujas biomase. Strategijoje numatyta, kad iki 2020 metų Lietuva sumažins šilumos suvartojimą gyvenamuosiuose namuose ir viešuosiuose pastatuose 30–40 procentų.</w:t>
      </w:r>
    </w:p>
    <w:p w:rsidR="004E203E" w:rsidRPr="00BC3471" w:rsidRDefault="004E203E" w:rsidP="00CD70A8">
      <w:pPr>
        <w:ind w:firstLine="709"/>
        <w:jc w:val="both"/>
      </w:pPr>
      <w:r w:rsidRPr="00BC3471">
        <w:rPr>
          <w:i/>
        </w:rPr>
        <w:t>Nacionalinės klimato kaito</w:t>
      </w:r>
      <w:r w:rsidR="009E4390" w:rsidRPr="00BC3471">
        <w:rPr>
          <w:i/>
        </w:rPr>
        <w:t>s valdymo politikos strategija</w:t>
      </w:r>
      <w:r w:rsidRPr="00BC3471">
        <w:rPr>
          <w:i/>
        </w:rPr>
        <w:t xml:space="preserve"> </w:t>
      </w:r>
      <w:r w:rsidR="009E4390" w:rsidRPr="00BC3471">
        <w:rPr>
          <w:i/>
        </w:rPr>
        <w:t>(</w:t>
      </w:r>
      <w:r w:rsidRPr="00BC3471">
        <w:rPr>
          <w:i/>
        </w:rPr>
        <w:t>patvirtint</w:t>
      </w:r>
      <w:r w:rsidR="009E4390" w:rsidRPr="00BC3471">
        <w:rPr>
          <w:i/>
        </w:rPr>
        <w:t>a</w:t>
      </w:r>
      <w:r w:rsidRPr="00BC3471">
        <w:rPr>
          <w:i/>
        </w:rPr>
        <w:t xml:space="preserve"> LR</w:t>
      </w:r>
      <w:r w:rsidR="009E4390" w:rsidRPr="00BC3471">
        <w:rPr>
          <w:i/>
        </w:rPr>
        <w:t xml:space="preserve"> </w:t>
      </w:r>
      <w:r w:rsidRPr="00BC3471">
        <w:rPr>
          <w:i/>
        </w:rPr>
        <w:t>Seimo 2012 m. lapkričio 6 d. nutarimu Nr. XI-2375 „Dėl Nacionalinės klimato kaitos valdymo politikos strategijos patvirtinimo“</w:t>
      </w:r>
      <w:r w:rsidR="009E4390" w:rsidRPr="00BC3471">
        <w:rPr>
          <w:i/>
        </w:rPr>
        <w:t xml:space="preserve">). </w:t>
      </w:r>
      <w:r w:rsidR="000830F4" w:rsidRPr="00BC3471">
        <w:t xml:space="preserve">Strategijos paskirtis – formuoti ir įgyvendinti Lietuvos klimato kaitos valdymo politiką, nustatyti trumpalaikius (iki 2020 m.), indikatyvius vidutinės trukmės (iki 2030 m. ir iki 2040 m.) ir ilgalaikius (iki 2050 m.) tikslus ir uždavinius klimato kaitos švelninimo ir prisitaikymo prie klimato kaitos padarinių srityse. </w:t>
      </w:r>
      <w:r w:rsidR="003C28D1" w:rsidRPr="00BC3471">
        <w:t>P</w:t>
      </w:r>
      <w:r w:rsidR="000830F4" w:rsidRPr="00BC3471">
        <w:t xml:space="preserve">agrindinės </w:t>
      </w:r>
      <w:r w:rsidR="003C28D1" w:rsidRPr="00BC3471">
        <w:t xml:space="preserve">strategijoje išskirtos </w:t>
      </w:r>
      <w:r w:rsidR="000830F4" w:rsidRPr="00BC3471">
        <w:t xml:space="preserve">priemonės, siekiant sumažinti išmetamųjų ŠESD kiekį energetikos sektoriuje, </w:t>
      </w:r>
      <w:r w:rsidR="003C28D1" w:rsidRPr="00BC3471">
        <w:t>yra</w:t>
      </w:r>
      <w:r w:rsidR="000830F4" w:rsidRPr="00BC3471">
        <w:t xml:space="preserve"> energijos vartojimo efektyvumo didinimas ir energijos gamybos iš AEI ir atominės energijos skatinimas.</w:t>
      </w:r>
    </w:p>
    <w:p w:rsidR="00AA01A0" w:rsidRPr="00BC3471" w:rsidRDefault="00AA01A0" w:rsidP="00CD70A8">
      <w:pPr>
        <w:ind w:firstLine="709"/>
        <w:jc w:val="both"/>
      </w:pPr>
    </w:p>
    <w:p w:rsidR="00AA01A0" w:rsidRPr="00BC3471" w:rsidRDefault="00AA01A0" w:rsidP="00AA01A0">
      <w:pPr>
        <w:pStyle w:val="Sraopastraipa"/>
        <w:ind w:left="0"/>
        <w:jc w:val="both"/>
        <w:rPr>
          <w:b/>
          <w:szCs w:val="24"/>
        </w:rPr>
      </w:pPr>
      <w:r w:rsidRPr="00BC3471">
        <w:rPr>
          <w:b/>
          <w:szCs w:val="24"/>
        </w:rPr>
        <w:t>Inicijuojamo projekto atitiktis strateginiams dokumentams</w:t>
      </w:r>
    </w:p>
    <w:p w:rsidR="00AA01A0" w:rsidRPr="00BC3471" w:rsidRDefault="00AA01A0" w:rsidP="00AA01A0">
      <w:pPr>
        <w:pStyle w:val="Sraopastraipa"/>
        <w:ind w:left="0"/>
        <w:jc w:val="both"/>
        <w:rPr>
          <w:b/>
          <w:szCs w:val="24"/>
        </w:rPr>
      </w:pPr>
    </w:p>
    <w:p w:rsidR="00AA01A0" w:rsidRPr="00BC3471" w:rsidRDefault="00AA01A0" w:rsidP="00AA01A0">
      <w:pPr>
        <w:pStyle w:val="Sraopastraipa"/>
        <w:ind w:left="0" w:firstLine="709"/>
        <w:jc w:val="both"/>
        <w:rPr>
          <w:szCs w:val="24"/>
        </w:rPr>
      </w:pPr>
      <w:r w:rsidRPr="00BC3471">
        <w:rPr>
          <w:szCs w:val="24"/>
        </w:rPr>
        <w:t>Projekto atitiktis strateginiams dokumentams pateiktas 1.2.1. lentelėje.</w:t>
      </w:r>
    </w:p>
    <w:p w:rsidR="00AA01A0" w:rsidRPr="00BC3471" w:rsidRDefault="00AA01A0" w:rsidP="00AA01A0">
      <w:pPr>
        <w:pStyle w:val="Sraopastraipa"/>
        <w:ind w:left="0"/>
        <w:jc w:val="center"/>
        <w:rPr>
          <w:b/>
          <w:szCs w:val="24"/>
        </w:rPr>
      </w:pPr>
    </w:p>
    <w:p w:rsidR="00AA01A0" w:rsidRPr="00BC3471" w:rsidRDefault="00AA01A0" w:rsidP="00AA01A0">
      <w:pPr>
        <w:pStyle w:val="Sraopastraipa"/>
        <w:ind w:left="0"/>
        <w:jc w:val="center"/>
        <w:rPr>
          <w:b/>
          <w:szCs w:val="24"/>
        </w:rPr>
      </w:pPr>
      <w:r w:rsidRPr="00BC3471">
        <w:rPr>
          <w:b/>
          <w:szCs w:val="24"/>
        </w:rPr>
        <w:t>1.2.1. Lentelė. Projekto sąsaja su strateginiais dokumentais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35"/>
      </w:tblGrid>
      <w:tr w:rsidR="00AA01A0" w:rsidRPr="00BC3471" w:rsidTr="00875E2F">
        <w:tc>
          <w:tcPr>
            <w:tcW w:w="4111" w:type="dxa"/>
            <w:shd w:val="clear" w:color="auto" w:fill="D9D9D9"/>
          </w:tcPr>
          <w:p w:rsidR="00AA01A0" w:rsidRPr="00BC3471" w:rsidRDefault="00AA01A0" w:rsidP="00317399">
            <w:pPr>
              <w:pStyle w:val="Sraopastraipa"/>
              <w:ind w:left="0"/>
              <w:jc w:val="center"/>
              <w:rPr>
                <w:b/>
                <w:sz w:val="22"/>
                <w:szCs w:val="22"/>
              </w:rPr>
            </w:pPr>
            <w:r w:rsidRPr="00BC3471">
              <w:rPr>
                <w:b/>
                <w:sz w:val="22"/>
                <w:szCs w:val="22"/>
              </w:rPr>
              <w:t>Dokumentas</w:t>
            </w:r>
          </w:p>
        </w:tc>
        <w:tc>
          <w:tcPr>
            <w:tcW w:w="5635" w:type="dxa"/>
            <w:shd w:val="clear" w:color="auto" w:fill="D9D9D9"/>
          </w:tcPr>
          <w:p w:rsidR="00AA01A0" w:rsidRPr="00BC3471" w:rsidRDefault="00AA01A0" w:rsidP="00317399">
            <w:pPr>
              <w:pStyle w:val="Sraopastraipa"/>
              <w:ind w:left="0"/>
              <w:jc w:val="center"/>
              <w:rPr>
                <w:b/>
                <w:sz w:val="22"/>
                <w:szCs w:val="22"/>
              </w:rPr>
            </w:pPr>
            <w:r w:rsidRPr="00BC3471">
              <w:rPr>
                <w:b/>
                <w:sz w:val="22"/>
                <w:szCs w:val="22"/>
              </w:rPr>
              <w:t>Projekto atitikimas dokumento krypčiai</w:t>
            </w:r>
          </w:p>
        </w:tc>
      </w:tr>
      <w:tr w:rsidR="00AA01A0" w:rsidRPr="00BC3471" w:rsidTr="00317399">
        <w:tc>
          <w:tcPr>
            <w:tcW w:w="4111" w:type="dxa"/>
            <w:shd w:val="clear" w:color="auto" w:fill="auto"/>
          </w:tcPr>
          <w:p w:rsidR="00AA01A0" w:rsidRPr="00BC3471" w:rsidRDefault="00AA01A0" w:rsidP="00317399">
            <w:pPr>
              <w:jc w:val="both"/>
              <w:rPr>
                <w:sz w:val="22"/>
                <w:szCs w:val="22"/>
              </w:rPr>
            </w:pPr>
            <w:r w:rsidRPr="00BC3471">
              <w:rPr>
                <w:sz w:val="22"/>
                <w:szCs w:val="22"/>
              </w:rPr>
              <w:t>Pažangaus, tvaraus ir integracinio augimo strategija „Europa 2020“, Europos Komisija, nuoroda į dokumentą:</w:t>
            </w:r>
          </w:p>
          <w:p w:rsidR="00AA01A0" w:rsidRPr="00BC3471" w:rsidRDefault="00A1646C" w:rsidP="00317399">
            <w:pPr>
              <w:pStyle w:val="Sraopastraipa"/>
              <w:ind w:left="0"/>
              <w:jc w:val="both"/>
              <w:rPr>
                <w:sz w:val="22"/>
                <w:szCs w:val="22"/>
              </w:rPr>
            </w:pPr>
            <w:hyperlink r:id="rId16" w:history="1">
              <w:r w:rsidR="00AA01A0" w:rsidRPr="00BC3471">
                <w:rPr>
                  <w:rStyle w:val="Hipersaitas"/>
                  <w:sz w:val="22"/>
                  <w:szCs w:val="22"/>
                </w:rPr>
                <w:t>http://ec.europa.eu/europe2020/europe-2020-in-a-nutshell/targets/index_lt.htm</w:t>
              </w:r>
            </w:hyperlink>
            <w:r w:rsidR="00AA01A0" w:rsidRPr="00BC3471">
              <w:rPr>
                <w:sz w:val="22"/>
                <w:szCs w:val="22"/>
              </w:rPr>
              <w:t xml:space="preserve"> </w:t>
            </w:r>
          </w:p>
        </w:tc>
        <w:tc>
          <w:tcPr>
            <w:tcW w:w="5635" w:type="dxa"/>
            <w:shd w:val="clear" w:color="auto" w:fill="auto"/>
          </w:tcPr>
          <w:p w:rsidR="00AA01A0" w:rsidRPr="00BC3471" w:rsidRDefault="00AA01A0" w:rsidP="00317399">
            <w:pPr>
              <w:pStyle w:val="Sraopastraipa"/>
              <w:ind w:left="0"/>
              <w:jc w:val="both"/>
              <w:rPr>
                <w:sz w:val="22"/>
                <w:szCs w:val="22"/>
              </w:rPr>
            </w:pPr>
            <w:r w:rsidRPr="00BC3471">
              <w:rPr>
                <w:sz w:val="22"/>
                <w:szCs w:val="22"/>
              </w:rPr>
              <w:t>„Europa 2020“ – tai ES ekonomikos augimo strategija, kurią užsibrėžta įgyvendinti iki 2020 m. Strategijoje numatyti penki dideli tikslai užimtumo, inovacijų, švietimo, socialinės įtraukties, klimato ir energetikos srityse. Vienas iš siekių:</w:t>
            </w:r>
          </w:p>
          <w:p w:rsidR="00AA01A0" w:rsidRPr="00BC3471" w:rsidRDefault="00AA01A0" w:rsidP="002A6CD0">
            <w:pPr>
              <w:numPr>
                <w:ilvl w:val="0"/>
                <w:numId w:val="2"/>
              </w:numPr>
              <w:ind w:left="318" w:hanging="284"/>
              <w:jc w:val="both"/>
              <w:rPr>
                <w:sz w:val="22"/>
                <w:szCs w:val="22"/>
              </w:rPr>
            </w:pPr>
            <w:r w:rsidRPr="00BC3471">
              <w:rPr>
                <w:sz w:val="22"/>
                <w:szCs w:val="22"/>
              </w:rPr>
              <w:t xml:space="preserve">3. Klimato kaita ir energetikos tvarumas: šiltnamio efektą sukeliančių dujų kiekis turėtų būti sumažintas 20 % (arba net 30 %, jei tam bus tinkamos sąlygos), palyginti su 1990 m. rodikliais; 20 % energijos turėtų būti gaminama </w:t>
            </w:r>
            <w:r w:rsidRPr="00BC3471">
              <w:rPr>
                <w:sz w:val="22"/>
                <w:szCs w:val="22"/>
              </w:rPr>
              <w:lastRenderedPageBreak/>
              <w:t>iš atsinaujinančiųjų šaltinių; energijos vartojimo efektyvumas turėtų būti padidintas 20 %.</w:t>
            </w:r>
          </w:p>
        </w:tc>
      </w:tr>
      <w:tr w:rsidR="00AA01A0" w:rsidRPr="00BC3471" w:rsidTr="00317399">
        <w:tc>
          <w:tcPr>
            <w:tcW w:w="4111" w:type="dxa"/>
            <w:shd w:val="clear" w:color="auto" w:fill="auto"/>
          </w:tcPr>
          <w:p w:rsidR="00AA01A0" w:rsidRPr="00BC3471" w:rsidRDefault="00AA01A0" w:rsidP="00317399">
            <w:pPr>
              <w:pStyle w:val="Sraopastraipa"/>
              <w:ind w:left="0"/>
              <w:jc w:val="both"/>
              <w:rPr>
                <w:sz w:val="22"/>
                <w:szCs w:val="22"/>
              </w:rPr>
            </w:pPr>
            <w:r w:rsidRPr="00BC3471">
              <w:rPr>
                <w:sz w:val="22"/>
                <w:szCs w:val="22"/>
              </w:rPr>
              <w:lastRenderedPageBreak/>
              <w:t xml:space="preserve">Lietuvos pažangos strategija „Lietuva 2030“, patvirtinta Lietuvos Respublikos Seimo 2012 m. gegužės 15 d. nutarimu Nr. XI- 2015, „Dėl valstybės pažangos strategijos „Lietuvos pažangos strategija „Lietuva 2030“ patvirtinimo“, nuoroda į dokumentą: </w:t>
            </w:r>
            <w:hyperlink r:id="rId17" w:history="1">
              <w:r w:rsidRPr="00BC3471">
                <w:rPr>
                  <w:rStyle w:val="Hipersaitas"/>
                  <w:sz w:val="22"/>
                  <w:szCs w:val="22"/>
                </w:rPr>
                <w:t>https://www.e-tar.lt/portal/ lt/legalAct/TAR.5EE74F9648A5</w:t>
              </w:r>
            </w:hyperlink>
          </w:p>
        </w:tc>
        <w:tc>
          <w:tcPr>
            <w:tcW w:w="5635" w:type="dxa"/>
            <w:shd w:val="clear" w:color="auto" w:fill="auto"/>
          </w:tcPr>
          <w:p w:rsidR="00AA01A0" w:rsidRPr="00BC3471" w:rsidRDefault="00AA01A0" w:rsidP="00317399">
            <w:pPr>
              <w:pStyle w:val="Sraopastraipa"/>
              <w:ind w:left="0"/>
              <w:jc w:val="both"/>
              <w:rPr>
                <w:sz w:val="22"/>
                <w:szCs w:val="22"/>
              </w:rPr>
            </w:pPr>
            <w:r w:rsidRPr="00BC3471">
              <w:rPr>
                <w:sz w:val="22"/>
                <w:szCs w:val="22"/>
              </w:rPr>
              <w:t>Strategijoje išskirta sritis „Sumani ekonomika“. Esminės pokyčių iniciatyvos šioje srityje:</w:t>
            </w:r>
          </w:p>
          <w:p w:rsidR="00AA01A0" w:rsidRPr="00BC3471" w:rsidRDefault="00AA01A0" w:rsidP="00317399">
            <w:pPr>
              <w:numPr>
                <w:ilvl w:val="0"/>
                <w:numId w:val="2"/>
              </w:numPr>
              <w:ind w:left="318" w:hanging="284"/>
              <w:jc w:val="both"/>
              <w:rPr>
                <w:sz w:val="22"/>
                <w:szCs w:val="22"/>
              </w:rPr>
            </w:pPr>
            <w:r w:rsidRPr="00BC3471">
              <w:rPr>
                <w:sz w:val="22"/>
                <w:szCs w:val="22"/>
              </w:rPr>
              <w:t>Diegti pažangias, išteklius tausojančias ir aplinkos taršą bei klimato kaitą mažinančias technologijas ir gaminius pramonės, energetikos ir transporto sektoriuose“.</w:t>
            </w:r>
          </w:p>
        </w:tc>
      </w:tr>
      <w:tr w:rsidR="00AA01A0" w:rsidRPr="00BC3471" w:rsidTr="00317399">
        <w:tc>
          <w:tcPr>
            <w:tcW w:w="4111" w:type="dxa"/>
            <w:shd w:val="clear" w:color="auto" w:fill="auto"/>
          </w:tcPr>
          <w:p w:rsidR="00AA01A0" w:rsidRPr="00BC3471" w:rsidRDefault="00AA01A0" w:rsidP="00317399">
            <w:pPr>
              <w:pStyle w:val="Sraopastraipa"/>
              <w:ind w:left="0"/>
              <w:jc w:val="both"/>
              <w:rPr>
                <w:sz w:val="22"/>
                <w:szCs w:val="22"/>
              </w:rPr>
            </w:pPr>
            <w:r w:rsidRPr="00BC3471">
              <w:rPr>
                <w:sz w:val="22"/>
                <w:szCs w:val="22"/>
              </w:rPr>
              <w:t xml:space="preserve">2014-2020 m. Nacionalinė pažangos programa, patvirtinta Lietuvos Respublikos Vyriausybės 2012 m. lapkričio 28 d. nutarimu Nr. 1482 „Dėl 2014–2020 metų nacionalinės pažangos programos patvirtinimo“, nuoroda į dokumentą: </w:t>
            </w:r>
            <w:hyperlink r:id="rId18" w:history="1">
              <w:r w:rsidRPr="00BC3471">
                <w:rPr>
                  <w:rStyle w:val="Hipersaitas"/>
                  <w:sz w:val="22"/>
                  <w:szCs w:val="22"/>
                </w:rPr>
                <w:t>https://www.e-tar.lt/portal/lt/legalAct/TAR. 31A566B1512D/OKkwPNbfzS</w:t>
              </w:r>
            </w:hyperlink>
            <w:r w:rsidRPr="00BC3471">
              <w:rPr>
                <w:sz w:val="22"/>
                <w:szCs w:val="22"/>
              </w:rPr>
              <w:t xml:space="preserve"> </w:t>
            </w:r>
          </w:p>
        </w:tc>
        <w:tc>
          <w:tcPr>
            <w:tcW w:w="5635" w:type="dxa"/>
            <w:shd w:val="clear" w:color="auto" w:fill="auto"/>
          </w:tcPr>
          <w:p w:rsidR="00AA01A0" w:rsidRPr="00BC3471" w:rsidRDefault="002A6CD0" w:rsidP="00317399">
            <w:pPr>
              <w:jc w:val="both"/>
              <w:rPr>
                <w:bCs/>
                <w:sz w:val="22"/>
                <w:szCs w:val="22"/>
              </w:rPr>
            </w:pPr>
            <w:r w:rsidRPr="00BC3471">
              <w:rPr>
                <w:bCs/>
                <w:sz w:val="22"/>
                <w:szCs w:val="22"/>
              </w:rPr>
              <w:t>Programoje numatyta:</w:t>
            </w:r>
          </w:p>
          <w:p w:rsidR="00AA01A0" w:rsidRPr="00BC3471" w:rsidRDefault="00AA01A0" w:rsidP="002A6CD0">
            <w:pPr>
              <w:numPr>
                <w:ilvl w:val="0"/>
                <w:numId w:val="38"/>
              </w:numPr>
              <w:ind w:left="317" w:hanging="317"/>
              <w:jc w:val="both"/>
              <w:rPr>
                <w:sz w:val="22"/>
                <w:szCs w:val="22"/>
              </w:rPr>
            </w:pPr>
            <w:r w:rsidRPr="00BC3471">
              <w:rPr>
                <w:sz w:val="22"/>
                <w:szCs w:val="22"/>
              </w:rPr>
              <w:t>3 prioriteto „Ekonominiam augimui palanki aplinka“ 3.3 tikslo „Tiksli skatinti darnų išteklių naudojimą, užtikrinti ekosistemų stabilumą“ 3.3.2 uždavinio „Užtikrinti darnų energijos išteklių naudojimą“ įgyvendinimo kryptis 3.3.2.2 „Remti energijos vartojimo efektyvumą gyvenamųjų namų ir viešųjų pastatų sektoriuose“.</w:t>
            </w:r>
          </w:p>
        </w:tc>
      </w:tr>
      <w:tr w:rsidR="00AA01A0" w:rsidRPr="00BC3471" w:rsidTr="00317399">
        <w:tc>
          <w:tcPr>
            <w:tcW w:w="4111" w:type="dxa"/>
            <w:shd w:val="clear" w:color="auto" w:fill="auto"/>
          </w:tcPr>
          <w:p w:rsidR="00AA01A0" w:rsidRPr="00BC3471" w:rsidRDefault="00AA01A0" w:rsidP="00317399">
            <w:pPr>
              <w:pStyle w:val="Sraopastraipa"/>
              <w:ind w:left="0"/>
              <w:jc w:val="both"/>
              <w:rPr>
                <w:sz w:val="22"/>
                <w:szCs w:val="22"/>
              </w:rPr>
            </w:pPr>
            <w:r w:rsidRPr="00BC3471">
              <w:rPr>
                <w:sz w:val="22"/>
                <w:szCs w:val="22"/>
              </w:rPr>
              <w:t xml:space="preserve">Nacionalinė energetinės nepriklausomybės strategija, patvirtinta LR Vyriausybės 2012 m. birželio 26 d. nutarimu Nr. XI-2133 „Dėl nacionalinės energetinės nepriklausomybės strategijos patvirtinimo“ nuoroda į dokumentą: </w:t>
            </w:r>
            <w:hyperlink r:id="rId19" w:history="1">
              <w:r w:rsidRPr="00BC3471">
                <w:rPr>
                  <w:rStyle w:val="Hipersaitas"/>
                  <w:sz w:val="22"/>
                  <w:szCs w:val="22"/>
                </w:rPr>
                <w:t>https://www.e-tar.lt/portal/lt/legalAct/TAR.E151BC09AE62</w:t>
              </w:r>
            </w:hyperlink>
            <w:r w:rsidRPr="00BC3471">
              <w:rPr>
                <w:sz w:val="22"/>
                <w:szCs w:val="22"/>
              </w:rPr>
              <w:t xml:space="preserve"> </w:t>
            </w:r>
          </w:p>
        </w:tc>
        <w:tc>
          <w:tcPr>
            <w:tcW w:w="5635" w:type="dxa"/>
            <w:shd w:val="clear" w:color="auto" w:fill="auto"/>
          </w:tcPr>
          <w:p w:rsidR="00AA01A0" w:rsidRPr="00BC3471" w:rsidRDefault="00AA01A0" w:rsidP="00317399">
            <w:pPr>
              <w:pStyle w:val="Sraopastraipa"/>
              <w:ind w:left="0"/>
              <w:jc w:val="both"/>
              <w:rPr>
                <w:sz w:val="22"/>
                <w:szCs w:val="22"/>
              </w:rPr>
            </w:pPr>
            <w:r w:rsidRPr="00BC3471">
              <w:rPr>
                <w:sz w:val="22"/>
                <w:szCs w:val="22"/>
              </w:rPr>
              <w:t>Svarbiausias šioje strategijoje numatomų energetikos politikos krypčių ir veiksmų tikslas – Lietuvos energetinės nepriklausomybės iki 2020 metų užtikrinimas, sustiprinsiantis Lietuvos energetinį saugumą ir konkurencingumą</w:t>
            </w:r>
          </w:p>
          <w:p w:rsidR="00AA01A0" w:rsidRPr="00BC3471" w:rsidRDefault="00AA01A0" w:rsidP="00317399">
            <w:pPr>
              <w:pStyle w:val="Sraopastraipa"/>
              <w:ind w:left="0"/>
              <w:jc w:val="both"/>
              <w:rPr>
                <w:sz w:val="22"/>
                <w:szCs w:val="22"/>
              </w:rPr>
            </w:pPr>
            <w:r w:rsidRPr="00BC3471">
              <w:rPr>
                <w:sz w:val="22"/>
                <w:szCs w:val="22"/>
              </w:rPr>
              <w:t>Tarp strateginių iniciatyvų iki 2020 metų, išskirta:</w:t>
            </w:r>
          </w:p>
          <w:p w:rsidR="00AA01A0" w:rsidRPr="00BC3471" w:rsidRDefault="00AA01A0" w:rsidP="00317399">
            <w:pPr>
              <w:numPr>
                <w:ilvl w:val="0"/>
                <w:numId w:val="2"/>
              </w:numPr>
              <w:ind w:left="318" w:hanging="284"/>
              <w:jc w:val="both"/>
              <w:rPr>
                <w:sz w:val="22"/>
                <w:szCs w:val="22"/>
              </w:rPr>
            </w:pPr>
            <w:r w:rsidRPr="00BC3471">
              <w:rPr>
                <w:sz w:val="22"/>
                <w:szCs w:val="22"/>
              </w:rPr>
              <w:t>Padidinti bendrą energijos vartojimo efektyvumą gyvenamųjų ir visuomeninių pastatų sektoriuje. Efektyvumas bus padidintas modernizuojant ir renovuojant pastatus. Kiekvienais metais bus sutaupoma 220 ktne energijos dėl efektyvesnio šilumos vartojimo ir 70 ktne dėl energijos taupymą skatinančių viešųjų pirkimų ir efektyviai energiją vartojančių prietaisų naudojimo.</w:t>
            </w:r>
          </w:p>
        </w:tc>
      </w:tr>
      <w:tr w:rsidR="00AA01A0" w:rsidRPr="00BC3471" w:rsidTr="00317399">
        <w:tc>
          <w:tcPr>
            <w:tcW w:w="4111" w:type="dxa"/>
            <w:shd w:val="clear" w:color="auto" w:fill="auto"/>
          </w:tcPr>
          <w:p w:rsidR="00AA01A0" w:rsidRPr="00BC3471" w:rsidRDefault="00AA01A0" w:rsidP="00317399">
            <w:pPr>
              <w:pStyle w:val="Sraopastraipa"/>
              <w:ind w:left="0"/>
              <w:jc w:val="both"/>
              <w:rPr>
                <w:sz w:val="22"/>
                <w:szCs w:val="22"/>
              </w:rPr>
            </w:pPr>
            <w:r w:rsidRPr="00BC3471">
              <w:rPr>
                <w:sz w:val="22"/>
                <w:szCs w:val="22"/>
              </w:rPr>
              <w:t xml:space="preserve">2014-2020 metų Europos Sąjungos fondų investicijų veiksmų programa, 2014-09-08 d. patvirtinta Europos Komisijos, nuoroda į dokumentą: </w:t>
            </w:r>
            <w:hyperlink w:history="1">
              <w:r w:rsidRPr="00BC3471">
                <w:rPr>
                  <w:rStyle w:val="Hipersaitas"/>
                  <w:sz w:val="22"/>
                  <w:szCs w:val="22"/>
                </w:rPr>
                <w:t>http://www.esinvesticijos.lt /lt/dokumentai/2014-2020-metu-europos-sajungos-fondu-investiciju-veiksmu-programa</w:t>
              </w:r>
            </w:hyperlink>
          </w:p>
        </w:tc>
        <w:tc>
          <w:tcPr>
            <w:tcW w:w="5635" w:type="dxa"/>
            <w:shd w:val="clear" w:color="auto" w:fill="auto"/>
          </w:tcPr>
          <w:p w:rsidR="00AA01A0" w:rsidRPr="00BC3471" w:rsidRDefault="00AA01A0" w:rsidP="00317399">
            <w:pPr>
              <w:jc w:val="both"/>
              <w:rPr>
                <w:sz w:val="22"/>
                <w:szCs w:val="22"/>
                <w:lang w:eastAsia="en-US"/>
              </w:rPr>
            </w:pPr>
            <w:r w:rsidRPr="00BC3471">
              <w:rPr>
                <w:sz w:val="22"/>
                <w:szCs w:val="22"/>
                <w:lang w:eastAsia="en-US"/>
              </w:rPr>
              <w:t xml:space="preserve">2014-2020 m. Europos Sąjungos fondų investicijų veiksmų programoje išskirta: </w:t>
            </w:r>
          </w:p>
          <w:p w:rsidR="00AA01A0" w:rsidRPr="00BC3471" w:rsidRDefault="00AA01A0" w:rsidP="00AA01A0">
            <w:pPr>
              <w:numPr>
                <w:ilvl w:val="0"/>
                <w:numId w:val="2"/>
              </w:numPr>
              <w:ind w:left="318" w:hanging="284"/>
              <w:jc w:val="both"/>
              <w:rPr>
                <w:sz w:val="22"/>
                <w:szCs w:val="22"/>
              </w:rPr>
            </w:pPr>
            <w:r w:rsidRPr="00BC3471">
              <w:rPr>
                <w:sz w:val="22"/>
                <w:szCs w:val="22"/>
                <w:lang w:eastAsia="en-US"/>
              </w:rPr>
              <w:t>4 prioriteto „</w:t>
            </w:r>
            <w:r w:rsidRPr="00BC3471">
              <w:rPr>
                <w:sz w:val="22"/>
                <w:szCs w:val="22"/>
              </w:rPr>
              <w:t xml:space="preserve">Energijos efektyvumo ir AIE gamybos ir naudojimo skatinimas“ teminio tikslo „Perėjimo prie mažai anglies dioksido į aplinką išskiriančių technologijų ekonomikos visuose sektoriuose rėmimas“ 4.3 investicinio prioriteto „Energijos vartojimo efektyvumo, pažangaus energijos valdymo ir AIE vartojimo viešosiose infrastruktūrose, įskaitant viešuosius pastatus ir gyvenamųjų namų sektorių, rėmimas„ 4.3.1 konkretus uždavinys „Sumažinti energijos suvartojimą viešojoje infrastruktūroje ir daugiabučiuose namuose“. </w:t>
            </w:r>
          </w:p>
        </w:tc>
      </w:tr>
      <w:tr w:rsidR="00DF6DE1" w:rsidRPr="00BC3471" w:rsidTr="00317399">
        <w:tc>
          <w:tcPr>
            <w:tcW w:w="4111" w:type="dxa"/>
            <w:shd w:val="clear" w:color="auto" w:fill="auto"/>
          </w:tcPr>
          <w:p w:rsidR="00DF6DE1" w:rsidRPr="00BC3471" w:rsidRDefault="00DF6DE1" w:rsidP="008C0C9A">
            <w:pPr>
              <w:pStyle w:val="Sraopastraipa"/>
              <w:ind w:left="0"/>
              <w:jc w:val="both"/>
              <w:rPr>
                <w:sz w:val="22"/>
                <w:szCs w:val="22"/>
              </w:rPr>
            </w:pPr>
            <w:r w:rsidRPr="00BC3471">
              <w:rPr>
                <w:sz w:val="22"/>
                <w:szCs w:val="22"/>
              </w:rPr>
              <w:t xml:space="preserve">Kretingos rajono savivaldybės 2014-2020 metų plėtros planas, patvirtintas Kretingos rajono savivaldybės tarybos 2014 m. gegužės 29 d. sprendimu Nr. T2 -163 „Dėl Kretingos rajono savivaldybės 2014-2020 metų plėtros plano tvirtinimo“, nuoroda į dokumentą: </w:t>
            </w:r>
            <w:hyperlink r:id="rId20" w:history="1">
              <w:r w:rsidRPr="00BC3471">
                <w:rPr>
                  <w:rStyle w:val="Hipersaitas"/>
                  <w:sz w:val="22"/>
                  <w:szCs w:val="22"/>
                </w:rPr>
                <w:t>https://www.kretinga.lt/node/7949</w:t>
              </w:r>
            </w:hyperlink>
            <w:r w:rsidRPr="00BC3471">
              <w:rPr>
                <w:sz w:val="22"/>
                <w:szCs w:val="22"/>
              </w:rPr>
              <w:t xml:space="preserve"> </w:t>
            </w:r>
          </w:p>
        </w:tc>
        <w:tc>
          <w:tcPr>
            <w:tcW w:w="5635" w:type="dxa"/>
            <w:shd w:val="clear" w:color="auto" w:fill="auto"/>
          </w:tcPr>
          <w:p w:rsidR="00DF6DE1" w:rsidRPr="00BC3471" w:rsidRDefault="00DF6DE1" w:rsidP="008C0C9A">
            <w:pPr>
              <w:pStyle w:val="Sraopastraipa"/>
              <w:ind w:left="0"/>
              <w:jc w:val="both"/>
              <w:rPr>
                <w:sz w:val="22"/>
                <w:szCs w:val="22"/>
              </w:rPr>
            </w:pPr>
            <w:r w:rsidRPr="00BC3471">
              <w:rPr>
                <w:sz w:val="22"/>
                <w:szCs w:val="22"/>
              </w:rPr>
              <w:t>Projektas atitinka plano II prioriteto „Tvarus rajono vystymas“ 2.2. tikslo „Kretingos rajono savivaldybės teikiamų paslaugų kokybės gerinimas ir veiklos procesų tobulinimas“ 2.2.1. uždavinio „Savivaldybės turto panaudojimo ir valdymo efektyvumo didinimas“ 2.2.1.2. priemonę „Savivaldybei priklausančių pastatų energijos panaudojimo efektyvumo didinimas“.</w:t>
            </w:r>
          </w:p>
        </w:tc>
      </w:tr>
    </w:tbl>
    <w:p w:rsidR="00AA01A0" w:rsidRDefault="00AA01A0" w:rsidP="00AA01A0">
      <w:pPr>
        <w:pStyle w:val="Sraopastraipa"/>
        <w:ind w:left="0"/>
        <w:jc w:val="both"/>
        <w:rPr>
          <w:szCs w:val="24"/>
        </w:rPr>
      </w:pPr>
    </w:p>
    <w:p w:rsidR="005B52C6" w:rsidRPr="00BC3471" w:rsidRDefault="005B52C6" w:rsidP="00AA01A0">
      <w:pPr>
        <w:pStyle w:val="Sraopastraipa"/>
        <w:ind w:left="0"/>
        <w:jc w:val="both"/>
        <w:rPr>
          <w:szCs w:val="24"/>
        </w:rPr>
      </w:pPr>
    </w:p>
    <w:p w:rsidR="00AA01A0" w:rsidRPr="00BC3471" w:rsidRDefault="00AA01A0" w:rsidP="00AA01A0">
      <w:pPr>
        <w:jc w:val="both"/>
        <w:rPr>
          <w:b/>
        </w:rPr>
      </w:pPr>
      <w:r w:rsidRPr="00BC3471">
        <w:rPr>
          <w:b/>
        </w:rPr>
        <w:lastRenderedPageBreak/>
        <w:t>Projekto įgyvendinimo apribojimai ir norminiai reikalavimai</w:t>
      </w:r>
    </w:p>
    <w:p w:rsidR="00AA01A0" w:rsidRPr="00BC3471" w:rsidRDefault="00AA01A0" w:rsidP="00AA01A0">
      <w:pPr>
        <w:jc w:val="both"/>
        <w:rPr>
          <w:b/>
        </w:rPr>
      </w:pPr>
    </w:p>
    <w:p w:rsidR="00AA01A0" w:rsidRPr="00BC3471" w:rsidRDefault="00AA01A0" w:rsidP="00AA01A0">
      <w:pPr>
        <w:pStyle w:val="Sraopastraipa"/>
        <w:tabs>
          <w:tab w:val="left" w:pos="851"/>
        </w:tabs>
        <w:ind w:left="0" w:firstLine="709"/>
        <w:jc w:val="both"/>
        <w:rPr>
          <w:szCs w:val="24"/>
        </w:rPr>
      </w:pPr>
      <w:r w:rsidRPr="00BC3471">
        <w:rPr>
          <w:szCs w:val="24"/>
        </w:rPr>
        <w:t>Išanalizavus projekto sąsajas su strateginiais dokumentais ir galiojančiais teisės aktais nacionaliniu, regioniniu ir rajono lygiu, nustatyta, kad:</w:t>
      </w:r>
    </w:p>
    <w:p w:rsidR="00AA01A0" w:rsidRPr="00BC3471" w:rsidRDefault="00AA01A0" w:rsidP="00AA01A0">
      <w:pPr>
        <w:pStyle w:val="Sraopastraipa"/>
        <w:numPr>
          <w:ilvl w:val="0"/>
          <w:numId w:val="32"/>
        </w:numPr>
        <w:jc w:val="both"/>
        <w:rPr>
          <w:szCs w:val="24"/>
        </w:rPr>
      </w:pPr>
      <w:r w:rsidRPr="00BC3471">
        <w:t xml:space="preserve">Viešųjų paslaugų teikėjui – </w:t>
      </w:r>
      <w:r w:rsidR="00DF6DE1" w:rsidRPr="00BC3471">
        <w:t>Kretingos</w:t>
      </w:r>
      <w:r w:rsidRPr="00BC3471">
        <w:t xml:space="preserve"> rajono savivaldybės administracijai – nebus taikoma </w:t>
      </w:r>
      <w:r w:rsidRPr="00BC3471">
        <w:rPr>
          <w:szCs w:val="24"/>
        </w:rPr>
        <w:t>teisinių apriboj</w:t>
      </w:r>
      <w:r w:rsidR="00C67840">
        <w:rPr>
          <w:szCs w:val="24"/>
        </w:rPr>
        <w:t>imų norint įgyvendinti projektą</w:t>
      </w:r>
      <w:r w:rsidRPr="00BC3471">
        <w:rPr>
          <w:szCs w:val="24"/>
        </w:rPr>
        <w:t>;</w:t>
      </w:r>
    </w:p>
    <w:p w:rsidR="00AA01A0" w:rsidRPr="00024AA2" w:rsidRDefault="00AA01A0" w:rsidP="00AA01A0">
      <w:pPr>
        <w:pStyle w:val="Sraopastraipa"/>
        <w:numPr>
          <w:ilvl w:val="0"/>
          <w:numId w:val="32"/>
        </w:numPr>
        <w:jc w:val="both"/>
        <w:rPr>
          <w:szCs w:val="24"/>
        </w:rPr>
      </w:pPr>
      <w:r w:rsidRPr="00BC3471">
        <w:rPr>
          <w:szCs w:val="24"/>
        </w:rPr>
        <w:t xml:space="preserve">Projektui </w:t>
      </w:r>
      <w:r w:rsidRPr="00024AA2">
        <w:rPr>
          <w:szCs w:val="24"/>
        </w:rPr>
        <w:t>įgyvendinti yra pasiektos visos teisinės prielaidos:</w:t>
      </w:r>
    </w:p>
    <w:p w:rsidR="00AA01A0" w:rsidRPr="00024AA2" w:rsidRDefault="00AA01A0" w:rsidP="006205CD">
      <w:pPr>
        <w:pStyle w:val="Sraopastraipa"/>
        <w:numPr>
          <w:ilvl w:val="1"/>
          <w:numId w:val="32"/>
        </w:numPr>
        <w:ind w:left="1276" w:hanging="283"/>
        <w:jc w:val="both"/>
        <w:rPr>
          <w:szCs w:val="24"/>
        </w:rPr>
      </w:pPr>
      <w:r w:rsidRPr="00024AA2">
        <w:rPr>
          <w:szCs w:val="24"/>
        </w:rPr>
        <w:t>Projektas yra įtrauktas į numatomų įgyvendinti priemonių sąra</w:t>
      </w:r>
      <w:r w:rsidR="002534EC" w:rsidRPr="00024AA2">
        <w:rPr>
          <w:szCs w:val="24"/>
        </w:rPr>
        <w:t>šus rajono lygiu;</w:t>
      </w:r>
    </w:p>
    <w:p w:rsidR="004B25BE" w:rsidRPr="00C67840" w:rsidRDefault="004B25BE" w:rsidP="006205CD">
      <w:pPr>
        <w:pStyle w:val="Sraopastraipa"/>
        <w:numPr>
          <w:ilvl w:val="1"/>
          <w:numId w:val="32"/>
        </w:numPr>
        <w:ind w:left="1276" w:hanging="283"/>
        <w:jc w:val="both"/>
        <w:rPr>
          <w:szCs w:val="24"/>
        </w:rPr>
      </w:pPr>
      <w:r w:rsidRPr="00024AA2">
        <w:t>Projektas atitinka aplinkos apsaugos reikalavimus (poveikio aplinkai vertinimas yra neprivalomas, nes planuojama ūkinė veikla nėra įrašyta į Planuojamos ūkinės veiklos, kurios poveikis aplinkai privalo būti vertinamas, rūšių sąrašą, atranka dėl poveikio aplinkai vertinimo yra neprivaloma, nes planuojama ūkinė veikla nėra įrašyta į Planuojamos ūkinės veiklos, kuriai turi būti atliekama atranka dėl poveikio aplinkai vertinimo, rūšių sąrašą, projektas nepatenka į „Natura 2000“ teritorijas, todėl nebuvo atliktas „Natura 2000“ teritorijų reikšmingumo nustatymas).</w:t>
      </w:r>
    </w:p>
    <w:p w:rsidR="00C67840" w:rsidRPr="00C67840" w:rsidRDefault="00C67840" w:rsidP="009945BC">
      <w:pPr>
        <w:pStyle w:val="Sraopastraipa"/>
        <w:numPr>
          <w:ilvl w:val="1"/>
          <w:numId w:val="32"/>
        </w:numPr>
        <w:ind w:left="1276" w:hanging="283"/>
        <w:jc w:val="both"/>
        <w:rPr>
          <w:szCs w:val="24"/>
        </w:rPr>
      </w:pPr>
      <w:r>
        <w:t xml:space="preserve">Projekto objektas patenka į nekilnojamųjų kultūros vertybių teritoriją. Kultūros vertybė – Darbėnų miestelio istorinė dalis. </w:t>
      </w:r>
      <w:r w:rsidRPr="00C67840">
        <w:t>Unikalus objekto kodas</w:t>
      </w:r>
      <w:r>
        <w:t xml:space="preserve"> – 17076. Reikalavimas – prieš tvarkymo darbus atlikti istorinius, fizinius tyrimus.</w:t>
      </w:r>
    </w:p>
    <w:p w:rsidR="00AA01A0" w:rsidRPr="00BC3471" w:rsidRDefault="004B25BE" w:rsidP="006205CD">
      <w:pPr>
        <w:pStyle w:val="Sraopastraipa"/>
        <w:numPr>
          <w:ilvl w:val="1"/>
          <w:numId w:val="32"/>
        </w:numPr>
        <w:ind w:left="1276" w:hanging="283"/>
        <w:jc w:val="both"/>
        <w:rPr>
          <w:szCs w:val="24"/>
        </w:rPr>
      </w:pPr>
      <w:r w:rsidRPr="00BC3471">
        <w:t>Energinio naudingumo klasė. Vadovaujantis kvietimu teikti paraiškas pagal finansinę priemonę „Paskolos savivaldybių pastatų modernizavimui, finansuojamos iš Europos regioninės plėtros fondo“, prieš projektą pastato energinio naudingumo klasė turi būti D ar žemesnė. 2019 metais parengta pastato energijos vartojimo audito ataskaita, kurioje nurodyta, kad pagal technines savybes pastatas atitinka G pas</w:t>
      </w:r>
      <w:r w:rsidR="0071115A" w:rsidRPr="00BC3471">
        <w:t>tato energinio naudingumo klasę, todėl projektas atitinka šį reikalavimą.</w:t>
      </w:r>
    </w:p>
    <w:p w:rsidR="00282FA0" w:rsidRPr="00BC3471" w:rsidRDefault="004B25BE" w:rsidP="00282FA0">
      <w:pPr>
        <w:pStyle w:val="Sraopastraipa"/>
        <w:numPr>
          <w:ilvl w:val="1"/>
          <w:numId w:val="32"/>
        </w:numPr>
        <w:ind w:left="1276" w:hanging="283"/>
        <w:jc w:val="both"/>
        <w:rPr>
          <w:szCs w:val="24"/>
        </w:rPr>
      </w:pPr>
      <w:r w:rsidRPr="00BC3471">
        <w:rPr>
          <w:szCs w:val="24"/>
        </w:rPr>
        <w:t xml:space="preserve">Disponavimas nekilnojamuoju turtu. </w:t>
      </w:r>
      <w:r w:rsidRPr="00BC3471">
        <w:t xml:space="preserve">Vadovaujantis kvietimu teikti paraiškas pagal finansinę priemonę „Paskolos savivaldybių pastatų modernizavimui, finansuojamos iš Europos regioninės plėtros fondo“, </w:t>
      </w:r>
      <w:r w:rsidR="00DF3F84" w:rsidRPr="00BC3471">
        <w:t>n</w:t>
      </w:r>
      <w:r w:rsidRPr="00BC3471">
        <w:t xml:space="preserve">e mažiau, kaip 51 % viso viešojo pastato ploto nuosavybės teise priklauso savivaldybei ir ne mažiau, kaip 51 % viso viešojo pastato ploto naudojama savivaldybės poreikiams. </w:t>
      </w:r>
      <w:r w:rsidR="00282FA0" w:rsidRPr="00BC3471">
        <w:t>Pastato savininkai ir naudotojai pateikiami 1.2.2. lentelėje.</w:t>
      </w:r>
    </w:p>
    <w:p w:rsidR="00AA01A0" w:rsidRPr="00BC3471" w:rsidRDefault="007A0CA0" w:rsidP="00DF3F84">
      <w:pPr>
        <w:pStyle w:val="Sraopastraipa"/>
        <w:numPr>
          <w:ilvl w:val="1"/>
          <w:numId w:val="32"/>
        </w:numPr>
        <w:ind w:left="1276" w:hanging="283"/>
        <w:jc w:val="both"/>
        <w:rPr>
          <w:szCs w:val="24"/>
        </w:rPr>
      </w:pPr>
      <w:r w:rsidRPr="00BC3471">
        <w:t>Pastato paskirtis.</w:t>
      </w:r>
      <w:r w:rsidRPr="00BC3471">
        <w:rPr>
          <w:szCs w:val="24"/>
        </w:rPr>
        <w:t xml:space="preserve"> </w:t>
      </w:r>
      <w:r w:rsidR="004B25BE" w:rsidRPr="00BC3471">
        <w:rPr>
          <w:szCs w:val="24"/>
        </w:rPr>
        <w:t>P</w:t>
      </w:r>
      <w:r w:rsidR="004B25BE" w:rsidRPr="00BC3471">
        <w:t xml:space="preserve">astato adresu </w:t>
      </w:r>
      <w:r w:rsidR="007162F4" w:rsidRPr="00BC3471">
        <w:t xml:space="preserve">Skuodo g. 4, </w:t>
      </w:r>
      <w:r w:rsidR="00122489">
        <w:t>Darbėnų mstl.</w:t>
      </w:r>
      <w:r w:rsidR="007162F4" w:rsidRPr="00BC3471">
        <w:t>, Kretingos r. sav.</w:t>
      </w:r>
      <w:r w:rsidR="00BE36D6" w:rsidRPr="00BC3471">
        <w:rPr>
          <w:color w:val="000000"/>
        </w:rPr>
        <w:t xml:space="preserve"> </w:t>
      </w:r>
      <w:r w:rsidR="00BE36D6" w:rsidRPr="00BC3471">
        <w:t>paskirti</w:t>
      </w:r>
      <w:r w:rsidR="002534EC" w:rsidRPr="00BC3471">
        <w:t>s</w:t>
      </w:r>
      <w:r w:rsidR="00BE36D6" w:rsidRPr="00BC3471">
        <w:rPr>
          <w:color w:val="000000"/>
        </w:rPr>
        <w:t xml:space="preserve"> – </w:t>
      </w:r>
      <w:r w:rsidR="00091842" w:rsidRPr="00BC3471">
        <w:rPr>
          <w:color w:val="000000"/>
        </w:rPr>
        <w:t>administracinė</w:t>
      </w:r>
      <w:r w:rsidR="00BE36D6" w:rsidRPr="00BC3471">
        <w:rPr>
          <w:color w:val="000000"/>
        </w:rPr>
        <w:t>.</w:t>
      </w:r>
      <w:r w:rsidR="00DF3F84" w:rsidRPr="00BC3471">
        <w:rPr>
          <w:color w:val="000000"/>
        </w:rPr>
        <w:t xml:space="preserve"> </w:t>
      </w:r>
      <w:r w:rsidR="00DF3F84" w:rsidRPr="00BC3471">
        <w:t>Vadovaujantis kvietimu teikti paraiškas pagal finansinę priemonę „Paskolos savivaldybių pastatų modernizavimui, finansuojamos iš Europos regioninės plėtros fondo“, savivaldybė turi užtikrinti, kad atrinktas modernizavimui viešasis pastatas pagal tikslinę naudojimo paskirtį, įgyvendinus energinio efektyvumo didinimo projektą bus naudojamas ne trumpiau kaip 10 metų</w:t>
      </w:r>
      <w:r w:rsidRPr="00BC3471">
        <w:rPr>
          <w:szCs w:val="24"/>
        </w:rPr>
        <w:t>.</w:t>
      </w:r>
      <w:r w:rsidRPr="00BC3471">
        <w:t xml:space="preserve"> </w:t>
      </w:r>
      <w:r w:rsidR="00091842" w:rsidRPr="00BC3471">
        <w:t xml:space="preserve">Šiuo metu nėra inicijuojami Lietuvos Respublikos administraciniai pokyčiai arba savivaldos principai, todėl </w:t>
      </w:r>
      <w:r w:rsidR="00DF3F84" w:rsidRPr="00BC3471">
        <w:t>Kretingos</w:t>
      </w:r>
      <w:r w:rsidR="00091842" w:rsidRPr="00BC3471">
        <w:t xml:space="preserve"> rajono savivaldybės administracijos</w:t>
      </w:r>
      <w:r w:rsidR="00DF3F84" w:rsidRPr="00BC3471">
        <w:t xml:space="preserve"> ir seniūnijos</w:t>
      </w:r>
      <w:r w:rsidR="00091842" w:rsidRPr="00BC3471">
        <w:t xml:space="preserve"> veiklos</w:t>
      </w:r>
      <w:r w:rsidRPr="00BC3471">
        <w:t xml:space="preserve"> poreikis išliks, todėl ir pastato naudojimas pagal paskirtį bus išlaikytas.</w:t>
      </w:r>
      <w:r w:rsidR="004B25BE" w:rsidRPr="00BC3471">
        <w:t xml:space="preserve"> </w:t>
      </w:r>
      <w:r w:rsidR="00AA01A0" w:rsidRPr="00BC3471">
        <w:t>Po projekto įgyvendinimo modernizuot</w:t>
      </w:r>
      <w:r w:rsidR="00DF3F84" w:rsidRPr="00BC3471">
        <w:t>o turto savininkas ir naudotojai</w:t>
      </w:r>
      <w:r w:rsidR="00AA01A0" w:rsidRPr="00BC3471">
        <w:t xml:space="preserve"> nepasikeis.</w:t>
      </w:r>
      <w:r w:rsidR="00574A67" w:rsidRPr="00BC3471">
        <w:t xml:space="preserve"> </w:t>
      </w:r>
    </w:p>
    <w:p w:rsidR="00AA01A0" w:rsidRPr="00BC3471" w:rsidRDefault="00AA01A0" w:rsidP="00AA01A0">
      <w:pPr>
        <w:ind w:firstLine="709"/>
        <w:jc w:val="both"/>
      </w:pPr>
    </w:p>
    <w:p w:rsidR="003239C7" w:rsidRPr="007162F4" w:rsidRDefault="003239C7" w:rsidP="00282FA0">
      <w:pPr>
        <w:pStyle w:val="Sraopastraipa"/>
        <w:ind w:left="0"/>
        <w:jc w:val="center"/>
        <w:rPr>
          <w:b/>
          <w:szCs w:val="24"/>
          <w:highlight w:val="yellow"/>
        </w:rPr>
        <w:sectPr w:rsidR="003239C7" w:rsidRPr="007162F4" w:rsidSect="00B22849">
          <w:headerReference w:type="default" r:id="rId21"/>
          <w:footerReference w:type="default" r:id="rId22"/>
          <w:headerReference w:type="first" r:id="rId23"/>
          <w:pgSz w:w="11906" w:h="16838"/>
          <w:pgMar w:top="1701" w:right="567" w:bottom="1134" w:left="1701" w:header="567" w:footer="567" w:gutter="0"/>
          <w:cols w:space="1296"/>
          <w:titlePg/>
          <w:docGrid w:linePitch="360"/>
        </w:sectPr>
      </w:pPr>
    </w:p>
    <w:p w:rsidR="00282FA0" w:rsidRPr="00BC3471" w:rsidRDefault="00282FA0" w:rsidP="00282FA0">
      <w:pPr>
        <w:pStyle w:val="Sraopastraipa"/>
        <w:ind w:left="0"/>
        <w:jc w:val="center"/>
        <w:rPr>
          <w:b/>
          <w:szCs w:val="24"/>
        </w:rPr>
      </w:pPr>
      <w:r w:rsidRPr="00BC3471">
        <w:rPr>
          <w:b/>
          <w:szCs w:val="24"/>
        </w:rPr>
        <w:lastRenderedPageBreak/>
        <w:t xml:space="preserve">1.2.2. Lentelė. Administracinės paskirties pastato adresu </w:t>
      </w:r>
      <w:r w:rsidR="007162F4" w:rsidRPr="00BC3471">
        <w:rPr>
          <w:b/>
          <w:szCs w:val="24"/>
        </w:rPr>
        <w:t xml:space="preserve">Skuodo g. 4, </w:t>
      </w:r>
      <w:r w:rsidR="00122489">
        <w:rPr>
          <w:b/>
          <w:szCs w:val="24"/>
        </w:rPr>
        <w:t>Darbėnų mstl.</w:t>
      </w:r>
      <w:r w:rsidR="007162F4" w:rsidRPr="00BC3471">
        <w:rPr>
          <w:b/>
          <w:szCs w:val="24"/>
        </w:rPr>
        <w:t>, Kretingos r. sav.</w:t>
      </w:r>
      <w:r w:rsidRPr="00BC3471">
        <w:rPr>
          <w:b/>
          <w:szCs w:val="24"/>
        </w:rPr>
        <w:t xml:space="preserve"> savininkai ir naudotojai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3555"/>
        <w:gridCol w:w="3555"/>
        <w:gridCol w:w="3555"/>
      </w:tblGrid>
      <w:tr w:rsidR="003239C7" w:rsidRPr="00BC3471" w:rsidTr="00721864">
        <w:tc>
          <w:tcPr>
            <w:tcW w:w="1250" w:type="pct"/>
            <w:shd w:val="clear" w:color="auto" w:fill="D9D9D9"/>
            <w:vAlign w:val="center"/>
          </w:tcPr>
          <w:p w:rsidR="003239C7" w:rsidRPr="00BC3471" w:rsidRDefault="003239C7" w:rsidP="00ED6977">
            <w:pPr>
              <w:pStyle w:val="Sraopastraipa"/>
              <w:ind w:left="0"/>
              <w:jc w:val="center"/>
              <w:rPr>
                <w:b/>
                <w:sz w:val="22"/>
                <w:szCs w:val="22"/>
              </w:rPr>
            </w:pPr>
            <w:r w:rsidRPr="00BC3471">
              <w:rPr>
                <w:b/>
                <w:sz w:val="22"/>
                <w:szCs w:val="22"/>
              </w:rPr>
              <w:t>Pagrindinė informacija apie pastatą</w:t>
            </w:r>
          </w:p>
        </w:tc>
        <w:tc>
          <w:tcPr>
            <w:tcW w:w="1250" w:type="pct"/>
            <w:shd w:val="clear" w:color="auto" w:fill="D9D9D9"/>
            <w:vAlign w:val="center"/>
          </w:tcPr>
          <w:p w:rsidR="003239C7" w:rsidRPr="00BC3471" w:rsidRDefault="003239C7" w:rsidP="00ED6977">
            <w:pPr>
              <w:pStyle w:val="Sraopastraipa"/>
              <w:ind w:left="0"/>
              <w:jc w:val="center"/>
              <w:rPr>
                <w:b/>
                <w:sz w:val="22"/>
                <w:szCs w:val="22"/>
              </w:rPr>
            </w:pPr>
            <w:r w:rsidRPr="00BC3471">
              <w:rPr>
                <w:b/>
                <w:sz w:val="22"/>
                <w:szCs w:val="22"/>
              </w:rPr>
              <w:t>Patalpos</w:t>
            </w:r>
          </w:p>
        </w:tc>
        <w:tc>
          <w:tcPr>
            <w:tcW w:w="1250" w:type="pct"/>
            <w:shd w:val="clear" w:color="auto" w:fill="D9D9D9"/>
            <w:vAlign w:val="center"/>
          </w:tcPr>
          <w:p w:rsidR="003239C7" w:rsidRPr="00BC3471" w:rsidRDefault="003239C7" w:rsidP="00ED6977">
            <w:pPr>
              <w:pStyle w:val="Sraopastraipa"/>
              <w:ind w:left="0"/>
              <w:jc w:val="center"/>
              <w:rPr>
                <w:b/>
                <w:sz w:val="22"/>
                <w:szCs w:val="22"/>
              </w:rPr>
            </w:pPr>
            <w:r w:rsidRPr="00BC3471">
              <w:rPr>
                <w:b/>
                <w:sz w:val="22"/>
                <w:szCs w:val="22"/>
              </w:rPr>
              <w:t>Patalpų savininkai</w:t>
            </w:r>
          </w:p>
        </w:tc>
        <w:tc>
          <w:tcPr>
            <w:tcW w:w="1250" w:type="pct"/>
            <w:shd w:val="clear" w:color="auto" w:fill="D9D9D9"/>
            <w:vAlign w:val="center"/>
          </w:tcPr>
          <w:p w:rsidR="003239C7" w:rsidRPr="00BC3471" w:rsidRDefault="0071115A" w:rsidP="00ED6977">
            <w:pPr>
              <w:pStyle w:val="Sraopastraipa"/>
              <w:ind w:left="0"/>
              <w:jc w:val="center"/>
              <w:rPr>
                <w:b/>
                <w:sz w:val="22"/>
                <w:szCs w:val="22"/>
              </w:rPr>
            </w:pPr>
            <w:r w:rsidRPr="00BC3471">
              <w:rPr>
                <w:b/>
                <w:sz w:val="22"/>
                <w:szCs w:val="22"/>
              </w:rPr>
              <w:t>Nuomininkai/panaudos gavėjai</w:t>
            </w:r>
            <w:r w:rsidR="009F05E3" w:rsidRPr="00BC3471">
              <w:rPr>
                <w:b/>
                <w:sz w:val="22"/>
                <w:szCs w:val="22"/>
              </w:rPr>
              <w:t xml:space="preserve"> (jei yra)</w:t>
            </w:r>
          </w:p>
        </w:tc>
      </w:tr>
      <w:tr w:rsidR="00721864" w:rsidRPr="007162F4" w:rsidTr="00721864">
        <w:trPr>
          <w:trHeight w:val="1325"/>
        </w:trPr>
        <w:tc>
          <w:tcPr>
            <w:tcW w:w="1250" w:type="pct"/>
            <w:vMerge w:val="restart"/>
            <w:shd w:val="clear" w:color="auto" w:fill="auto"/>
          </w:tcPr>
          <w:p w:rsidR="00721864" w:rsidRPr="00C42C39" w:rsidRDefault="00721864" w:rsidP="00ED6977">
            <w:pPr>
              <w:pStyle w:val="Sraopastraipa"/>
              <w:ind w:left="0"/>
              <w:rPr>
                <w:sz w:val="22"/>
                <w:szCs w:val="22"/>
              </w:rPr>
            </w:pPr>
            <w:r w:rsidRPr="00C42C39">
              <w:rPr>
                <w:sz w:val="22"/>
                <w:szCs w:val="22"/>
              </w:rPr>
              <w:t>Unikalus daikto numeris – 5697-2011-5013;</w:t>
            </w:r>
          </w:p>
          <w:p w:rsidR="00721864" w:rsidRPr="00FD6A0D" w:rsidRDefault="00721864" w:rsidP="00ED6977">
            <w:pPr>
              <w:pStyle w:val="Sraopastraipa"/>
              <w:ind w:left="0"/>
              <w:rPr>
                <w:sz w:val="22"/>
                <w:szCs w:val="22"/>
              </w:rPr>
            </w:pPr>
            <w:r w:rsidRPr="00FD6A0D">
              <w:rPr>
                <w:sz w:val="22"/>
                <w:szCs w:val="22"/>
              </w:rPr>
              <w:t>Bendras plotas – 306,79 kv. m;</w:t>
            </w:r>
          </w:p>
          <w:p w:rsidR="00721864" w:rsidRPr="00FD6A0D" w:rsidRDefault="00721864" w:rsidP="00ED6977">
            <w:pPr>
              <w:pStyle w:val="Sraopastraipa"/>
              <w:ind w:left="0"/>
              <w:rPr>
                <w:sz w:val="22"/>
                <w:szCs w:val="22"/>
              </w:rPr>
            </w:pPr>
            <w:r w:rsidRPr="00FD6A0D">
              <w:rPr>
                <w:sz w:val="22"/>
                <w:szCs w:val="22"/>
              </w:rPr>
              <w:t>Aukštų skaičius – 2;</w:t>
            </w:r>
          </w:p>
          <w:p w:rsidR="00721864" w:rsidRPr="007162F4" w:rsidRDefault="00721864" w:rsidP="00ED6977">
            <w:pPr>
              <w:pStyle w:val="Sraopastraipa"/>
              <w:ind w:left="0"/>
              <w:rPr>
                <w:sz w:val="22"/>
                <w:szCs w:val="22"/>
                <w:highlight w:val="yellow"/>
              </w:rPr>
            </w:pPr>
            <w:r w:rsidRPr="00FD6A0D">
              <w:rPr>
                <w:sz w:val="22"/>
                <w:szCs w:val="22"/>
              </w:rPr>
              <w:t>Negyvenamosios paskirties patalpų skaičius – 2</w:t>
            </w:r>
          </w:p>
        </w:tc>
        <w:tc>
          <w:tcPr>
            <w:tcW w:w="1250" w:type="pct"/>
            <w:shd w:val="clear" w:color="auto" w:fill="auto"/>
          </w:tcPr>
          <w:p w:rsidR="00721864" w:rsidRPr="00FD6A0D" w:rsidRDefault="00721864" w:rsidP="00ED6977">
            <w:pPr>
              <w:pStyle w:val="Sraopastraipa"/>
              <w:ind w:left="0"/>
              <w:rPr>
                <w:sz w:val="22"/>
                <w:szCs w:val="22"/>
              </w:rPr>
            </w:pPr>
            <w:r w:rsidRPr="00FD6A0D">
              <w:rPr>
                <w:sz w:val="22"/>
                <w:szCs w:val="22"/>
              </w:rPr>
              <w:t>Unikalus daikto numeris – 5697-2011-5013:0001;</w:t>
            </w:r>
          </w:p>
          <w:p w:rsidR="00721864" w:rsidRPr="00FD6A0D" w:rsidRDefault="00721864" w:rsidP="00FD6A0D">
            <w:pPr>
              <w:pStyle w:val="Sraopastraipa"/>
              <w:ind w:left="0"/>
              <w:rPr>
                <w:sz w:val="22"/>
                <w:szCs w:val="22"/>
              </w:rPr>
            </w:pPr>
            <w:r w:rsidRPr="00FD6A0D">
              <w:rPr>
                <w:sz w:val="22"/>
                <w:szCs w:val="22"/>
              </w:rPr>
              <w:t xml:space="preserve">Bendras plotas – 241,37 kv. m </w:t>
            </w:r>
            <w:r w:rsidRPr="00ED6977">
              <w:rPr>
                <w:sz w:val="22"/>
                <w:szCs w:val="22"/>
              </w:rPr>
              <w:t>ir bendro naudojimo patalpa, pažymėta 1-</w:t>
            </w:r>
            <w:r>
              <w:rPr>
                <w:sz w:val="22"/>
                <w:szCs w:val="22"/>
              </w:rPr>
              <w:t>8</w:t>
            </w:r>
            <w:r w:rsidRPr="00ED6977">
              <w:rPr>
                <w:sz w:val="22"/>
                <w:szCs w:val="22"/>
              </w:rPr>
              <w:t xml:space="preserve"> (1/2 iš </w:t>
            </w:r>
            <w:r>
              <w:rPr>
                <w:sz w:val="22"/>
                <w:szCs w:val="22"/>
              </w:rPr>
              <w:t>1,40</w:t>
            </w:r>
            <w:r w:rsidRPr="00ED6977">
              <w:rPr>
                <w:sz w:val="22"/>
                <w:szCs w:val="22"/>
              </w:rPr>
              <w:t xml:space="preserve"> kv. m)</w:t>
            </w:r>
          </w:p>
        </w:tc>
        <w:tc>
          <w:tcPr>
            <w:tcW w:w="1250" w:type="pct"/>
            <w:shd w:val="clear" w:color="auto" w:fill="auto"/>
          </w:tcPr>
          <w:p w:rsidR="00721864" w:rsidRDefault="00721864" w:rsidP="00ED6977">
            <w:pPr>
              <w:pStyle w:val="Sraopastraipa"/>
              <w:ind w:left="0"/>
              <w:rPr>
                <w:sz w:val="22"/>
                <w:szCs w:val="22"/>
              </w:rPr>
            </w:pPr>
            <w:r w:rsidRPr="00FD6A0D">
              <w:rPr>
                <w:sz w:val="22"/>
                <w:szCs w:val="22"/>
              </w:rPr>
              <w:t>Kretingos rajono savivaldybė</w:t>
            </w:r>
          </w:p>
          <w:p w:rsidR="00721864" w:rsidRPr="00FD6A0D" w:rsidRDefault="00721864" w:rsidP="00FD6A0D">
            <w:pPr>
              <w:pStyle w:val="Sraopastraipa"/>
              <w:ind w:left="0"/>
              <w:rPr>
                <w:sz w:val="22"/>
                <w:szCs w:val="22"/>
              </w:rPr>
            </w:pPr>
            <w:r>
              <w:rPr>
                <w:sz w:val="22"/>
                <w:szCs w:val="22"/>
              </w:rPr>
              <w:t>Valdomas plotas – 241,37+0,70</w:t>
            </w:r>
            <w:r>
              <w:rPr>
                <w:sz w:val="22"/>
                <w:szCs w:val="22"/>
                <w:lang w:val="en-US"/>
              </w:rPr>
              <w:t>=242,07 kv. m</w:t>
            </w:r>
          </w:p>
        </w:tc>
        <w:tc>
          <w:tcPr>
            <w:tcW w:w="1250" w:type="pct"/>
            <w:shd w:val="clear" w:color="auto" w:fill="auto"/>
          </w:tcPr>
          <w:p w:rsidR="00721864" w:rsidRPr="00721864" w:rsidRDefault="00721864" w:rsidP="00ED6977">
            <w:pPr>
              <w:pStyle w:val="Sraopastraipa"/>
              <w:ind w:left="0"/>
              <w:rPr>
                <w:sz w:val="22"/>
                <w:szCs w:val="22"/>
              </w:rPr>
            </w:pPr>
            <w:r w:rsidRPr="00721864">
              <w:rPr>
                <w:sz w:val="22"/>
                <w:szCs w:val="22"/>
              </w:rPr>
              <w:t>AB Lietuvos paštas</w:t>
            </w:r>
          </w:p>
          <w:p w:rsidR="00721864" w:rsidRPr="00721864" w:rsidRDefault="00721864" w:rsidP="00ED6977">
            <w:pPr>
              <w:pStyle w:val="Sraopastraipa"/>
              <w:ind w:left="0"/>
              <w:rPr>
                <w:sz w:val="22"/>
                <w:szCs w:val="22"/>
              </w:rPr>
            </w:pPr>
            <w:r w:rsidRPr="00721864">
              <w:rPr>
                <w:sz w:val="22"/>
                <w:szCs w:val="22"/>
              </w:rPr>
              <w:t>2014-07-30 nuomos sutartis Nr. 14/N-621111-2816/S1-640</w:t>
            </w:r>
          </w:p>
          <w:p w:rsidR="00721864" w:rsidRPr="007162F4" w:rsidRDefault="00721864" w:rsidP="00ED6977">
            <w:pPr>
              <w:pStyle w:val="Sraopastraipa"/>
              <w:ind w:left="0"/>
              <w:rPr>
                <w:sz w:val="22"/>
                <w:szCs w:val="22"/>
                <w:highlight w:val="yellow"/>
              </w:rPr>
            </w:pPr>
            <w:r w:rsidRPr="00721864">
              <w:rPr>
                <w:sz w:val="22"/>
                <w:szCs w:val="22"/>
              </w:rPr>
              <w:t>Plotas – 46,82 kv. m</w:t>
            </w:r>
          </w:p>
        </w:tc>
      </w:tr>
      <w:tr w:rsidR="00B461E9" w:rsidRPr="007162F4" w:rsidTr="00721864">
        <w:trPr>
          <w:trHeight w:val="690"/>
        </w:trPr>
        <w:tc>
          <w:tcPr>
            <w:tcW w:w="1250" w:type="pct"/>
            <w:vMerge/>
            <w:shd w:val="clear" w:color="auto" w:fill="auto"/>
          </w:tcPr>
          <w:p w:rsidR="00B461E9" w:rsidRPr="007162F4" w:rsidRDefault="00B461E9" w:rsidP="00ED6977">
            <w:pPr>
              <w:pStyle w:val="Sraopastraipa"/>
              <w:ind w:left="0"/>
              <w:rPr>
                <w:sz w:val="22"/>
                <w:szCs w:val="22"/>
                <w:highlight w:val="yellow"/>
              </w:rPr>
            </w:pPr>
          </w:p>
        </w:tc>
        <w:tc>
          <w:tcPr>
            <w:tcW w:w="1250" w:type="pct"/>
            <w:vMerge w:val="restart"/>
            <w:shd w:val="clear" w:color="auto" w:fill="auto"/>
          </w:tcPr>
          <w:p w:rsidR="00B461E9" w:rsidRPr="00FD6A0D" w:rsidRDefault="00B461E9" w:rsidP="00ED6977">
            <w:pPr>
              <w:pStyle w:val="Sraopastraipa"/>
              <w:ind w:left="0"/>
              <w:rPr>
                <w:sz w:val="22"/>
                <w:szCs w:val="22"/>
              </w:rPr>
            </w:pPr>
            <w:r w:rsidRPr="00FD6A0D">
              <w:rPr>
                <w:sz w:val="22"/>
                <w:szCs w:val="22"/>
              </w:rPr>
              <w:t>Unikalus daikto numeris – 5697-</w:t>
            </w:r>
            <w:r w:rsidR="00FD6A0D" w:rsidRPr="00FD6A0D">
              <w:rPr>
                <w:sz w:val="22"/>
                <w:szCs w:val="22"/>
              </w:rPr>
              <w:t>2011-5013</w:t>
            </w:r>
            <w:r w:rsidRPr="00FD6A0D">
              <w:rPr>
                <w:sz w:val="22"/>
                <w:szCs w:val="22"/>
              </w:rPr>
              <w:t>:0002;</w:t>
            </w:r>
          </w:p>
          <w:p w:rsidR="00B461E9" w:rsidRPr="007162F4" w:rsidRDefault="00B461E9" w:rsidP="00FD6A0D">
            <w:pPr>
              <w:pStyle w:val="Sraopastraipa"/>
              <w:ind w:left="0"/>
              <w:rPr>
                <w:sz w:val="22"/>
                <w:szCs w:val="22"/>
                <w:highlight w:val="yellow"/>
              </w:rPr>
            </w:pPr>
            <w:r w:rsidRPr="00FD6A0D">
              <w:rPr>
                <w:sz w:val="22"/>
                <w:szCs w:val="22"/>
              </w:rPr>
              <w:t>Bendras plotas – 64,</w:t>
            </w:r>
            <w:r w:rsidR="00FD6A0D" w:rsidRPr="00FD6A0D">
              <w:rPr>
                <w:sz w:val="22"/>
                <w:szCs w:val="22"/>
              </w:rPr>
              <w:t>02</w:t>
            </w:r>
            <w:r w:rsidRPr="00FD6A0D">
              <w:rPr>
                <w:sz w:val="22"/>
                <w:szCs w:val="22"/>
              </w:rPr>
              <w:t xml:space="preserve"> kv. m </w:t>
            </w:r>
            <w:r w:rsidR="00FD6A0D" w:rsidRPr="00ED6977">
              <w:rPr>
                <w:sz w:val="22"/>
                <w:szCs w:val="22"/>
              </w:rPr>
              <w:t>ir bendro naudojimo patalpa, pažymėta 1-</w:t>
            </w:r>
            <w:r w:rsidR="00FD6A0D">
              <w:rPr>
                <w:sz w:val="22"/>
                <w:szCs w:val="22"/>
              </w:rPr>
              <w:t>8</w:t>
            </w:r>
            <w:r w:rsidR="00FD6A0D" w:rsidRPr="00ED6977">
              <w:rPr>
                <w:sz w:val="22"/>
                <w:szCs w:val="22"/>
              </w:rPr>
              <w:t xml:space="preserve"> (1/2 iš </w:t>
            </w:r>
            <w:r w:rsidR="00FD6A0D">
              <w:rPr>
                <w:sz w:val="22"/>
                <w:szCs w:val="22"/>
              </w:rPr>
              <w:t>1,40</w:t>
            </w:r>
            <w:r w:rsidR="00FD6A0D" w:rsidRPr="00ED6977">
              <w:rPr>
                <w:sz w:val="22"/>
                <w:szCs w:val="22"/>
              </w:rPr>
              <w:t xml:space="preserve"> kv. m)</w:t>
            </w:r>
          </w:p>
        </w:tc>
        <w:tc>
          <w:tcPr>
            <w:tcW w:w="1250" w:type="pct"/>
            <w:shd w:val="clear" w:color="auto" w:fill="auto"/>
          </w:tcPr>
          <w:p w:rsidR="00B461E9" w:rsidRPr="004D2877" w:rsidRDefault="00FD6A0D" w:rsidP="00ED6977">
            <w:pPr>
              <w:pStyle w:val="Sraopastraipa"/>
              <w:ind w:left="0"/>
              <w:rPr>
                <w:sz w:val="22"/>
                <w:szCs w:val="22"/>
              </w:rPr>
            </w:pPr>
            <w:r w:rsidRPr="004D2877">
              <w:rPr>
                <w:sz w:val="22"/>
                <w:szCs w:val="22"/>
              </w:rPr>
              <w:t>Gražina Brazienė</w:t>
            </w:r>
            <w:r w:rsidR="00B461E9" w:rsidRPr="004D2877">
              <w:rPr>
                <w:sz w:val="22"/>
                <w:szCs w:val="22"/>
              </w:rPr>
              <w:t xml:space="preserve"> </w:t>
            </w:r>
          </w:p>
          <w:p w:rsidR="00834884" w:rsidRPr="004D2877" w:rsidRDefault="00B461E9" w:rsidP="00ED6977">
            <w:pPr>
              <w:pStyle w:val="Sraopastraipa"/>
              <w:ind w:left="0"/>
              <w:rPr>
                <w:sz w:val="22"/>
                <w:szCs w:val="22"/>
              </w:rPr>
            </w:pPr>
            <w:r w:rsidRPr="004D2877">
              <w:rPr>
                <w:sz w:val="22"/>
                <w:szCs w:val="22"/>
              </w:rPr>
              <w:t>Valdoma dalis – 6</w:t>
            </w:r>
            <w:r w:rsidR="00FD6A0D" w:rsidRPr="004D2877">
              <w:rPr>
                <w:sz w:val="22"/>
                <w:szCs w:val="22"/>
              </w:rPr>
              <w:t>8</w:t>
            </w:r>
            <w:r w:rsidR="004D2877" w:rsidRPr="004D2877">
              <w:rPr>
                <w:sz w:val="22"/>
                <w:szCs w:val="22"/>
              </w:rPr>
              <w:t>/100</w:t>
            </w:r>
          </w:p>
        </w:tc>
        <w:tc>
          <w:tcPr>
            <w:tcW w:w="1250" w:type="pct"/>
            <w:shd w:val="clear" w:color="auto" w:fill="auto"/>
          </w:tcPr>
          <w:p w:rsidR="00B461E9" w:rsidRPr="00FD6A0D" w:rsidRDefault="00FD6A0D" w:rsidP="00ED6977">
            <w:pPr>
              <w:pStyle w:val="Sraopastraipa"/>
              <w:ind w:left="0"/>
              <w:rPr>
                <w:sz w:val="22"/>
                <w:szCs w:val="22"/>
              </w:rPr>
            </w:pPr>
            <w:r w:rsidRPr="00FD6A0D">
              <w:rPr>
                <w:sz w:val="22"/>
                <w:szCs w:val="22"/>
              </w:rPr>
              <w:t>-</w:t>
            </w:r>
          </w:p>
        </w:tc>
      </w:tr>
      <w:tr w:rsidR="00B461E9" w:rsidRPr="007162F4" w:rsidTr="00721864">
        <w:trPr>
          <w:trHeight w:val="690"/>
        </w:trPr>
        <w:tc>
          <w:tcPr>
            <w:tcW w:w="1250" w:type="pct"/>
            <w:vMerge/>
            <w:shd w:val="clear" w:color="auto" w:fill="auto"/>
          </w:tcPr>
          <w:p w:rsidR="00B461E9" w:rsidRPr="007162F4" w:rsidRDefault="00B461E9" w:rsidP="00ED6977">
            <w:pPr>
              <w:pStyle w:val="Sraopastraipa"/>
              <w:ind w:left="0"/>
              <w:rPr>
                <w:sz w:val="22"/>
                <w:szCs w:val="22"/>
                <w:highlight w:val="yellow"/>
              </w:rPr>
            </w:pPr>
          </w:p>
        </w:tc>
        <w:tc>
          <w:tcPr>
            <w:tcW w:w="1250" w:type="pct"/>
            <w:vMerge/>
            <w:shd w:val="clear" w:color="auto" w:fill="auto"/>
          </w:tcPr>
          <w:p w:rsidR="00B461E9" w:rsidRPr="007162F4" w:rsidRDefault="00B461E9" w:rsidP="00ED6977">
            <w:pPr>
              <w:pStyle w:val="Sraopastraipa"/>
              <w:ind w:left="0"/>
              <w:rPr>
                <w:sz w:val="22"/>
                <w:szCs w:val="22"/>
                <w:highlight w:val="yellow"/>
              </w:rPr>
            </w:pPr>
          </w:p>
        </w:tc>
        <w:tc>
          <w:tcPr>
            <w:tcW w:w="1250" w:type="pct"/>
            <w:shd w:val="clear" w:color="auto" w:fill="auto"/>
          </w:tcPr>
          <w:p w:rsidR="00B461E9" w:rsidRPr="004D2877" w:rsidRDefault="00B461E9" w:rsidP="00ED6977">
            <w:pPr>
              <w:pStyle w:val="Sraopastraipa"/>
              <w:ind w:left="0"/>
              <w:rPr>
                <w:sz w:val="22"/>
                <w:szCs w:val="22"/>
              </w:rPr>
            </w:pPr>
            <w:r w:rsidRPr="004D2877">
              <w:rPr>
                <w:sz w:val="22"/>
                <w:szCs w:val="22"/>
              </w:rPr>
              <w:t>AB Telia Lietuva</w:t>
            </w:r>
          </w:p>
          <w:p w:rsidR="00834884" w:rsidRPr="004D2877" w:rsidRDefault="00B461E9" w:rsidP="00834884">
            <w:pPr>
              <w:pStyle w:val="Sraopastraipa"/>
              <w:ind w:left="0"/>
              <w:rPr>
                <w:sz w:val="22"/>
                <w:szCs w:val="22"/>
              </w:rPr>
            </w:pPr>
            <w:r w:rsidRPr="004D2877">
              <w:rPr>
                <w:sz w:val="22"/>
                <w:szCs w:val="22"/>
              </w:rPr>
              <w:t>Valdoma dalis – 3</w:t>
            </w:r>
            <w:r w:rsidR="00FD6A0D" w:rsidRPr="004D2877">
              <w:rPr>
                <w:sz w:val="22"/>
                <w:szCs w:val="22"/>
              </w:rPr>
              <w:t>2</w:t>
            </w:r>
            <w:r w:rsidR="004D2877" w:rsidRPr="004D2877">
              <w:rPr>
                <w:sz w:val="22"/>
                <w:szCs w:val="22"/>
              </w:rPr>
              <w:t>/100</w:t>
            </w:r>
          </w:p>
        </w:tc>
        <w:tc>
          <w:tcPr>
            <w:tcW w:w="1250" w:type="pct"/>
            <w:shd w:val="clear" w:color="auto" w:fill="auto"/>
          </w:tcPr>
          <w:p w:rsidR="00B461E9" w:rsidRPr="00FD6A0D" w:rsidRDefault="00B461E9" w:rsidP="00ED6977">
            <w:pPr>
              <w:pStyle w:val="Sraopastraipa"/>
              <w:ind w:left="0"/>
              <w:rPr>
                <w:sz w:val="22"/>
                <w:szCs w:val="22"/>
              </w:rPr>
            </w:pPr>
            <w:r w:rsidRPr="00FD6A0D">
              <w:rPr>
                <w:sz w:val="22"/>
                <w:szCs w:val="22"/>
              </w:rPr>
              <w:t>-</w:t>
            </w:r>
          </w:p>
        </w:tc>
      </w:tr>
    </w:tbl>
    <w:p w:rsidR="00282FA0" w:rsidRPr="007162F4" w:rsidRDefault="00282FA0" w:rsidP="00282FA0">
      <w:pPr>
        <w:pStyle w:val="Sraopastraipa"/>
        <w:ind w:left="0"/>
        <w:jc w:val="center"/>
        <w:rPr>
          <w:szCs w:val="24"/>
          <w:highlight w:val="yellow"/>
        </w:rPr>
      </w:pPr>
    </w:p>
    <w:p w:rsidR="002A2A95" w:rsidRPr="004D2877" w:rsidRDefault="002A2A95" w:rsidP="00CA2679">
      <w:pPr>
        <w:pStyle w:val="Sraopastraipa"/>
        <w:ind w:left="0" w:firstLine="709"/>
        <w:jc w:val="both"/>
        <w:rPr>
          <w:b/>
          <w:szCs w:val="24"/>
        </w:rPr>
      </w:pPr>
      <w:r w:rsidRPr="004D2877">
        <w:rPr>
          <w:b/>
          <w:szCs w:val="24"/>
        </w:rPr>
        <w:t>Nuosavybė:</w:t>
      </w:r>
    </w:p>
    <w:p w:rsidR="00CA2679" w:rsidRPr="007162F4" w:rsidRDefault="00CA2679" w:rsidP="00CA2679">
      <w:pPr>
        <w:pStyle w:val="Sraopastraipa"/>
        <w:ind w:left="0" w:firstLine="709"/>
        <w:jc w:val="both"/>
        <w:rPr>
          <w:szCs w:val="24"/>
          <w:highlight w:val="yellow"/>
        </w:rPr>
      </w:pPr>
      <w:r w:rsidRPr="004D2877">
        <w:rPr>
          <w:szCs w:val="24"/>
        </w:rPr>
        <w:t xml:space="preserve">Lentelėje matyti, kad Kretingos rajono savivaldybė nuosavybės teise </w:t>
      </w:r>
      <w:r w:rsidR="004D2877" w:rsidRPr="004D2877">
        <w:rPr>
          <w:szCs w:val="24"/>
        </w:rPr>
        <w:t>valdo</w:t>
      </w:r>
      <w:r w:rsidRPr="004D2877">
        <w:rPr>
          <w:szCs w:val="24"/>
        </w:rPr>
        <w:t xml:space="preserve"> </w:t>
      </w:r>
      <w:r w:rsidR="004D2877" w:rsidRPr="004D2877">
        <w:rPr>
          <w:szCs w:val="24"/>
        </w:rPr>
        <w:t>242,07</w:t>
      </w:r>
      <w:r w:rsidRPr="004D2877">
        <w:rPr>
          <w:szCs w:val="24"/>
        </w:rPr>
        <w:t xml:space="preserve"> kv. m. (t.y. </w:t>
      </w:r>
      <w:r w:rsidR="004D2877" w:rsidRPr="004D2877">
        <w:rPr>
          <w:b/>
          <w:szCs w:val="24"/>
        </w:rPr>
        <w:t>78,9</w:t>
      </w:r>
      <w:r w:rsidRPr="004D2877">
        <w:rPr>
          <w:b/>
          <w:szCs w:val="24"/>
        </w:rPr>
        <w:t xml:space="preserve"> proc.</w:t>
      </w:r>
      <w:r w:rsidR="004D2877" w:rsidRPr="004D2877">
        <w:rPr>
          <w:szCs w:val="24"/>
        </w:rPr>
        <w:t>) plotą</w:t>
      </w:r>
      <w:r w:rsidRPr="004D2877">
        <w:rPr>
          <w:szCs w:val="24"/>
        </w:rPr>
        <w:t xml:space="preserve">. </w:t>
      </w:r>
      <w:r w:rsidR="004D2877" w:rsidRPr="004D2877">
        <w:rPr>
          <w:szCs w:val="24"/>
        </w:rPr>
        <w:t xml:space="preserve">Gražina Brazienė ir </w:t>
      </w:r>
      <w:r w:rsidRPr="004D2877">
        <w:rPr>
          <w:szCs w:val="24"/>
        </w:rPr>
        <w:t xml:space="preserve">AB Telia Lietuva </w:t>
      </w:r>
      <w:r w:rsidR="0093300B" w:rsidRPr="004D2877">
        <w:rPr>
          <w:szCs w:val="24"/>
        </w:rPr>
        <w:t xml:space="preserve">nuosavybės teise </w:t>
      </w:r>
      <w:r w:rsidRPr="004D2877">
        <w:rPr>
          <w:szCs w:val="24"/>
        </w:rPr>
        <w:t xml:space="preserve">valdo likusį plotą </w:t>
      </w:r>
      <w:r w:rsidR="00834884" w:rsidRPr="004D2877">
        <w:rPr>
          <w:szCs w:val="24"/>
        </w:rPr>
        <w:t xml:space="preserve">– </w:t>
      </w:r>
      <w:r w:rsidR="004D2877" w:rsidRPr="004D2877">
        <w:rPr>
          <w:szCs w:val="24"/>
        </w:rPr>
        <w:t>64,72</w:t>
      </w:r>
      <w:r w:rsidRPr="004D2877">
        <w:rPr>
          <w:szCs w:val="24"/>
        </w:rPr>
        <w:t xml:space="preserve"> kv. m</w:t>
      </w:r>
      <w:r w:rsidR="00834884" w:rsidRPr="004D2877">
        <w:rPr>
          <w:szCs w:val="24"/>
        </w:rPr>
        <w:t xml:space="preserve"> (t.y. </w:t>
      </w:r>
      <w:r w:rsidR="004D2877" w:rsidRPr="004D2877">
        <w:rPr>
          <w:b/>
          <w:szCs w:val="24"/>
        </w:rPr>
        <w:t>21,1</w:t>
      </w:r>
      <w:r w:rsidR="00834884" w:rsidRPr="004D2877">
        <w:rPr>
          <w:b/>
          <w:szCs w:val="24"/>
        </w:rPr>
        <w:t xml:space="preserve"> proc.</w:t>
      </w:r>
      <w:r w:rsidR="00834884" w:rsidRPr="004D2877">
        <w:rPr>
          <w:szCs w:val="24"/>
        </w:rPr>
        <w:t xml:space="preserve"> ploto)</w:t>
      </w:r>
      <w:r w:rsidRPr="004D2877">
        <w:rPr>
          <w:szCs w:val="24"/>
        </w:rPr>
        <w:t xml:space="preserve">. </w:t>
      </w:r>
    </w:p>
    <w:p w:rsidR="00B461E9" w:rsidRPr="00AC782F" w:rsidRDefault="00B461E9" w:rsidP="00CA2679">
      <w:pPr>
        <w:pStyle w:val="Sraopastraipa"/>
        <w:ind w:left="0" w:firstLine="709"/>
        <w:jc w:val="both"/>
        <w:rPr>
          <w:szCs w:val="24"/>
        </w:rPr>
      </w:pPr>
    </w:p>
    <w:p w:rsidR="00B461E9" w:rsidRPr="00AC782F" w:rsidRDefault="00B461E9" w:rsidP="00CA2679">
      <w:pPr>
        <w:pStyle w:val="Sraopastraipa"/>
        <w:ind w:left="0" w:firstLine="709"/>
        <w:jc w:val="both"/>
        <w:rPr>
          <w:b/>
          <w:szCs w:val="24"/>
        </w:rPr>
      </w:pPr>
      <w:r w:rsidRPr="00AC782F">
        <w:rPr>
          <w:b/>
          <w:szCs w:val="24"/>
        </w:rPr>
        <w:t>Naudojimas:</w:t>
      </w:r>
    </w:p>
    <w:p w:rsidR="00B461E9" w:rsidRPr="002705E5" w:rsidRDefault="00B461E9" w:rsidP="00CA2679">
      <w:pPr>
        <w:pStyle w:val="Sraopastraipa"/>
        <w:ind w:left="0" w:firstLine="709"/>
        <w:jc w:val="both"/>
        <w:rPr>
          <w:szCs w:val="24"/>
        </w:rPr>
      </w:pPr>
      <w:r w:rsidRPr="002705E5">
        <w:rPr>
          <w:szCs w:val="24"/>
        </w:rPr>
        <w:t xml:space="preserve">Lentelėje matyti, kad iš Kretingos rajono savivaldybės nuosavybės teise valdomo </w:t>
      </w:r>
      <w:r w:rsidR="002705E5" w:rsidRPr="002705E5">
        <w:rPr>
          <w:szCs w:val="24"/>
        </w:rPr>
        <w:t>242,07</w:t>
      </w:r>
      <w:r w:rsidRPr="002705E5">
        <w:rPr>
          <w:szCs w:val="24"/>
        </w:rPr>
        <w:t xml:space="preserve"> kv. m ploto </w:t>
      </w:r>
      <w:r w:rsidR="00B17363" w:rsidRPr="002705E5">
        <w:rPr>
          <w:szCs w:val="24"/>
        </w:rPr>
        <w:t>nuomos</w:t>
      </w:r>
      <w:r w:rsidR="002705E5" w:rsidRPr="002705E5">
        <w:rPr>
          <w:szCs w:val="24"/>
        </w:rPr>
        <w:t xml:space="preserve"> sutarties</w:t>
      </w:r>
      <w:r w:rsidRPr="002705E5">
        <w:rPr>
          <w:szCs w:val="24"/>
        </w:rPr>
        <w:t xml:space="preserve"> pagrindu yra valdomas </w:t>
      </w:r>
      <w:r w:rsidR="002705E5" w:rsidRPr="002705E5">
        <w:rPr>
          <w:szCs w:val="24"/>
        </w:rPr>
        <w:t>46,82</w:t>
      </w:r>
      <w:r w:rsidR="00B17363" w:rsidRPr="002705E5">
        <w:rPr>
          <w:szCs w:val="24"/>
        </w:rPr>
        <w:t xml:space="preserve"> kv. m</w:t>
      </w:r>
      <w:r w:rsidRPr="002705E5">
        <w:rPr>
          <w:szCs w:val="24"/>
        </w:rPr>
        <w:t xml:space="preserve"> plotas. Likusį plotą (</w:t>
      </w:r>
      <w:r w:rsidR="002705E5" w:rsidRPr="002705E5">
        <w:rPr>
          <w:szCs w:val="24"/>
        </w:rPr>
        <w:t>195,25</w:t>
      </w:r>
      <w:r w:rsidRPr="002705E5">
        <w:rPr>
          <w:szCs w:val="24"/>
        </w:rPr>
        <w:t xml:space="preserve"> kv. m arba </w:t>
      </w:r>
      <w:r w:rsidR="002705E5" w:rsidRPr="002705E5">
        <w:rPr>
          <w:b/>
          <w:szCs w:val="24"/>
        </w:rPr>
        <w:t>63,64</w:t>
      </w:r>
      <w:r w:rsidRPr="002705E5">
        <w:rPr>
          <w:b/>
          <w:szCs w:val="24"/>
        </w:rPr>
        <w:t xml:space="preserve"> proc.</w:t>
      </w:r>
      <w:r w:rsidRPr="002705E5">
        <w:rPr>
          <w:szCs w:val="24"/>
        </w:rPr>
        <w:t xml:space="preserve"> nuo bendro pastato ploto) </w:t>
      </w:r>
      <w:r w:rsidRPr="002705E5">
        <w:t xml:space="preserve">Kretingos rajono savivaldybės administracijos </w:t>
      </w:r>
      <w:r w:rsidR="007162F4" w:rsidRPr="002705E5">
        <w:t>Darbėnų</w:t>
      </w:r>
      <w:r w:rsidRPr="002705E5">
        <w:t xml:space="preserve"> seniūnija naudoja savivaldybės poreikiams.</w:t>
      </w:r>
    </w:p>
    <w:p w:rsidR="00CA2679" w:rsidRPr="002705E5" w:rsidRDefault="00CA2679" w:rsidP="00282FA0">
      <w:pPr>
        <w:pStyle w:val="Sraopastraipa"/>
        <w:ind w:left="0"/>
        <w:jc w:val="center"/>
        <w:rPr>
          <w:szCs w:val="24"/>
        </w:rPr>
      </w:pPr>
    </w:p>
    <w:p w:rsidR="00400939" w:rsidRPr="002705E5" w:rsidRDefault="00400939" w:rsidP="00400939">
      <w:pPr>
        <w:pStyle w:val="Sraopastraipa"/>
        <w:ind w:left="0"/>
        <w:rPr>
          <w:szCs w:val="24"/>
        </w:rPr>
      </w:pPr>
      <w:r w:rsidRPr="002705E5">
        <w:rPr>
          <w:b/>
        </w:rPr>
        <w:t>Projektas bus įgyvendinamas nurodytų teisės aktų ir strateginių dokumentų ribose, projekto įgyvendinimo galimybėms, projekto veikloms, rezultatams, finansiniam tęstinumui jokių teisinių apribojimų nenustatyta.</w:t>
      </w:r>
    </w:p>
    <w:p w:rsidR="00400939" w:rsidRPr="002705E5" w:rsidRDefault="00400939" w:rsidP="00282FA0">
      <w:pPr>
        <w:pStyle w:val="Sraopastraipa"/>
        <w:ind w:left="0"/>
        <w:jc w:val="center"/>
        <w:rPr>
          <w:szCs w:val="24"/>
        </w:rPr>
      </w:pPr>
    </w:p>
    <w:p w:rsidR="003239C7" w:rsidRPr="007162F4" w:rsidRDefault="003239C7" w:rsidP="00AA01A0">
      <w:pPr>
        <w:ind w:firstLine="709"/>
        <w:jc w:val="both"/>
        <w:rPr>
          <w:highlight w:val="yellow"/>
        </w:rPr>
        <w:sectPr w:rsidR="003239C7" w:rsidRPr="007162F4" w:rsidSect="003239C7">
          <w:footerReference w:type="first" r:id="rId24"/>
          <w:pgSz w:w="16838" w:h="11906" w:orient="landscape"/>
          <w:pgMar w:top="1701" w:right="1701" w:bottom="567" w:left="1134" w:header="567" w:footer="567" w:gutter="0"/>
          <w:cols w:space="1296"/>
          <w:titlePg/>
          <w:docGrid w:linePitch="360"/>
        </w:sectPr>
      </w:pPr>
    </w:p>
    <w:p w:rsidR="00FD1BF7" w:rsidRPr="00BC3471" w:rsidRDefault="00B54573" w:rsidP="00B54573">
      <w:pPr>
        <w:pStyle w:val="Antrat2"/>
        <w:rPr>
          <w:rFonts w:ascii="Times New Roman" w:hAnsi="Times New Roman"/>
          <w:lang w:val="lt-LT"/>
        </w:rPr>
      </w:pPr>
      <w:bookmarkStart w:id="6" w:name="_Toc3546833"/>
      <w:r w:rsidRPr="00BC3471">
        <w:rPr>
          <w:rFonts w:ascii="Times New Roman" w:hAnsi="Times New Roman"/>
          <w:lang w:val="lt-LT"/>
        </w:rPr>
        <w:lastRenderedPageBreak/>
        <w:t xml:space="preserve">1.3. </w:t>
      </w:r>
      <w:r w:rsidR="00794B43" w:rsidRPr="00BC3471">
        <w:rPr>
          <w:rFonts w:ascii="Times New Roman" w:hAnsi="Times New Roman"/>
          <w:lang w:val="lt-LT"/>
        </w:rPr>
        <w:t>Sprendžiamos problemos</w:t>
      </w:r>
      <w:r w:rsidR="00037097" w:rsidRPr="00BC3471">
        <w:rPr>
          <w:rFonts w:ascii="Times New Roman" w:hAnsi="Times New Roman"/>
          <w:lang w:val="lt-LT"/>
        </w:rPr>
        <w:t xml:space="preserve"> ir jų atsiradimo priežastys</w:t>
      </w:r>
      <w:bookmarkEnd w:id="6"/>
    </w:p>
    <w:p w:rsidR="007926A2" w:rsidRPr="00BC3471" w:rsidRDefault="007926A2" w:rsidP="00F40338">
      <w:pPr>
        <w:pStyle w:val="Spalvotassraas1parykinimas1"/>
        <w:ind w:left="0" w:firstLine="709"/>
        <w:rPr>
          <w:szCs w:val="24"/>
        </w:rPr>
      </w:pPr>
    </w:p>
    <w:p w:rsidR="000830F4" w:rsidRPr="00BC3471" w:rsidRDefault="000830F4" w:rsidP="000830F4">
      <w:pPr>
        <w:pStyle w:val="Spalvotassraas1parykinimas1"/>
        <w:ind w:left="0" w:firstLine="709"/>
        <w:jc w:val="both"/>
        <w:rPr>
          <w:szCs w:val="24"/>
        </w:rPr>
      </w:pPr>
      <w:r w:rsidRPr="00BC3471">
        <w:rPr>
          <w:szCs w:val="24"/>
        </w:rPr>
        <w:t>Viena didžiausių problemų šilumos sektoriuje – neefektyvus šilumos energijos vartojimas. Vidutinis metinis šilumos suvartojimas pastatuose Lietuvoje siekia 209 kWh/m</w:t>
      </w:r>
      <w:r w:rsidRPr="00BC3471">
        <w:rPr>
          <w:szCs w:val="24"/>
          <w:vertAlign w:val="superscript"/>
        </w:rPr>
        <w:t>2</w:t>
      </w:r>
      <w:r w:rsidRPr="00BC3471">
        <w:rPr>
          <w:szCs w:val="24"/>
        </w:rPr>
        <w:t>, t. y. daug daugiau negu Skandinavijos šalyse, kuriose per metus pastatams šildyti sunaudojama vidutiniškai 128 kWh/m</w:t>
      </w:r>
      <w:r w:rsidRPr="00BC3471">
        <w:rPr>
          <w:szCs w:val="24"/>
          <w:vertAlign w:val="superscript"/>
        </w:rPr>
        <w:t>2</w:t>
      </w:r>
      <w:r w:rsidRPr="00BC3471">
        <w:rPr>
          <w:szCs w:val="24"/>
        </w:rPr>
        <w:t>. Padidinus šilumos vartojimo efektyvumą, gyventojams gerokai sumažėtų mokesčių už šildymą našta ir kartu būtų sumažinti išmetamų šiltnamio efektą sukeliančių dujų kiekiai.</w:t>
      </w:r>
    </w:p>
    <w:p w:rsidR="00A0222C" w:rsidRPr="00BC3471" w:rsidRDefault="00BE36D6" w:rsidP="00BE36D6">
      <w:pPr>
        <w:ind w:firstLine="709"/>
        <w:jc w:val="both"/>
      </w:pPr>
      <w:r w:rsidRPr="00BC3471">
        <w:t>2007-2013 m. ES finansinės paramos periodu visoje Lietuvoje buvo modernizuot</w:t>
      </w:r>
      <w:r w:rsidR="00A0222C" w:rsidRPr="00BC3471">
        <w:t xml:space="preserve">a nemaža dalis švietimo, socialinių paslaugų, sveikatos priežiūros, kitų viešąsias paslaugas teikiančių įstaigų pastatų. Tačiau savivaldybių administracijų pastatų </w:t>
      </w:r>
      <w:r w:rsidR="007D33C8" w:rsidRPr="00BC3471">
        <w:t>modernizuota dar palyginti mažai.</w:t>
      </w:r>
    </w:p>
    <w:p w:rsidR="00BE36D6" w:rsidRPr="00BC3471" w:rsidRDefault="00BE36D6" w:rsidP="00BE36D6">
      <w:pPr>
        <w:ind w:firstLine="709"/>
        <w:contextualSpacing/>
        <w:jc w:val="both"/>
      </w:pPr>
      <w:r w:rsidRPr="00BC3471">
        <w:rPr>
          <w:szCs w:val="20"/>
          <w:lang w:eastAsia="en-US"/>
        </w:rPr>
        <w:t xml:space="preserve">Lietuvoje, kaip ir kitose išsivysčiusiose valstybėse, galioja valstybės patvirtintos higienos normos, t.y. </w:t>
      </w:r>
      <w:r w:rsidR="007D33C8" w:rsidRPr="00BC3471">
        <w:rPr>
          <w:szCs w:val="20"/>
          <w:lang w:eastAsia="en-US"/>
        </w:rPr>
        <w:t>viešąsias paslaugas teikiančiose įstaigose</w:t>
      </w:r>
      <w:r w:rsidRPr="00BC3471">
        <w:rPr>
          <w:szCs w:val="20"/>
          <w:lang w:eastAsia="en-US"/>
        </w:rPr>
        <w:t xml:space="preserve"> būtina užtikrinti deramas sąlygas – patalpas tinkamai apšviesti ir šildyti, sudaryti kitas būtinas sanitarines ir higienines sąlygas </w:t>
      </w:r>
      <w:r w:rsidR="007D33C8" w:rsidRPr="00BC3471">
        <w:rPr>
          <w:szCs w:val="20"/>
          <w:lang w:eastAsia="en-US"/>
        </w:rPr>
        <w:t>lankytojams gauti paslaugas, o</w:t>
      </w:r>
      <w:r w:rsidRPr="00BC3471">
        <w:t xml:space="preserve"> darbuotojams dirbti. Nuo </w:t>
      </w:r>
      <w:r w:rsidR="007D33C8" w:rsidRPr="00BC3471">
        <w:t>vietos savivaldos administracijos</w:t>
      </w:r>
      <w:r w:rsidRPr="00BC3471">
        <w:t xml:space="preserve"> įstaigų pastatų būklės taip pat priklauso, ar racionaliai bus panaudojamos valstybės ir </w:t>
      </w:r>
      <w:r w:rsidR="007D33C8" w:rsidRPr="00BC3471">
        <w:t>savivaldybės</w:t>
      </w:r>
      <w:r w:rsidRPr="00BC3471">
        <w:t xml:space="preserve"> </w:t>
      </w:r>
      <w:r w:rsidR="007D33C8" w:rsidRPr="00BC3471">
        <w:t>savivaldai</w:t>
      </w:r>
      <w:r w:rsidRPr="00BC3471">
        <w:t xml:space="preserve"> skiriamos lėšos. Jei </w:t>
      </w:r>
      <w:r w:rsidR="007D33C8" w:rsidRPr="00BC3471">
        <w:t>savivaldos</w:t>
      </w:r>
      <w:r w:rsidRPr="00BC3471">
        <w:t xml:space="preserve"> įstaigų</w:t>
      </w:r>
      <w:r w:rsidR="007D33C8" w:rsidRPr="00BC3471">
        <w:t xml:space="preserve"> pastatų</w:t>
      </w:r>
      <w:r w:rsidRPr="00BC3471">
        <w:t xml:space="preserve"> sienos neapšiltintos, langai nesandarūs, o vandentiekio sistemos susidėvėjusios, </w:t>
      </w:r>
      <w:r w:rsidR="007D33C8" w:rsidRPr="00BC3471">
        <w:t>pastatų naudotojai</w:t>
      </w:r>
      <w:r w:rsidRPr="00BC3471">
        <w:t xml:space="preserve"> (paprastai savivaldybės) ir valstybė bus priversti didžiumą </w:t>
      </w:r>
      <w:r w:rsidR="007D33C8" w:rsidRPr="00BC3471">
        <w:t>savivaldos</w:t>
      </w:r>
      <w:r w:rsidRPr="00BC3471">
        <w:t xml:space="preserve"> lėšų skirti ne </w:t>
      </w:r>
      <w:r w:rsidR="007D33C8" w:rsidRPr="00BC3471">
        <w:t xml:space="preserve">paslaugų kokybei gerinti, ne </w:t>
      </w:r>
      <w:r w:rsidRPr="00BC3471">
        <w:t xml:space="preserve">įstaigos darbuotojų atlyginimams kelti, ne įstaigų materialinei bazei turtinti, o išlaikyti nerenovuotus </w:t>
      </w:r>
      <w:r w:rsidR="007D33C8" w:rsidRPr="00BC3471">
        <w:t>savivaldos</w:t>
      </w:r>
      <w:r w:rsidRPr="00BC3471">
        <w:t xml:space="preserve"> įstaigų pastatus, nors tuose pastatuose vis tiek bus sunku ar net neįmanoma užtikrinti deramas </w:t>
      </w:r>
      <w:r w:rsidR="007D33C8" w:rsidRPr="00BC3471">
        <w:t>paslaugų teikimo ir</w:t>
      </w:r>
      <w:r w:rsidRPr="00BC3471">
        <w:t xml:space="preserve"> darbo sąlygas.</w:t>
      </w:r>
    </w:p>
    <w:p w:rsidR="00BE36D6" w:rsidRPr="0097538A" w:rsidRDefault="00BE36D6" w:rsidP="00BE36D6">
      <w:pPr>
        <w:ind w:firstLine="709"/>
        <w:jc w:val="both"/>
      </w:pPr>
      <w:r w:rsidRPr="00BC3471">
        <w:t xml:space="preserve">Inicijuojamu projektu bus siekiama iš dalies pagerinti </w:t>
      </w:r>
      <w:r w:rsidR="005B3070" w:rsidRPr="00BC3471">
        <w:t xml:space="preserve">administracinės paskirties pastato </w:t>
      </w:r>
      <w:r w:rsidR="007162F4" w:rsidRPr="00BC3471">
        <w:t xml:space="preserve">Skuodo g. 4, </w:t>
      </w:r>
      <w:r w:rsidR="00122489">
        <w:t>Darbėnų mstl.</w:t>
      </w:r>
      <w:r w:rsidR="007162F4" w:rsidRPr="00BC3471">
        <w:t>, Kretingos r. sav.</w:t>
      </w:r>
      <w:r w:rsidR="006F24CC" w:rsidRPr="00BC3471">
        <w:t xml:space="preserve"> infrastruktūrą</w:t>
      </w:r>
      <w:r w:rsidRPr="00BC3471">
        <w:t xml:space="preserve">, nes bus sprendžiamos šios </w:t>
      </w:r>
      <w:r w:rsidR="007D33C8" w:rsidRPr="00BC3471">
        <w:t>pastato</w:t>
      </w:r>
      <w:r w:rsidRPr="00BC3471">
        <w:t xml:space="preserve"> </w:t>
      </w:r>
      <w:r w:rsidRPr="0097538A">
        <w:t>infrastuktūros problemos:</w:t>
      </w:r>
    </w:p>
    <w:p w:rsidR="00A0222C" w:rsidRPr="0097538A" w:rsidRDefault="00BE36D6" w:rsidP="00A0222C">
      <w:pPr>
        <w:pStyle w:val="Sraopastraipa"/>
        <w:numPr>
          <w:ilvl w:val="0"/>
          <w:numId w:val="32"/>
        </w:numPr>
        <w:jc w:val="both"/>
        <w:rPr>
          <w:szCs w:val="24"/>
        </w:rPr>
      </w:pPr>
      <w:r w:rsidRPr="0097538A">
        <w:rPr>
          <w:szCs w:val="24"/>
        </w:rPr>
        <w:t xml:space="preserve">Didelės pastato energijos vartojimo sąnaudos. </w:t>
      </w:r>
      <w:r w:rsidR="00AD5A9C" w:rsidRPr="0097538A">
        <w:t>Rengiant energijos vartojimo audito ataskaitą</w:t>
      </w:r>
      <w:r w:rsidR="00AD5A9C" w:rsidRPr="0097538A">
        <w:rPr>
          <w:szCs w:val="24"/>
        </w:rPr>
        <w:t xml:space="preserve"> buvo nustatyta, kad pastato </w:t>
      </w:r>
      <w:r w:rsidR="005B3070" w:rsidRPr="0097538A">
        <w:rPr>
          <w:szCs w:val="24"/>
        </w:rPr>
        <w:t>elektros</w:t>
      </w:r>
      <w:r w:rsidR="00AD5A9C" w:rsidRPr="0097538A">
        <w:rPr>
          <w:szCs w:val="24"/>
        </w:rPr>
        <w:t xml:space="preserve"> energijos sąnaudos</w:t>
      </w:r>
      <w:r w:rsidR="005B3070" w:rsidRPr="0097538A">
        <w:rPr>
          <w:szCs w:val="24"/>
        </w:rPr>
        <w:t xml:space="preserve"> šildymui</w:t>
      </w:r>
      <w:r w:rsidR="00AD5A9C" w:rsidRPr="0097538A">
        <w:rPr>
          <w:szCs w:val="24"/>
        </w:rPr>
        <w:t xml:space="preserve"> perskaičiuotos norminiams metams yra </w:t>
      </w:r>
      <w:r w:rsidR="00F746F2" w:rsidRPr="0097538A">
        <w:rPr>
          <w:szCs w:val="24"/>
        </w:rPr>
        <w:t>1</w:t>
      </w:r>
      <w:r w:rsidR="005B3070" w:rsidRPr="0097538A">
        <w:rPr>
          <w:szCs w:val="24"/>
        </w:rPr>
        <w:t>8</w:t>
      </w:r>
      <w:r w:rsidR="0097538A" w:rsidRPr="0097538A">
        <w:rPr>
          <w:szCs w:val="24"/>
        </w:rPr>
        <w:t>6,74</w:t>
      </w:r>
      <w:r w:rsidR="00874375" w:rsidRPr="0097538A">
        <w:rPr>
          <w:szCs w:val="24"/>
        </w:rPr>
        <w:t xml:space="preserve"> kWh/m² šildomo ploto</w:t>
      </w:r>
      <w:r w:rsidR="00A0222C" w:rsidRPr="0097538A">
        <w:rPr>
          <w:szCs w:val="24"/>
        </w:rPr>
        <w:t>, kas yra pakankamai didelis rodiklis.</w:t>
      </w:r>
    </w:p>
    <w:p w:rsidR="00A0222C" w:rsidRPr="0097538A" w:rsidRDefault="00BE36D6" w:rsidP="00A0222C">
      <w:pPr>
        <w:pStyle w:val="Sraopastraipa"/>
        <w:numPr>
          <w:ilvl w:val="0"/>
          <w:numId w:val="32"/>
        </w:numPr>
        <w:jc w:val="both"/>
        <w:rPr>
          <w:szCs w:val="24"/>
        </w:rPr>
      </w:pPr>
      <w:r w:rsidRPr="0097538A">
        <w:rPr>
          <w:szCs w:val="24"/>
        </w:rPr>
        <w:t xml:space="preserve">Neatitikimas higienos normoms. </w:t>
      </w:r>
      <w:r w:rsidRPr="0097538A">
        <w:t>Rengiant energijos vartojimo audito ataskaitą</w:t>
      </w:r>
      <w:r w:rsidRPr="0097538A">
        <w:rPr>
          <w:szCs w:val="24"/>
        </w:rPr>
        <w:t xml:space="preserve"> buvo nustatyta, kad vidutinė patalpų oro temperatūra</w:t>
      </w:r>
      <w:r w:rsidR="0097538A" w:rsidRPr="0097538A">
        <w:rPr>
          <w:szCs w:val="24"/>
        </w:rPr>
        <w:t xml:space="preserve"> ir santykinė oro drėgmė</w:t>
      </w:r>
      <w:r w:rsidRPr="0097538A">
        <w:rPr>
          <w:szCs w:val="24"/>
        </w:rPr>
        <w:t xml:space="preserve"> šildymo sezono metu </w:t>
      </w:r>
      <w:r w:rsidR="005B3070" w:rsidRPr="0097538A">
        <w:rPr>
          <w:szCs w:val="24"/>
        </w:rPr>
        <w:t>ne</w:t>
      </w:r>
      <w:r w:rsidRPr="0097538A">
        <w:rPr>
          <w:szCs w:val="24"/>
        </w:rPr>
        <w:t xml:space="preserve">atitinka </w:t>
      </w:r>
      <w:r w:rsidR="00A0222C" w:rsidRPr="0097538A">
        <w:rPr>
          <w:color w:val="000000"/>
          <w:sz w:val="23"/>
          <w:szCs w:val="23"/>
        </w:rPr>
        <w:t xml:space="preserve">HN 42:2009 „Gyvenamųjų ir visuomeninių pastatų patalpų mikroklimatas“ </w:t>
      </w:r>
      <w:r w:rsidR="005B3070" w:rsidRPr="0097538A">
        <w:rPr>
          <w:sz w:val="23"/>
          <w:szCs w:val="23"/>
        </w:rPr>
        <w:t>reikalavimų</w:t>
      </w:r>
      <w:r w:rsidR="00A0222C" w:rsidRPr="0097538A">
        <w:rPr>
          <w:sz w:val="23"/>
          <w:szCs w:val="23"/>
        </w:rPr>
        <w:t>.</w:t>
      </w:r>
    </w:p>
    <w:p w:rsidR="002F314C" w:rsidRPr="00BC3471" w:rsidRDefault="00150B29" w:rsidP="0056012B">
      <w:pPr>
        <w:pStyle w:val="Antrat1"/>
        <w:rPr>
          <w:lang w:val="lt-LT"/>
        </w:rPr>
      </w:pPr>
      <w:r w:rsidRPr="0097538A">
        <w:rPr>
          <w:lang w:val="lt-LT"/>
        </w:rPr>
        <w:br w:type="page"/>
      </w:r>
      <w:bookmarkStart w:id="7" w:name="_Toc3546834"/>
      <w:r w:rsidR="002F314C" w:rsidRPr="00BC3471">
        <w:rPr>
          <w:rFonts w:ascii="Times New Roman" w:hAnsi="Times New Roman"/>
          <w:lang w:val="lt-LT"/>
        </w:rPr>
        <w:lastRenderedPageBreak/>
        <w:t>2. PROJEKTO TURINYS</w:t>
      </w:r>
      <w:bookmarkEnd w:id="7"/>
    </w:p>
    <w:p w:rsidR="002F314C" w:rsidRPr="00BC3471" w:rsidRDefault="002F314C" w:rsidP="0019616D">
      <w:pPr>
        <w:pStyle w:val="Spalvotassraas1parykinimas1"/>
        <w:ind w:left="0" w:firstLine="709"/>
        <w:jc w:val="both"/>
        <w:rPr>
          <w:bCs/>
          <w:color w:val="000000"/>
        </w:rPr>
      </w:pPr>
    </w:p>
    <w:p w:rsidR="00593A94" w:rsidRPr="00BC3471" w:rsidRDefault="00593A94" w:rsidP="00593A94">
      <w:pPr>
        <w:pStyle w:val="Spalvotassraas1parykinimas1"/>
        <w:ind w:left="0" w:firstLine="720"/>
        <w:jc w:val="both"/>
        <w:rPr>
          <w:szCs w:val="24"/>
        </w:rPr>
      </w:pPr>
      <w:r w:rsidRPr="00BC3471">
        <w:rPr>
          <w:szCs w:val="24"/>
        </w:rPr>
        <w:t xml:space="preserve">Šioje dalyje </w:t>
      </w:r>
      <w:r w:rsidR="008E4BF1" w:rsidRPr="00BC3471">
        <w:rPr>
          <w:szCs w:val="24"/>
        </w:rPr>
        <w:t>formuojamas projekto tikslas ir uždaviniai, įvertinamos projekto sąsajos su kitais įgyvendintais arba būsimais projektais, nustatomos pro</w:t>
      </w:r>
      <w:r w:rsidR="00981800" w:rsidRPr="00BC3471">
        <w:rPr>
          <w:szCs w:val="24"/>
        </w:rPr>
        <w:t xml:space="preserve">jekto ribos, tikslinės grupės, </w:t>
      </w:r>
      <w:r w:rsidR="008E4BF1" w:rsidRPr="00BC3471">
        <w:rPr>
          <w:szCs w:val="24"/>
        </w:rPr>
        <w:t>atliekamas projekto organizacijos pristatymas</w:t>
      </w:r>
      <w:r w:rsidRPr="00BC3471">
        <w:rPr>
          <w:szCs w:val="24"/>
        </w:rPr>
        <w:t xml:space="preserve">, </w:t>
      </w:r>
      <w:r w:rsidR="008E4BF1" w:rsidRPr="00BC3471">
        <w:rPr>
          <w:szCs w:val="24"/>
        </w:rPr>
        <w:t xml:space="preserve">numatomi laukiami </w:t>
      </w:r>
      <w:r w:rsidRPr="00BC3471">
        <w:rPr>
          <w:szCs w:val="24"/>
        </w:rPr>
        <w:t>projekto rezultatai.</w:t>
      </w:r>
    </w:p>
    <w:p w:rsidR="00593A94" w:rsidRPr="00BC3471" w:rsidRDefault="00593A94" w:rsidP="0019616D">
      <w:pPr>
        <w:pStyle w:val="Spalvotassraas1parykinimas1"/>
        <w:ind w:left="0" w:firstLine="709"/>
        <w:jc w:val="both"/>
        <w:rPr>
          <w:bCs/>
          <w:color w:val="000000"/>
        </w:rPr>
      </w:pPr>
    </w:p>
    <w:p w:rsidR="002F314C" w:rsidRPr="00BC3471" w:rsidRDefault="002F314C" w:rsidP="0056012B">
      <w:pPr>
        <w:pStyle w:val="Antrat2"/>
        <w:rPr>
          <w:rFonts w:ascii="Times New Roman" w:hAnsi="Times New Roman"/>
          <w:lang w:val="lt-LT"/>
        </w:rPr>
      </w:pPr>
      <w:bookmarkStart w:id="8" w:name="_Toc3546835"/>
      <w:r w:rsidRPr="00BC3471">
        <w:rPr>
          <w:rFonts w:ascii="Times New Roman" w:hAnsi="Times New Roman"/>
          <w:lang w:val="lt-LT"/>
        </w:rPr>
        <w:t>2.1. Projekto tikslas</w:t>
      </w:r>
      <w:r w:rsidR="00037097" w:rsidRPr="00BC3471">
        <w:rPr>
          <w:rFonts w:ascii="Times New Roman" w:hAnsi="Times New Roman"/>
          <w:lang w:val="lt-LT"/>
        </w:rPr>
        <w:t xml:space="preserve"> ir uždaviniai</w:t>
      </w:r>
      <w:bookmarkEnd w:id="8"/>
    </w:p>
    <w:p w:rsidR="002F314C" w:rsidRPr="00BC3471" w:rsidRDefault="002F314C" w:rsidP="004C0F1D">
      <w:pPr>
        <w:ind w:firstLine="720"/>
        <w:contextualSpacing/>
        <w:jc w:val="both"/>
        <w:rPr>
          <w:lang w:eastAsia="en-US"/>
        </w:rPr>
      </w:pPr>
    </w:p>
    <w:p w:rsidR="00F12A68" w:rsidRPr="00BC3471" w:rsidRDefault="00F12A68" w:rsidP="00F12A68">
      <w:pPr>
        <w:ind w:firstLine="720"/>
        <w:jc w:val="both"/>
        <w:rPr>
          <w:b/>
          <w:lang w:eastAsia="en-US"/>
        </w:rPr>
      </w:pPr>
      <w:r w:rsidRPr="00BC3471">
        <w:rPr>
          <w:b/>
        </w:rPr>
        <w:t>Projekto „</w:t>
      </w:r>
      <w:r w:rsidR="007162F4" w:rsidRPr="00BC3471">
        <w:rPr>
          <w:b/>
          <w:lang w:eastAsia="en-US"/>
        </w:rPr>
        <w:t xml:space="preserve">Administracinės paskirties pastato Skuodo g. 4, </w:t>
      </w:r>
      <w:r w:rsidR="00122489">
        <w:rPr>
          <w:b/>
          <w:lang w:eastAsia="en-US"/>
        </w:rPr>
        <w:t>Darbėnų mstl.</w:t>
      </w:r>
      <w:r w:rsidR="007162F4" w:rsidRPr="00BC3471">
        <w:rPr>
          <w:b/>
          <w:lang w:eastAsia="en-US"/>
        </w:rPr>
        <w:t>, Kretingos r. sav., modernizavimas</w:t>
      </w:r>
      <w:r w:rsidRPr="00BC3471">
        <w:rPr>
          <w:b/>
          <w:lang w:eastAsia="en-US"/>
        </w:rPr>
        <w:t>“ tikslas:</w:t>
      </w:r>
    </w:p>
    <w:p w:rsidR="00F12A68" w:rsidRPr="00BC3471" w:rsidRDefault="00F12A68" w:rsidP="00F12A68">
      <w:pPr>
        <w:numPr>
          <w:ilvl w:val="0"/>
          <w:numId w:val="4"/>
        </w:numPr>
        <w:jc w:val="both"/>
        <w:rPr>
          <w:lang w:eastAsia="en-US"/>
        </w:rPr>
      </w:pPr>
      <w:r w:rsidRPr="00BC3471">
        <w:rPr>
          <w:lang w:eastAsia="en-US"/>
        </w:rPr>
        <w:t>Prisidėti prie</w:t>
      </w:r>
      <w:r w:rsidR="00B64FE7" w:rsidRPr="00BC3471">
        <w:rPr>
          <w:lang w:eastAsia="en-US"/>
        </w:rPr>
        <w:t xml:space="preserve"> į atmosferą išmetamų šiltnamio efektą sukeliančių dujų (CO</w:t>
      </w:r>
      <w:r w:rsidR="00B64FE7" w:rsidRPr="00BC3471">
        <w:rPr>
          <w:vertAlign w:val="subscript"/>
          <w:lang w:eastAsia="en-US"/>
        </w:rPr>
        <w:t>2</w:t>
      </w:r>
      <w:r w:rsidR="00B64FE7" w:rsidRPr="00BC3471">
        <w:rPr>
          <w:lang w:eastAsia="en-US"/>
        </w:rPr>
        <w:t xml:space="preserve">) kiekio mažinimo ir klimato kaitos švelninimo, </w:t>
      </w:r>
      <w:r w:rsidR="007C0924" w:rsidRPr="00BC3471">
        <w:rPr>
          <w:lang w:eastAsia="en-US"/>
        </w:rPr>
        <w:t>mažinant suvartojamą metinės pirminės energijos kiekį</w:t>
      </w:r>
      <w:r w:rsidR="00B64FE7" w:rsidRPr="00BC3471">
        <w:rPr>
          <w:lang w:eastAsia="en-US"/>
        </w:rPr>
        <w:t>.</w:t>
      </w:r>
    </w:p>
    <w:p w:rsidR="00F12A68" w:rsidRPr="00BC3471" w:rsidRDefault="00F12A68" w:rsidP="00F12A68">
      <w:pPr>
        <w:jc w:val="both"/>
        <w:rPr>
          <w:lang w:eastAsia="en-US"/>
        </w:rPr>
      </w:pPr>
    </w:p>
    <w:p w:rsidR="00F12A68" w:rsidRPr="0097538A" w:rsidRDefault="00F12A68" w:rsidP="00F12A68">
      <w:pPr>
        <w:ind w:firstLine="720"/>
        <w:jc w:val="both"/>
      </w:pPr>
      <w:r w:rsidRPr="00BC3471">
        <w:t xml:space="preserve">Projekto metu ketinama iš esmės </w:t>
      </w:r>
      <w:r w:rsidR="00525B2B" w:rsidRPr="00BC3471">
        <w:t>pagerinti</w:t>
      </w:r>
      <w:r w:rsidRPr="00BC3471">
        <w:t xml:space="preserve"> </w:t>
      </w:r>
      <w:r w:rsidR="005B3070" w:rsidRPr="00BC3471">
        <w:t xml:space="preserve">administracinės paskirties pastato </w:t>
      </w:r>
      <w:r w:rsidR="007162F4" w:rsidRPr="00BC3471">
        <w:t xml:space="preserve">Skuodo g. 4, </w:t>
      </w:r>
      <w:r w:rsidR="00122489">
        <w:t>Darbėnų mstl.</w:t>
      </w:r>
      <w:r w:rsidR="007162F4" w:rsidRPr="00BC3471">
        <w:t>, Kretingos r. sav.</w:t>
      </w:r>
      <w:r w:rsidR="00525B2B" w:rsidRPr="00BC3471">
        <w:t xml:space="preserve"> energetines savybes</w:t>
      </w:r>
      <w:r w:rsidRPr="00BC3471">
        <w:t xml:space="preserve">. Pastatas statytas </w:t>
      </w:r>
      <w:r w:rsidR="00C771C8" w:rsidRPr="00BC3471">
        <w:t>1972</w:t>
      </w:r>
      <w:r w:rsidRPr="00BC3471">
        <w:t xml:space="preserve"> metais pagal tuo metu galiojusias statybos normas, kur projektiniai statomų pastatų šilumos nuostoliai </w:t>
      </w:r>
      <w:r w:rsidRPr="00C67588">
        <w:t xml:space="preserve">buvo vidutiniškai 40 procentų didesni, negu pagal šiuo metu įsigaliojusias Lietuvos Respublikos normas. Bendras pastato plotas siekia </w:t>
      </w:r>
      <w:r w:rsidR="00122489" w:rsidRPr="00C67588">
        <w:t>306,79</w:t>
      </w:r>
      <w:r w:rsidRPr="00C67588">
        <w:t xml:space="preserve"> kv. m.</w:t>
      </w:r>
      <w:r w:rsidR="006C2FB6" w:rsidRPr="00C67588">
        <w:t xml:space="preserve"> </w:t>
      </w:r>
      <w:r w:rsidRPr="00C67588">
        <w:t xml:space="preserve">Nuo pat </w:t>
      </w:r>
      <w:r w:rsidR="003C645D" w:rsidRPr="00C67588">
        <w:t>pastatymo</w:t>
      </w:r>
      <w:r w:rsidRPr="00C67588">
        <w:t xml:space="preserve"> pastatas nebuvo kapitaliai remontuotas ir šiuo metu jo energetinis efektyvumas yra labai žemas ir atitinka </w:t>
      </w:r>
      <w:r w:rsidR="005B3070" w:rsidRPr="00C67588">
        <w:t>G</w:t>
      </w:r>
      <w:r w:rsidRPr="00C67588">
        <w:t xml:space="preserve"> klasę. Tai reiškia, kad</w:t>
      </w:r>
      <w:r w:rsidRPr="00BC3471">
        <w:t xml:space="preserve"> dėl menko pastato energijos vartojimo efektyvumo pastato naudojimas reikalauja didelių jo priežiūros ir eksploatavimo sąnaudų. </w:t>
      </w:r>
      <w:r w:rsidR="003C645D" w:rsidRPr="00BC3471">
        <w:t>Pasiekus</w:t>
      </w:r>
      <w:r w:rsidRPr="00BC3471">
        <w:t xml:space="preserve"> projekto tikslą ir įgyvendinus energijos efektyvumo priemones, būtų įgyvendinamas ir 2014-2020</w:t>
      </w:r>
      <w:r w:rsidR="003C645D" w:rsidRPr="00BC3471">
        <w:t xml:space="preserve"> m. veiksmų programoje išskirto</w:t>
      </w:r>
      <w:r w:rsidRPr="00BC3471">
        <w:t xml:space="preserve"> 4 prioriteto „Energijos efektyvumo ir AIE gamybos ir naudojimo skatinimas“ teminio tikslo „Perėjimo prie mažai anglies dioksido į aplinką išskiriančių technologijų ekonomikos visuose sektoriuose rėmimas“ 4.3 investicinio prioriteto „Energijos vartojimo efektyvumo, pažangaus energijos valdymo ir AIE vartojimo viešosiose infrastruktūrose, įskaitant viešuosius pastatus ir gyvenamųjų namų sektorių, rėmimas“ 4.3.1 konk</w:t>
      </w:r>
      <w:r w:rsidR="003C645D" w:rsidRPr="00BC3471">
        <w:t xml:space="preserve">retus </w:t>
      </w:r>
      <w:r w:rsidR="003C645D" w:rsidRPr="0097538A">
        <w:t>uždavinys</w:t>
      </w:r>
      <w:r w:rsidRPr="0097538A">
        <w:t xml:space="preserve"> „Sumažinti energijos suvartojimą viešojoje infrastruktūroje ir daugiabučiuose namuose“, nes įgyvendinus energijos taupymo priemones, būtų žymiai sumažintos pastato </w:t>
      </w:r>
      <w:r w:rsidR="0097538A" w:rsidRPr="0097538A">
        <w:t>šildymo</w:t>
      </w:r>
      <w:r w:rsidR="00525B2B" w:rsidRPr="0097538A">
        <w:t xml:space="preserve"> </w:t>
      </w:r>
      <w:r w:rsidRPr="0097538A">
        <w:t>energijos sąnaudos.</w:t>
      </w:r>
      <w:r w:rsidR="008F6C4D" w:rsidRPr="0097538A">
        <w:t xml:space="preserve"> </w:t>
      </w:r>
      <w:r w:rsidRPr="0097538A">
        <w:t>Projektas</w:t>
      </w:r>
      <w:r w:rsidRPr="00BC3471">
        <w:t xml:space="preserve"> taip pat atitinka Viešųjų pastatų energinio efektyvu</w:t>
      </w:r>
      <w:r w:rsidR="0048054D" w:rsidRPr="00BC3471">
        <w:t>mo didinimo programoje išskirtą tikslą</w:t>
      </w:r>
      <w:r w:rsidRPr="00BC3471">
        <w:t xml:space="preserve"> „Didinti energijos vartojimo viešiesiems pastatams šildyti ir apšviesti efektyvumą ir atnaujintuose viešuosiuose pastatuose iki 2020 metų sutaupyti 60 GWh metinės pirminės energijos, užtikrinti, kad veiksmingai būtų naudojamos Lietuvos Respublikos valstybės lėšos, skiriamos viešųjų pastatų energijos vartojimo efektyvumui didinti ir viešiesiems pastatams eksploatuoti, mažinti į atmosferą išmetamų šiltnamio efektą sukeliančių dujų (CO</w:t>
      </w:r>
      <w:r w:rsidRPr="00BC3471">
        <w:rPr>
          <w:vertAlign w:val="subscript"/>
        </w:rPr>
        <w:t>2</w:t>
      </w:r>
      <w:r w:rsidRPr="00BC3471">
        <w:t xml:space="preserve">), užtikrinti viešųjų </w:t>
      </w:r>
      <w:r w:rsidRPr="0097538A">
        <w:t>pastatų infrastruktūros atitikt</w:t>
      </w:r>
      <w:r w:rsidR="00C64F32" w:rsidRPr="0097538A">
        <w:t>į higienos normų reikalavimams“.</w:t>
      </w:r>
    </w:p>
    <w:p w:rsidR="00037097" w:rsidRPr="0097538A" w:rsidRDefault="00037097" w:rsidP="00F12A68">
      <w:pPr>
        <w:ind w:firstLine="720"/>
        <w:jc w:val="both"/>
      </w:pPr>
    </w:p>
    <w:p w:rsidR="00037097" w:rsidRPr="0097538A" w:rsidRDefault="00037097" w:rsidP="00037097">
      <w:pPr>
        <w:ind w:firstLine="720"/>
        <w:jc w:val="both"/>
        <w:rPr>
          <w:b/>
          <w:lang w:eastAsia="en-US"/>
        </w:rPr>
      </w:pPr>
      <w:r w:rsidRPr="0097538A">
        <w:rPr>
          <w:b/>
          <w:lang w:eastAsia="en-US"/>
        </w:rPr>
        <w:t>Projekto uždavinys:</w:t>
      </w:r>
    </w:p>
    <w:p w:rsidR="00037097" w:rsidRPr="0097538A" w:rsidRDefault="00295364" w:rsidP="00037097">
      <w:pPr>
        <w:numPr>
          <w:ilvl w:val="0"/>
          <w:numId w:val="19"/>
        </w:numPr>
        <w:jc w:val="both"/>
        <w:rPr>
          <w:lang w:eastAsia="en-US"/>
        </w:rPr>
      </w:pPr>
      <w:r w:rsidRPr="0097538A">
        <w:rPr>
          <w:lang w:eastAsia="en-US"/>
        </w:rPr>
        <w:t xml:space="preserve">Sumažinti suvartojamos metinės pirminės energijos kiekį, padidinant viešųjų pastatų </w:t>
      </w:r>
      <w:r w:rsidR="0097538A" w:rsidRPr="0097538A">
        <w:rPr>
          <w:lang w:eastAsia="en-US"/>
        </w:rPr>
        <w:t>šilumos</w:t>
      </w:r>
      <w:r w:rsidRPr="0097538A">
        <w:rPr>
          <w:lang w:eastAsia="en-US"/>
        </w:rPr>
        <w:t xml:space="preserve"> energijos vartojimo efektyvumą</w:t>
      </w:r>
      <w:r w:rsidR="00037097" w:rsidRPr="0097538A">
        <w:rPr>
          <w:lang w:eastAsia="en-US"/>
        </w:rPr>
        <w:t>.</w:t>
      </w:r>
    </w:p>
    <w:p w:rsidR="00037097" w:rsidRPr="00BC3471" w:rsidRDefault="00037097" w:rsidP="00037097">
      <w:pPr>
        <w:ind w:firstLine="720"/>
        <w:jc w:val="both"/>
        <w:rPr>
          <w:lang w:eastAsia="en-US"/>
        </w:rPr>
      </w:pPr>
    </w:p>
    <w:p w:rsidR="00037097" w:rsidRPr="00BC3471" w:rsidRDefault="00037097" w:rsidP="00037097">
      <w:pPr>
        <w:ind w:firstLine="720"/>
        <w:jc w:val="both"/>
        <w:rPr>
          <w:lang w:eastAsia="en-US"/>
        </w:rPr>
      </w:pPr>
      <w:r w:rsidRPr="00BC3471">
        <w:rPr>
          <w:lang w:eastAsia="en-US"/>
        </w:rPr>
        <w:t xml:space="preserve">Projekto </w:t>
      </w:r>
      <w:r w:rsidRPr="00BC3471">
        <w:t>„</w:t>
      </w:r>
      <w:r w:rsidR="007162F4" w:rsidRPr="00BC3471">
        <w:rPr>
          <w:lang w:eastAsia="en-US"/>
        </w:rPr>
        <w:t xml:space="preserve">Administracinės paskirties pastato Skuodo g. 4, </w:t>
      </w:r>
      <w:r w:rsidR="00122489">
        <w:rPr>
          <w:lang w:eastAsia="en-US"/>
        </w:rPr>
        <w:t>Darbėnų mstl.</w:t>
      </w:r>
      <w:r w:rsidR="007162F4" w:rsidRPr="00BC3471">
        <w:rPr>
          <w:lang w:eastAsia="en-US"/>
        </w:rPr>
        <w:t>, Kretingos r. sav., modernizavimas</w:t>
      </w:r>
      <w:r w:rsidRPr="00BC3471">
        <w:rPr>
          <w:lang w:eastAsia="en-US"/>
        </w:rPr>
        <w:t xml:space="preserve">“ uždavinys prisidės prie </w:t>
      </w:r>
      <w:r w:rsidRPr="00BC3471">
        <w:t>Viešųjų pastatų energinio efektyvumo didinimo programoje išskirto</w:t>
      </w:r>
      <w:r w:rsidRPr="00BC3471">
        <w:rPr>
          <w:lang w:eastAsia="en-US"/>
        </w:rPr>
        <w:t xml:space="preserve"> </w:t>
      </w:r>
      <w:r w:rsidRPr="00BC3471">
        <w:t>2 uždavinio „Įgyvendinti savivaldybių viešųjų pastatų tvarų energijos vartojimo efektyvumą užtikrinančias technines ir organizacines priemones“ įgyvendinimo.</w:t>
      </w:r>
    </w:p>
    <w:p w:rsidR="00037097" w:rsidRPr="00BC3471" w:rsidRDefault="00037097" w:rsidP="00F12A68">
      <w:pPr>
        <w:ind w:firstLine="720"/>
        <w:jc w:val="both"/>
      </w:pPr>
    </w:p>
    <w:p w:rsidR="00152D74" w:rsidRPr="00BC3471" w:rsidRDefault="00152D74" w:rsidP="00F12A68">
      <w:pPr>
        <w:ind w:firstLine="720"/>
        <w:jc w:val="both"/>
      </w:pPr>
    </w:p>
    <w:p w:rsidR="002F314C" w:rsidRPr="00BC3471" w:rsidRDefault="002F314C" w:rsidP="0056012B">
      <w:pPr>
        <w:pStyle w:val="Antrat2"/>
        <w:rPr>
          <w:rFonts w:ascii="Times New Roman" w:hAnsi="Times New Roman"/>
          <w:lang w:val="lt-LT"/>
        </w:rPr>
      </w:pPr>
      <w:bookmarkStart w:id="9" w:name="_Toc3546836"/>
      <w:r w:rsidRPr="00BC3471">
        <w:rPr>
          <w:rFonts w:ascii="Times New Roman" w:hAnsi="Times New Roman"/>
          <w:lang w:val="lt-LT"/>
        </w:rPr>
        <w:lastRenderedPageBreak/>
        <w:t>2.2. Projekto sąsaj</w:t>
      </w:r>
      <w:r w:rsidR="00037097" w:rsidRPr="00BC3471">
        <w:rPr>
          <w:rFonts w:ascii="Times New Roman" w:hAnsi="Times New Roman"/>
          <w:lang w:val="lt-LT"/>
        </w:rPr>
        <w:t>os</w:t>
      </w:r>
      <w:r w:rsidRPr="00BC3471">
        <w:rPr>
          <w:rFonts w:ascii="Times New Roman" w:hAnsi="Times New Roman"/>
          <w:lang w:val="lt-LT"/>
        </w:rPr>
        <w:t xml:space="preserve"> su kitais projektais</w:t>
      </w:r>
      <w:bookmarkEnd w:id="9"/>
    </w:p>
    <w:p w:rsidR="009367E3" w:rsidRPr="00BC3471" w:rsidRDefault="009367E3" w:rsidP="002F314C">
      <w:pPr>
        <w:pStyle w:val="Spalvotassraas1parykinimas1"/>
        <w:ind w:left="0"/>
        <w:jc w:val="both"/>
        <w:rPr>
          <w:szCs w:val="24"/>
        </w:rPr>
      </w:pPr>
    </w:p>
    <w:p w:rsidR="00DF6DE1" w:rsidRPr="00BC3471" w:rsidRDefault="00DF6DE1" w:rsidP="00DF6DE1">
      <w:pPr>
        <w:pStyle w:val="Spalvotassraas1parykinimas1"/>
        <w:ind w:left="0" w:firstLine="709"/>
        <w:jc w:val="both"/>
        <w:rPr>
          <w:szCs w:val="24"/>
        </w:rPr>
      </w:pPr>
      <w:r w:rsidRPr="00BC3471">
        <w:t>2007-2013 m. ES paramos laikotarpiu Kretingos rajono savivaldybės administracija įgyvendino net 40 dalinai ES lėšomis finansuojamų projektų, iš jų 11 energijos taupymo srityje. Visos šios įstaigos veikia švietimo arba sveikatos srityse.</w:t>
      </w:r>
    </w:p>
    <w:p w:rsidR="002F314C" w:rsidRPr="00BC3471" w:rsidRDefault="009367E3" w:rsidP="009367E3">
      <w:pPr>
        <w:pStyle w:val="Spalvotassraas1parykinimas1"/>
        <w:ind w:left="0" w:firstLine="709"/>
        <w:jc w:val="both"/>
        <w:rPr>
          <w:szCs w:val="24"/>
        </w:rPr>
      </w:pPr>
      <w:r w:rsidRPr="00BC3471">
        <w:rPr>
          <w:szCs w:val="24"/>
        </w:rPr>
        <w:t>Projektas „</w:t>
      </w:r>
      <w:r w:rsidR="007162F4" w:rsidRPr="00BC3471">
        <w:rPr>
          <w:szCs w:val="24"/>
        </w:rPr>
        <w:t xml:space="preserve">Administracinės paskirties pastato Skuodo g. 4, </w:t>
      </w:r>
      <w:r w:rsidR="00122489">
        <w:rPr>
          <w:szCs w:val="24"/>
        </w:rPr>
        <w:t>Darbėnų mstl.</w:t>
      </w:r>
      <w:r w:rsidR="007162F4" w:rsidRPr="00BC3471">
        <w:rPr>
          <w:szCs w:val="24"/>
        </w:rPr>
        <w:t>, Kretingos r. sav., modernizavimas</w:t>
      </w:r>
      <w:r w:rsidRPr="00BC3471">
        <w:rPr>
          <w:szCs w:val="24"/>
        </w:rPr>
        <w:t xml:space="preserve">“ nėra </w:t>
      </w:r>
      <w:r w:rsidR="004A1E8B" w:rsidRPr="00BC3471">
        <w:rPr>
          <w:szCs w:val="24"/>
        </w:rPr>
        <w:t>niekaip</w:t>
      </w:r>
      <w:r w:rsidRPr="00BC3471">
        <w:rPr>
          <w:szCs w:val="24"/>
        </w:rPr>
        <w:t xml:space="preserve"> susijęs su kažkuriuo praeityje </w:t>
      </w:r>
      <w:r w:rsidR="00DF6DE1" w:rsidRPr="00BC3471">
        <w:rPr>
          <w:szCs w:val="24"/>
        </w:rPr>
        <w:t>Kretingos</w:t>
      </w:r>
      <w:r w:rsidRPr="00BC3471">
        <w:rPr>
          <w:szCs w:val="24"/>
        </w:rPr>
        <w:t xml:space="preserve"> rajono savivaldybės administracijos įgyvendi</w:t>
      </w:r>
      <w:r w:rsidR="004A1E8B" w:rsidRPr="00BC3471">
        <w:rPr>
          <w:szCs w:val="24"/>
        </w:rPr>
        <w:t>ntu infrastruktūriniu projektu ar kokiu nors kitu projektu.</w:t>
      </w:r>
    </w:p>
    <w:p w:rsidR="00652C4E" w:rsidRPr="00BC3471" w:rsidRDefault="00652C4E" w:rsidP="009367E3">
      <w:pPr>
        <w:ind w:firstLine="709"/>
        <w:contextualSpacing/>
        <w:jc w:val="both"/>
        <w:rPr>
          <w:bCs/>
          <w:iCs/>
          <w:lang w:eastAsia="x-none"/>
        </w:rPr>
      </w:pPr>
    </w:p>
    <w:p w:rsidR="00FD1BF7" w:rsidRPr="00BC3471" w:rsidRDefault="002F314C" w:rsidP="0056012B">
      <w:pPr>
        <w:pStyle w:val="Antrat2"/>
        <w:rPr>
          <w:rFonts w:ascii="Times New Roman" w:hAnsi="Times New Roman"/>
          <w:lang w:val="lt-LT"/>
        </w:rPr>
      </w:pPr>
      <w:bookmarkStart w:id="10" w:name="_Toc3546837"/>
      <w:r w:rsidRPr="00BC3471">
        <w:rPr>
          <w:rFonts w:ascii="Times New Roman" w:hAnsi="Times New Roman"/>
          <w:lang w:val="lt-LT"/>
        </w:rPr>
        <w:t>2.3</w:t>
      </w:r>
      <w:r w:rsidR="00B54573" w:rsidRPr="00BC3471">
        <w:rPr>
          <w:rFonts w:ascii="Times New Roman" w:hAnsi="Times New Roman"/>
          <w:lang w:val="lt-LT"/>
        </w:rPr>
        <w:t xml:space="preserve">. Projekto </w:t>
      </w:r>
      <w:r w:rsidR="00037097" w:rsidRPr="00BC3471">
        <w:rPr>
          <w:rFonts w:ascii="Times New Roman" w:hAnsi="Times New Roman"/>
          <w:lang w:val="lt-LT"/>
        </w:rPr>
        <w:t xml:space="preserve">tikslinės grupės ir </w:t>
      </w:r>
      <w:r w:rsidR="00B54573" w:rsidRPr="00BC3471">
        <w:rPr>
          <w:rFonts w:ascii="Times New Roman" w:hAnsi="Times New Roman"/>
          <w:lang w:val="lt-LT"/>
        </w:rPr>
        <w:t>ribos</w:t>
      </w:r>
      <w:bookmarkEnd w:id="10"/>
    </w:p>
    <w:p w:rsidR="00CB1886" w:rsidRPr="00BC3471" w:rsidRDefault="00CB1886" w:rsidP="00CB1886">
      <w:pPr>
        <w:rPr>
          <w:lang w:eastAsia="x-none"/>
        </w:rPr>
      </w:pPr>
    </w:p>
    <w:p w:rsidR="00037097" w:rsidRPr="00BC3471" w:rsidRDefault="00037097" w:rsidP="00037097">
      <w:pPr>
        <w:autoSpaceDE w:val="0"/>
        <w:autoSpaceDN w:val="0"/>
        <w:adjustRightInd w:val="0"/>
        <w:ind w:firstLine="720"/>
        <w:jc w:val="both"/>
        <w:rPr>
          <w:color w:val="000000"/>
        </w:rPr>
      </w:pPr>
      <w:r w:rsidRPr="00BC3471">
        <w:rPr>
          <w:color w:val="000000"/>
        </w:rPr>
        <w:t xml:space="preserve">Vadovaujantis Viešųjų pastatų energinio efektyvumo didinimo programos 15 punktu, programos tikslinė grupė – viešųjų pastatų energijos vartojimo efektyvumo didinimo projektų vykdytojai. Šio projekto vykdytojas – </w:t>
      </w:r>
      <w:r w:rsidR="00DF6DE1" w:rsidRPr="00BC3471">
        <w:rPr>
          <w:color w:val="000000"/>
        </w:rPr>
        <w:t>Kretingos</w:t>
      </w:r>
      <w:r w:rsidRPr="00BC3471">
        <w:rPr>
          <w:color w:val="000000"/>
        </w:rPr>
        <w:t xml:space="preserve"> rajono savivaldybės administracija.</w:t>
      </w:r>
    </w:p>
    <w:p w:rsidR="007271AB" w:rsidRPr="00BC3471" w:rsidRDefault="007271AB" w:rsidP="007271AB">
      <w:pPr>
        <w:autoSpaceDE w:val="0"/>
        <w:autoSpaceDN w:val="0"/>
        <w:adjustRightInd w:val="0"/>
        <w:ind w:firstLine="720"/>
        <w:jc w:val="both"/>
        <w:rPr>
          <w:color w:val="000000"/>
        </w:rPr>
      </w:pPr>
      <w:r w:rsidRPr="00BC3471">
        <w:rPr>
          <w:color w:val="000000"/>
        </w:rPr>
        <w:t xml:space="preserve">Netiesioginė tikslinė grupė – </w:t>
      </w:r>
      <w:r w:rsidR="003F6C0E" w:rsidRPr="00BC3471">
        <w:rPr>
          <w:color w:val="000000"/>
        </w:rPr>
        <w:t xml:space="preserve">administracinės paskirties pastate </w:t>
      </w:r>
      <w:r w:rsidR="007162F4" w:rsidRPr="00BC3471">
        <w:rPr>
          <w:color w:val="000000"/>
        </w:rPr>
        <w:t xml:space="preserve">Skuodo g. 4, </w:t>
      </w:r>
      <w:r w:rsidR="00122489">
        <w:rPr>
          <w:color w:val="000000"/>
        </w:rPr>
        <w:t>Darbėnų mstl.</w:t>
      </w:r>
      <w:r w:rsidR="007162F4" w:rsidRPr="00BC3471">
        <w:rPr>
          <w:color w:val="000000"/>
        </w:rPr>
        <w:t>, Kretingos r. sav.</w:t>
      </w:r>
      <w:r w:rsidR="003F6C0E" w:rsidRPr="00BC3471">
        <w:rPr>
          <w:color w:val="000000"/>
        </w:rPr>
        <w:t xml:space="preserve"> įsikūrusių įstaigų darbuotojai, lankytojai (paslaugų gavėjai)</w:t>
      </w:r>
      <w:r w:rsidRPr="00BC3471">
        <w:rPr>
          <w:color w:val="000000"/>
        </w:rPr>
        <w:t>.</w:t>
      </w:r>
    </w:p>
    <w:p w:rsidR="00037097" w:rsidRPr="00BC3471" w:rsidRDefault="00037097" w:rsidP="00037097">
      <w:pPr>
        <w:autoSpaceDE w:val="0"/>
        <w:autoSpaceDN w:val="0"/>
        <w:adjustRightInd w:val="0"/>
        <w:ind w:firstLine="720"/>
        <w:jc w:val="both"/>
        <w:rPr>
          <w:color w:val="000000"/>
        </w:rPr>
      </w:pPr>
    </w:p>
    <w:p w:rsidR="00037097" w:rsidRPr="00BC3471" w:rsidRDefault="007A5021" w:rsidP="00037097">
      <w:pPr>
        <w:pStyle w:val="Sraopastraipa"/>
        <w:ind w:left="0"/>
        <w:jc w:val="center"/>
        <w:rPr>
          <w:b/>
          <w:szCs w:val="24"/>
        </w:rPr>
      </w:pPr>
      <w:r w:rsidRPr="00BC3471">
        <w:rPr>
          <w:b/>
          <w:szCs w:val="24"/>
        </w:rPr>
        <w:t>2.3</w:t>
      </w:r>
      <w:r w:rsidR="00037097" w:rsidRPr="00BC3471">
        <w:rPr>
          <w:b/>
          <w:szCs w:val="24"/>
        </w:rPr>
        <w:t>.1. Lentelė. Tikslinių grupių detalizavimas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6325"/>
      </w:tblGrid>
      <w:tr w:rsidR="00037097" w:rsidRPr="007162F4" w:rsidTr="003B2F65">
        <w:trPr>
          <w:jc w:val="center"/>
        </w:trPr>
        <w:tc>
          <w:tcPr>
            <w:tcW w:w="1384" w:type="dxa"/>
            <w:shd w:val="clear" w:color="auto" w:fill="D9D9D9"/>
            <w:vAlign w:val="center"/>
          </w:tcPr>
          <w:p w:rsidR="00037097" w:rsidRPr="00C42C39" w:rsidRDefault="00037097" w:rsidP="00F87DE2">
            <w:pPr>
              <w:autoSpaceDE w:val="0"/>
              <w:autoSpaceDN w:val="0"/>
              <w:adjustRightInd w:val="0"/>
              <w:jc w:val="center"/>
              <w:rPr>
                <w:b/>
                <w:color w:val="000000"/>
                <w:sz w:val="22"/>
                <w:szCs w:val="22"/>
              </w:rPr>
            </w:pPr>
            <w:r w:rsidRPr="00C42C39">
              <w:rPr>
                <w:b/>
                <w:color w:val="000000"/>
                <w:sz w:val="22"/>
                <w:szCs w:val="22"/>
              </w:rPr>
              <w:t>Tikslinė grupė</w:t>
            </w:r>
          </w:p>
        </w:tc>
        <w:tc>
          <w:tcPr>
            <w:tcW w:w="1843" w:type="dxa"/>
            <w:shd w:val="clear" w:color="auto" w:fill="D9D9D9"/>
            <w:vAlign w:val="center"/>
          </w:tcPr>
          <w:p w:rsidR="00037097" w:rsidRPr="00C67588" w:rsidRDefault="00037097" w:rsidP="00F87DE2">
            <w:pPr>
              <w:autoSpaceDE w:val="0"/>
              <w:autoSpaceDN w:val="0"/>
              <w:adjustRightInd w:val="0"/>
              <w:jc w:val="center"/>
              <w:rPr>
                <w:b/>
                <w:color w:val="000000"/>
                <w:sz w:val="22"/>
                <w:szCs w:val="22"/>
              </w:rPr>
            </w:pPr>
            <w:r w:rsidRPr="00C67588">
              <w:rPr>
                <w:b/>
                <w:color w:val="000000"/>
                <w:sz w:val="22"/>
                <w:szCs w:val="22"/>
              </w:rPr>
              <w:t>Tikslinės grupės detalizavimas</w:t>
            </w:r>
          </w:p>
        </w:tc>
        <w:tc>
          <w:tcPr>
            <w:tcW w:w="6325" w:type="dxa"/>
            <w:shd w:val="clear" w:color="auto" w:fill="D9D9D9"/>
            <w:vAlign w:val="center"/>
          </w:tcPr>
          <w:p w:rsidR="00037097" w:rsidRPr="00C67588" w:rsidRDefault="00037097" w:rsidP="00F87DE2">
            <w:pPr>
              <w:autoSpaceDE w:val="0"/>
              <w:autoSpaceDN w:val="0"/>
              <w:adjustRightInd w:val="0"/>
              <w:jc w:val="center"/>
              <w:rPr>
                <w:b/>
                <w:color w:val="000000"/>
                <w:sz w:val="22"/>
                <w:szCs w:val="22"/>
              </w:rPr>
            </w:pPr>
            <w:r w:rsidRPr="00C67588">
              <w:rPr>
                <w:b/>
                <w:color w:val="000000"/>
                <w:sz w:val="22"/>
                <w:szCs w:val="22"/>
              </w:rPr>
              <w:t>Poreikiai/probleminė situacija</w:t>
            </w:r>
          </w:p>
        </w:tc>
      </w:tr>
      <w:tr w:rsidR="00037097" w:rsidRPr="007162F4" w:rsidTr="003B2F65">
        <w:trPr>
          <w:jc w:val="center"/>
        </w:trPr>
        <w:tc>
          <w:tcPr>
            <w:tcW w:w="1384" w:type="dxa"/>
            <w:shd w:val="clear" w:color="auto" w:fill="auto"/>
          </w:tcPr>
          <w:p w:rsidR="00037097" w:rsidRPr="00C42C39" w:rsidRDefault="00037097" w:rsidP="00F87DE2">
            <w:pPr>
              <w:autoSpaceDE w:val="0"/>
              <w:autoSpaceDN w:val="0"/>
              <w:adjustRightInd w:val="0"/>
              <w:jc w:val="both"/>
              <w:rPr>
                <w:color w:val="000000"/>
                <w:sz w:val="22"/>
                <w:szCs w:val="22"/>
              </w:rPr>
            </w:pPr>
            <w:r w:rsidRPr="00C42C39">
              <w:rPr>
                <w:color w:val="000000"/>
                <w:sz w:val="22"/>
                <w:szCs w:val="22"/>
              </w:rPr>
              <w:t>Tiesioginė</w:t>
            </w:r>
          </w:p>
        </w:tc>
        <w:tc>
          <w:tcPr>
            <w:tcW w:w="1843" w:type="dxa"/>
            <w:shd w:val="clear" w:color="auto" w:fill="auto"/>
          </w:tcPr>
          <w:p w:rsidR="00037097" w:rsidRPr="00C42C39" w:rsidRDefault="005B3070" w:rsidP="00F87DE2">
            <w:pPr>
              <w:autoSpaceDE w:val="0"/>
              <w:autoSpaceDN w:val="0"/>
              <w:adjustRightInd w:val="0"/>
              <w:jc w:val="both"/>
              <w:rPr>
                <w:color w:val="000000"/>
                <w:sz w:val="22"/>
                <w:szCs w:val="22"/>
              </w:rPr>
            </w:pPr>
            <w:r w:rsidRPr="00C42C39">
              <w:rPr>
                <w:sz w:val="22"/>
                <w:szCs w:val="22"/>
                <w:lang w:eastAsia="en-US"/>
              </w:rPr>
              <w:t>Kretingos rajono savivaldybės administracija</w:t>
            </w:r>
          </w:p>
        </w:tc>
        <w:tc>
          <w:tcPr>
            <w:tcW w:w="6325" w:type="dxa"/>
            <w:shd w:val="clear" w:color="auto" w:fill="auto"/>
          </w:tcPr>
          <w:p w:rsidR="00037097" w:rsidRPr="00D67E38" w:rsidRDefault="00037097" w:rsidP="00F87DE2">
            <w:pPr>
              <w:autoSpaceDE w:val="0"/>
              <w:autoSpaceDN w:val="0"/>
              <w:adjustRightInd w:val="0"/>
              <w:jc w:val="both"/>
              <w:rPr>
                <w:color w:val="000000"/>
                <w:sz w:val="22"/>
                <w:szCs w:val="22"/>
              </w:rPr>
            </w:pPr>
            <w:r w:rsidRPr="00D67E38">
              <w:rPr>
                <w:color w:val="000000"/>
                <w:sz w:val="22"/>
                <w:szCs w:val="22"/>
              </w:rPr>
              <w:t xml:space="preserve">Poreikiai, susiję su </w:t>
            </w:r>
            <w:r w:rsidR="007271AB" w:rsidRPr="00D67E38">
              <w:rPr>
                <w:color w:val="000000"/>
                <w:sz w:val="22"/>
                <w:szCs w:val="22"/>
              </w:rPr>
              <w:t>pastato</w:t>
            </w:r>
            <w:r w:rsidRPr="00D67E38">
              <w:rPr>
                <w:color w:val="000000"/>
                <w:sz w:val="22"/>
                <w:szCs w:val="22"/>
              </w:rPr>
              <w:t xml:space="preserve"> infrastruktūra:</w:t>
            </w:r>
          </w:p>
          <w:p w:rsidR="00037097" w:rsidRPr="00D67E38" w:rsidRDefault="00037097" w:rsidP="00F87DE2">
            <w:pPr>
              <w:numPr>
                <w:ilvl w:val="0"/>
                <w:numId w:val="24"/>
              </w:numPr>
              <w:autoSpaceDE w:val="0"/>
              <w:autoSpaceDN w:val="0"/>
              <w:adjustRightInd w:val="0"/>
              <w:ind w:left="459"/>
              <w:jc w:val="both"/>
              <w:rPr>
                <w:color w:val="000000"/>
                <w:sz w:val="22"/>
                <w:szCs w:val="22"/>
              </w:rPr>
            </w:pPr>
            <w:r w:rsidRPr="00D67E38">
              <w:rPr>
                <w:color w:val="000000"/>
                <w:sz w:val="22"/>
                <w:szCs w:val="22"/>
              </w:rPr>
              <w:t xml:space="preserve">Sumažintos išlaidos pastato suvartojamai </w:t>
            </w:r>
            <w:r w:rsidR="00442060" w:rsidRPr="00D67E38">
              <w:rPr>
                <w:color w:val="000000"/>
                <w:sz w:val="22"/>
                <w:szCs w:val="22"/>
              </w:rPr>
              <w:t xml:space="preserve">šilumos </w:t>
            </w:r>
            <w:r w:rsidRPr="00D67E38">
              <w:rPr>
                <w:color w:val="000000"/>
                <w:sz w:val="22"/>
                <w:szCs w:val="22"/>
              </w:rPr>
              <w:t>energijai.</w:t>
            </w:r>
          </w:p>
          <w:p w:rsidR="00CB5211" w:rsidRPr="00D67E38" w:rsidRDefault="00037097" w:rsidP="00F87DE2">
            <w:pPr>
              <w:autoSpaceDE w:val="0"/>
              <w:autoSpaceDN w:val="0"/>
              <w:adjustRightInd w:val="0"/>
              <w:jc w:val="both"/>
              <w:rPr>
                <w:color w:val="000000"/>
                <w:sz w:val="22"/>
                <w:szCs w:val="22"/>
              </w:rPr>
            </w:pPr>
            <w:r w:rsidRPr="00D67E38">
              <w:rPr>
                <w:color w:val="000000"/>
                <w:sz w:val="22"/>
                <w:szCs w:val="22"/>
              </w:rPr>
              <w:t>Esama situacija</w:t>
            </w:r>
            <w:r w:rsidR="00CB5211" w:rsidRPr="00D67E38">
              <w:rPr>
                <w:color w:val="000000"/>
                <w:sz w:val="22"/>
                <w:szCs w:val="22"/>
              </w:rPr>
              <w:t xml:space="preserve"> – išlaidos </w:t>
            </w:r>
            <w:r w:rsidR="00442060" w:rsidRPr="00D67E38">
              <w:rPr>
                <w:color w:val="000000"/>
                <w:sz w:val="22"/>
                <w:szCs w:val="22"/>
              </w:rPr>
              <w:t>šilumos</w:t>
            </w:r>
            <w:r w:rsidR="00CB5211" w:rsidRPr="00D67E38">
              <w:rPr>
                <w:color w:val="000000"/>
                <w:sz w:val="22"/>
                <w:szCs w:val="22"/>
              </w:rPr>
              <w:t xml:space="preserve"> energijai:</w:t>
            </w:r>
          </w:p>
          <w:p w:rsidR="006D55DF" w:rsidRPr="00D67E38" w:rsidRDefault="006D55DF" w:rsidP="00DA3A79">
            <w:pPr>
              <w:numPr>
                <w:ilvl w:val="0"/>
                <w:numId w:val="24"/>
              </w:numPr>
              <w:autoSpaceDE w:val="0"/>
              <w:autoSpaceDN w:val="0"/>
              <w:adjustRightInd w:val="0"/>
              <w:ind w:left="459"/>
              <w:jc w:val="both"/>
              <w:rPr>
                <w:color w:val="000000"/>
                <w:sz w:val="22"/>
                <w:szCs w:val="22"/>
              </w:rPr>
            </w:pPr>
            <w:r w:rsidRPr="00D67E38">
              <w:rPr>
                <w:color w:val="000000"/>
                <w:sz w:val="22"/>
                <w:szCs w:val="22"/>
              </w:rPr>
              <w:t>201</w:t>
            </w:r>
            <w:r w:rsidR="00DA3A79">
              <w:rPr>
                <w:color w:val="000000"/>
                <w:sz w:val="22"/>
                <w:szCs w:val="22"/>
              </w:rPr>
              <w:t>6</w:t>
            </w:r>
            <w:r w:rsidRPr="00D67E38">
              <w:rPr>
                <w:color w:val="000000"/>
                <w:sz w:val="22"/>
                <w:szCs w:val="22"/>
              </w:rPr>
              <w:t>-20</w:t>
            </w:r>
            <w:r w:rsidR="00DA3A79">
              <w:rPr>
                <w:color w:val="000000"/>
                <w:sz w:val="22"/>
                <w:szCs w:val="22"/>
              </w:rPr>
              <w:t>20</w:t>
            </w:r>
            <w:r w:rsidR="00EF3402" w:rsidRPr="00D67E38">
              <w:rPr>
                <w:color w:val="000000"/>
                <w:sz w:val="22"/>
                <w:szCs w:val="22"/>
              </w:rPr>
              <w:t xml:space="preserve"> metų </w:t>
            </w:r>
            <w:r w:rsidR="004D4778">
              <w:rPr>
                <w:color w:val="000000"/>
                <w:sz w:val="22"/>
                <w:szCs w:val="22"/>
              </w:rPr>
              <w:t xml:space="preserve">faktinis </w:t>
            </w:r>
            <w:r w:rsidR="00EF3402" w:rsidRPr="00D67E38">
              <w:rPr>
                <w:color w:val="000000"/>
                <w:sz w:val="22"/>
                <w:szCs w:val="22"/>
              </w:rPr>
              <w:t>vidurkis</w:t>
            </w:r>
            <w:r w:rsidR="00CB5211" w:rsidRPr="00D67E38">
              <w:rPr>
                <w:color w:val="000000"/>
                <w:sz w:val="22"/>
                <w:szCs w:val="22"/>
              </w:rPr>
              <w:t xml:space="preserve"> </w:t>
            </w:r>
            <w:r w:rsidR="00037097" w:rsidRPr="00D67E38">
              <w:rPr>
                <w:color w:val="000000"/>
                <w:sz w:val="22"/>
                <w:szCs w:val="22"/>
              </w:rPr>
              <w:t xml:space="preserve">– </w:t>
            </w:r>
            <w:r w:rsidR="00DA3A79">
              <w:rPr>
                <w:color w:val="000000"/>
                <w:sz w:val="22"/>
                <w:szCs w:val="22"/>
              </w:rPr>
              <w:t>2567</w:t>
            </w:r>
            <w:r w:rsidR="00037097" w:rsidRPr="00D67E38">
              <w:rPr>
                <w:color w:val="000000"/>
                <w:sz w:val="22"/>
                <w:szCs w:val="22"/>
              </w:rPr>
              <w:t xml:space="preserve"> EUR</w:t>
            </w:r>
            <w:r w:rsidR="00EF3402" w:rsidRPr="00D67E38">
              <w:rPr>
                <w:color w:val="000000"/>
                <w:sz w:val="22"/>
                <w:szCs w:val="22"/>
              </w:rPr>
              <w:t xml:space="preserve"> per metus</w:t>
            </w:r>
            <w:r w:rsidR="004D4778">
              <w:rPr>
                <w:color w:val="000000"/>
                <w:sz w:val="22"/>
                <w:szCs w:val="22"/>
              </w:rPr>
              <w:t xml:space="preserve"> (norminis yra dar didesnis)</w:t>
            </w:r>
            <w:r w:rsidR="00442060" w:rsidRPr="00D67E38">
              <w:rPr>
                <w:color w:val="000000"/>
                <w:sz w:val="22"/>
                <w:szCs w:val="22"/>
              </w:rPr>
              <w:t>.</w:t>
            </w:r>
          </w:p>
        </w:tc>
      </w:tr>
      <w:tr w:rsidR="00037097" w:rsidRPr="007162F4" w:rsidTr="003B2F65">
        <w:trPr>
          <w:jc w:val="center"/>
        </w:trPr>
        <w:tc>
          <w:tcPr>
            <w:tcW w:w="1384" w:type="dxa"/>
            <w:shd w:val="clear" w:color="auto" w:fill="auto"/>
          </w:tcPr>
          <w:p w:rsidR="00037097" w:rsidRPr="00C42C39" w:rsidRDefault="00037097" w:rsidP="00F87DE2">
            <w:pPr>
              <w:autoSpaceDE w:val="0"/>
              <w:autoSpaceDN w:val="0"/>
              <w:adjustRightInd w:val="0"/>
              <w:jc w:val="both"/>
              <w:rPr>
                <w:color w:val="000000"/>
                <w:sz w:val="22"/>
                <w:szCs w:val="22"/>
              </w:rPr>
            </w:pPr>
            <w:r w:rsidRPr="00C42C39">
              <w:rPr>
                <w:color w:val="000000"/>
                <w:sz w:val="22"/>
                <w:szCs w:val="22"/>
              </w:rPr>
              <w:t>Netiesioginė</w:t>
            </w:r>
          </w:p>
        </w:tc>
        <w:tc>
          <w:tcPr>
            <w:tcW w:w="1843" w:type="dxa"/>
            <w:shd w:val="clear" w:color="auto" w:fill="auto"/>
          </w:tcPr>
          <w:p w:rsidR="00037097" w:rsidRPr="00442060" w:rsidRDefault="005B3070" w:rsidP="00F87DE2">
            <w:pPr>
              <w:autoSpaceDE w:val="0"/>
              <w:autoSpaceDN w:val="0"/>
              <w:adjustRightInd w:val="0"/>
              <w:jc w:val="both"/>
              <w:rPr>
                <w:color w:val="000000"/>
                <w:sz w:val="22"/>
                <w:szCs w:val="22"/>
              </w:rPr>
            </w:pPr>
            <w:r w:rsidRPr="00442060">
              <w:rPr>
                <w:color w:val="000000"/>
                <w:sz w:val="22"/>
                <w:szCs w:val="22"/>
              </w:rPr>
              <w:t xml:space="preserve">Administracinės paskirties pastate </w:t>
            </w:r>
            <w:r w:rsidR="007162F4" w:rsidRPr="00442060">
              <w:rPr>
                <w:color w:val="000000"/>
                <w:sz w:val="22"/>
                <w:szCs w:val="22"/>
              </w:rPr>
              <w:t xml:space="preserve">Skuodo g. 4, </w:t>
            </w:r>
            <w:r w:rsidR="00122489" w:rsidRPr="00442060">
              <w:rPr>
                <w:color w:val="000000"/>
                <w:sz w:val="22"/>
                <w:szCs w:val="22"/>
              </w:rPr>
              <w:t>Darbėnų mstl.</w:t>
            </w:r>
            <w:r w:rsidR="007162F4" w:rsidRPr="00442060">
              <w:rPr>
                <w:color w:val="000000"/>
                <w:sz w:val="22"/>
                <w:szCs w:val="22"/>
              </w:rPr>
              <w:t>, Kretingos r. sav.</w:t>
            </w:r>
            <w:r w:rsidRPr="00442060">
              <w:rPr>
                <w:color w:val="000000"/>
                <w:sz w:val="22"/>
                <w:szCs w:val="22"/>
              </w:rPr>
              <w:t xml:space="preserve"> įsikūrusių įstaigų darbuotojai, lankytojai (paslaugų gavėjai)</w:t>
            </w:r>
          </w:p>
        </w:tc>
        <w:tc>
          <w:tcPr>
            <w:tcW w:w="6325" w:type="dxa"/>
            <w:shd w:val="clear" w:color="auto" w:fill="auto"/>
          </w:tcPr>
          <w:p w:rsidR="00037097" w:rsidRPr="00D67E38" w:rsidRDefault="00037097" w:rsidP="00F87DE2">
            <w:pPr>
              <w:autoSpaceDE w:val="0"/>
              <w:autoSpaceDN w:val="0"/>
              <w:adjustRightInd w:val="0"/>
              <w:jc w:val="both"/>
              <w:rPr>
                <w:color w:val="000000"/>
                <w:sz w:val="22"/>
                <w:szCs w:val="22"/>
              </w:rPr>
            </w:pPr>
            <w:r w:rsidRPr="00D67E38">
              <w:rPr>
                <w:color w:val="000000"/>
                <w:sz w:val="22"/>
                <w:szCs w:val="22"/>
              </w:rPr>
              <w:t xml:space="preserve">Poreikiai, susiję su </w:t>
            </w:r>
            <w:r w:rsidR="007271AB" w:rsidRPr="00D67E38">
              <w:rPr>
                <w:color w:val="000000"/>
                <w:sz w:val="22"/>
                <w:szCs w:val="22"/>
              </w:rPr>
              <w:t>pastato</w:t>
            </w:r>
            <w:r w:rsidRPr="00D67E38">
              <w:rPr>
                <w:color w:val="000000"/>
                <w:sz w:val="22"/>
                <w:szCs w:val="22"/>
              </w:rPr>
              <w:t xml:space="preserve"> infrastruktūra:</w:t>
            </w:r>
          </w:p>
          <w:p w:rsidR="00037097" w:rsidRPr="00D67E38" w:rsidRDefault="00037097" w:rsidP="00F87DE2">
            <w:pPr>
              <w:numPr>
                <w:ilvl w:val="0"/>
                <w:numId w:val="24"/>
              </w:numPr>
              <w:autoSpaceDE w:val="0"/>
              <w:autoSpaceDN w:val="0"/>
              <w:adjustRightInd w:val="0"/>
              <w:ind w:left="459"/>
              <w:jc w:val="both"/>
              <w:rPr>
                <w:color w:val="000000"/>
                <w:sz w:val="22"/>
                <w:szCs w:val="22"/>
              </w:rPr>
            </w:pPr>
            <w:r w:rsidRPr="00D67E38">
              <w:rPr>
                <w:color w:val="000000"/>
                <w:sz w:val="22"/>
                <w:szCs w:val="22"/>
              </w:rPr>
              <w:t>Šiltos patalpos, tinkamas mikroklimatas;</w:t>
            </w:r>
          </w:p>
          <w:p w:rsidR="00037097" w:rsidRPr="00D67E38" w:rsidRDefault="00037097" w:rsidP="00F87DE2">
            <w:pPr>
              <w:numPr>
                <w:ilvl w:val="0"/>
                <w:numId w:val="24"/>
              </w:numPr>
              <w:autoSpaceDE w:val="0"/>
              <w:autoSpaceDN w:val="0"/>
              <w:adjustRightInd w:val="0"/>
              <w:ind w:left="459"/>
              <w:jc w:val="both"/>
              <w:rPr>
                <w:color w:val="000000"/>
                <w:sz w:val="22"/>
                <w:szCs w:val="22"/>
              </w:rPr>
            </w:pPr>
            <w:r w:rsidRPr="00D67E38">
              <w:rPr>
                <w:color w:val="000000"/>
                <w:sz w:val="22"/>
                <w:szCs w:val="22"/>
              </w:rPr>
              <w:t>Geras patalpų apšvietimas.</w:t>
            </w:r>
          </w:p>
          <w:p w:rsidR="00037097" w:rsidRPr="00D67E38" w:rsidRDefault="00037097" w:rsidP="00F87DE2">
            <w:pPr>
              <w:autoSpaceDE w:val="0"/>
              <w:autoSpaceDN w:val="0"/>
              <w:adjustRightInd w:val="0"/>
              <w:jc w:val="both"/>
              <w:rPr>
                <w:color w:val="000000"/>
                <w:sz w:val="22"/>
                <w:szCs w:val="22"/>
              </w:rPr>
            </w:pPr>
            <w:r w:rsidRPr="00D67E38">
              <w:rPr>
                <w:color w:val="000000"/>
                <w:sz w:val="22"/>
                <w:szCs w:val="22"/>
              </w:rPr>
              <w:t>Esama situacija:</w:t>
            </w:r>
          </w:p>
          <w:p w:rsidR="00037097" w:rsidRPr="00D67E38" w:rsidRDefault="005B3070" w:rsidP="005B3070">
            <w:pPr>
              <w:numPr>
                <w:ilvl w:val="0"/>
                <w:numId w:val="24"/>
              </w:numPr>
              <w:autoSpaceDE w:val="0"/>
              <w:autoSpaceDN w:val="0"/>
              <w:adjustRightInd w:val="0"/>
              <w:ind w:left="459"/>
              <w:jc w:val="both"/>
              <w:rPr>
                <w:color w:val="000000"/>
                <w:sz w:val="22"/>
                <w:szCs w:val="22"/>
              </w:rPr>
            </w:pPr>
            <w:r w:rsidRPr="00D67E38">
              <w:rPr>
                <w:color w:val="000000"/>
                <w:sz w:val="22"/>
                <w:szCs w:val="22"/>
              </w:rPr>
              <w:t>Patalpose per šalta ir temperatūra</w:t>
            </w:r>
            <w:r w:rsidR="00442060" w:rsidRPr="00D67E38">
              <w:rPr>
                <w:color w:val="000000"/>
                <w:sz w:val="22"/>
                <w:szCs w:val="22"/>
              </w:rPr>
              <w:t xml:space="preserve"> bei santykinė oro drėgmė</w:t>
            </w:r>
            <w:r w:rsidR="00037097" w:rsidRPr="00D67E38">
              <w:rPr>
                <w:color w:val="000000"/>
                <w:sz w:val="22"/>
                <w:szCs w:val="22"/>
              </w:rPr>
              <w:t xml:space="preserve"> neatitinka higienos reikalavimų.</w:t>
            </w:r>
          </w:p>
        </w:tc>
      </w:tr>
    </w:tbl>
    <w:p w:rsidR="00037097" w:rsidRPr="007162F4" w:rsidRDefault="00037097" w:rsidP="00037097">
      <w:pPr>
        <w:autoSpaceDE w:val="0"/>
        <w:autoSpaceDN w:val="0"/>
        <w:adjustRightInd w:val="0"/>
        <w:jc w:val="both"/>
        <w:rPr>
          <w:color w:val="000000"/>
          <w:highlight w:val="yellow"/>
        </w:rPr>
      </w:pPr>
    </w:p>
    <w:p w:rsidR="00037097" w:rsidRPr="006B7E0A" w:rsidRDefault="00037097" w:rsidP="00037097">
      <w:pPr>
        <w:autoSpaceDE w:val="0"/>
        <w:autoSpaceDN w:val="0"/>
        <w:adjustRightInd w:val="0"/>
        <w:ind w:firstLine="709"/>
        <w:jc w:val="both"/>
        <w:rPr>
          <w:color w:val="000000"/>
        </w:rPr>
      </w:pPr>
      <w:r w:rsidRPr="006B7E0A">
        <w:rPr>
          <w:color w:val="000000"/>
        </w:rPr>
        <w:t xml:space="preserve">Apibendrinus lentelėje pateiktą informaciją galima teigti, kad pagrindinis tikslinių grupių poreikis – pagerintos pastato energetinės savybės. </w:t>
      </w:r>
      <w:r w:rsidR="005B3070" w:rsidRPr="006B7E0A">
        <w:rPr>
          <w:color w:val="000000"/>
        </w:rPr>
        <w:t>Kretingos</w:t>
      </w:r>
      <w:r w:rsidRPr="006B7E0A">
        <w:rPr>
          <w:color w:val="000000"/>
        </w:rPr>
        <w:t xml:space="preserve"> rajono savivaldybės administracija, siekdama patenkinti tikslinių grupių poreikius, inicijuoja projektą „</w:t>
      </w:r>
      <w:r w:rsidR="007162F4" w:rsidRPr="006B7E0A">
        <w:rPr>
          <w:color w:val="000000"/>
        </w:rPr>
        <w:t xml:space="preserve">Administracinės paskirties pastato Skuodo g. 4, </w:t>
      </w:r>
      <w:r w:rsidR="00122489" w:rsidRPr="006B7E0A">
        <w:rPr>
          <w:color w:val="000000"/>
        </w:rPr>
        <w:t>Darbėnų mstl.</w:t>
      </w:r>
      <w:r w:rsidR="007162F4" w:rsidRPr="006B7E0A">
        <w:rPr>
          <w:color w:val="000000"/>
        </w:rPr>
        <w:t>, Kretingos r. sav., modernizavimas</w:t>
      </w:r>
      <w:r w:rsidRPr="006B7E0A">
        <w:rPr>
          <w:color w:val="000000"/>
        </w:rPr>
        <w:t>“.</w:t>
      </w:r>
    </w:p>
    <w:p w:rsidR="00037097" w:rsidRPr="006B7E0A" w:rsidRDefault="00037097" w:rsidP="00037097">
      <w:pPr>
        <w:autoSpaceDE w:val="0"/>
        <w:autoSpaceDN w:val="0"/>
        <w:adjustRightInd w:val="0"/>
        <w:ind w:firstLine="720"/>
        <w:jc w:val="both"/>
        <w:rPr>
          <w:color w:val="000000"/>
        </w:rPr>
      </w:pPr>
      <w:r w:rsidRPr="006B7E0A">
        <w:rPr>
          <w:color w:val="000000"/>
        </w:rPr>
        <w:t xml:space="preserve">Įgyvendinus projektą </w:t>
      </w:r>
      <w:r w:rsidRPr="006B7E0A">
        <w:t>„</w:t>
      </w:r>
      <w:r w:rsidR="007162F4" w:rsidRPr="006B7E0A">
        <w:t xml:space="preserve">Administracinės paskirties pastato Skuodo g. 4, </w:t>
      </w:r>
      <w:r w:rsidR="00122489" w:rsidRPr="006B7E0A">
        <w:t>Darbėnų mstl.</w:t>
      </w:r>
      <w:r w:rsidR="007162F4" w:rsidRPr="006B7E0A">
        <w:t>, Kretingos r. sav., modernizavimas</w:t>
      </w:r>
      <w:r w:rsidRPr="006B7E0A">
        <w:t>“, projekto vykdytojas ir tiesioginės naudos gavėjas gaus finansinę naudą – sumažės pastato</w:t>
      </w:r>
      <w:r w:rsidRPr="006B7E0A">
        <w:rPr>
          <w:color w:val="000000"/>
        </w:rPr>
        <w:t xml:space="preserve"> išlaikymo sąnaudos.</w:t>
      </w:r>
    </w:p>
    <w:p w:rsidR="00037097" w:rsidRPr="006B7E0A" w:rsidRDefault="00037097" w:rsidP="00037097">
      <w:pPr>
        <w:autoSpaceDE w:val="0"/>
        <w:autoSpaceDN w:val="0"/>
        <w:adjustRightInd w:val="0"/>
        <w:ind w:firstLine="720"/>
        <w:jc w:val="both"/>
      </w:pPr>
      <w:r w:rsidRPr="006B7E0A">
        <w:rPr>
          <w:color w:val="000000"/>
        </w:rPr>
        <w:t xml:space="preserve">Netiesioginė tikslinė grupė – </w:t>
      </w:r>
      <w:r w:rsidR="002B604E" w:rsidRPr="006B7E0A">
        <w:rPr>
          <w:lang w:eastAsia="en-US"/>
        </w:rPr>
        <w:t xml:space="preserve">administracinės paskirties pastate </w:t>
      </w:r>
      <w:r w:rsidR="007162F4" w:rsidRPr="006B7E0A">
        <w:rPr>
          <w:lang w:eastAsia="en-US"/>
        </w:rPr>
        <w:t xml:space="preserve">Skuodo g. 4, </w:t>
      </w:r>
      <w:r w:rsidR="00122489" w:rsidRPr="006B7E0A">
        <w:rPr>
          <w:lang w:eastAsia="en-US"/>
        </w:rPr>
        <w:t>Darbėnų mstl.</w:t>
      </w:r>
      <w:r w:rsidR="007162F4" w:rsidRPr="006B7E0A">
        <w:rPr>
          <w:lang w:eastAsia="en-US"/>
        </w:rPr>
        <w:t>, Kretingos r. sav.</w:t>
      </w:r>
      <w:r w:rsidR="002B604E" w:rsidRPr="006B7E0A">
        <w:rPr>
          <w:lang w:eastAsia="en-US"/>
        </w:rPr>
        <w:t xml:space="preserve"> įsikūrusių įstaigų darbuotojai, lankytojai (paslaugų gavėjai)</w:t>
      </w:r>
      <w:r w:rsidR="00D916BD" w:rsidRPr="006B7E0A">
        <w:rPr>
          <w:lang w:eastAsia="en-US"/>
        </w:rPr>
        <w:t>.</w:t>
      </w:r>
      <w:r w:rsidRPr="006B7E0A">
        <w:t xml:space="preserve"> Šios tikslinės grupės nauda iš projekto – pagerėjusios </w:t>
      </w:r>
      <w:r w:rsidR="00D916BD" w:rsidRPr="006B7E0A">
        <w:t>paslaugų</w:t>
      </w:r>
      <w:r w:rsidRPr="006B7E0A">
        <w:t xml:space="preserve"> ir darbuotojų darbo sąlygos.</w:t>
      </w:r>
      <w:r w:rsidR="008A2264" w:rsidRPr="006B7E0A">
        <w:t xml:space="preserve"> </w:t>
      </w:r>
      <w:r w:rsidR="002B604E" w:rsidRPr="006B7E0A">
        <w:t>P</w:t>
      </w:r>
      <w:r w:rsidR="008A2264" w:rsidRPr="006B7E0A">
        <w:t xml:space="preserve">astate </w:t>
      </w:r>
      <w:r w:rsidR="002B604E" w:rsidRPr="006B7E0A">
        <w:t xml:space="preserve">iš viso veikia </w:t>
      </w:r>
      <w:r w:rsidR="006B7E0A" w:rsidRPr="006B7E0A">
        <w:t>3</w:t>
      </w:r>
      <w:r w:rsidR="008A2264" w:rsidRPr="006B7E0A">
        <w:t xml:space="preserve"> įvairi</w:t>
      </w:r>
      <w:r w:rsidR="002B604E" w:rsidRPr="006B7E0A">
        <w:t>os</w:t>
      </w:r>
      <w:r w:rsidR="008A2264" w:rsidRPr="006B7E0A">
        <w:t xml:space="preserve"> įstaig</w:t>
      </w:r>
      <w:r w:rsidR="002B604E" w:rsidRPr="006B7E0A">
        <w:t>os</w:t>
      </w:r>
      <w:r w:rsidR="008A2264" w:rsidRPr="006B7E0A">
        <w:t xml:space="preserve">, todėl tai aktualu ne tik </w:t>
      </w:r>
      <w:r w:rsidR="002B604E" w:rsidRPr="006B7E0A">
        <w:t>seniūnijos</w:t>
      </w:r>
      <w:r w:rsidR="008A2264" w:rsidRPr="006B7E0A">
        <w:t xml:space="preserve"> darbuotojams ir lankytojams, bet ir kitoms įstaigoms, besinaudojančioms patalpomis</w:t>
      </w:r>
      <w:r w:rsidR="006B7E0A" w:rsidRPr="006B7E0A">
        <w:t>, bei privačiam asmeniui, valdančiam dalį patalpų</w:t>
      </w:r>
      <w:r w:rsidR="008A2264" w:rsidRPr="006B7E0A">
        <w:t>.</w:t>
      </w:r>
    </w:p>
    <w:p w:rsidR="00CB1886" w:rsidRPr="008401DD" w:rsidRDefault="00905C70" w:rsidP="00CB1886">
      <w:pPr>
        <w:pStyle w:val="Spalvotassraas1parykinimas1"/>
        <w:ind w:left="0" w:firstLine="709"/>
        <w:jc w:val="both"/>
      </w:pPr>
      <w:r w:rsidRPr="008401DD">
        <w:t>Projekto</w:t>
      </w:r>
      <w:r w:rsidR="00CB1886" w:rsidRPr="008401DD">
        <w:t xml:space="preserve"> ribos teritorine ir veiklų prasme apima </w:t>
      </w:r>
      <w:r w:rsidR="005B3070" w:rsidRPr="008401DD">
        <w:t xml:space="preserve">administracinės paskirties pastatą adresu </w:t>
      </w:r>
      <w:r w:rsidR="007162F4" w:rsidRPr="008401DD">
        <w:t xml:space="preserve">Skuodo g. 4, </w:t>
      </w:r>
      <w:r w:rsidR="00122489">
        <w:t>Darbėnų mstl.</w:t>
      </w:r>
      <w:r w:rsidR="007162F4" w:rsidRPr="008401DD">
        <w:t>, Kretingos r. sav.</w:t>
      </w:r>
      <w:r w:rsidR="00CB1886" w:rsidRPr="008401DD">
        <w:t xml:space="preserve"> </w:t>
      </w:r>
    </w:p>
    <w:p w:rsidR="005B3070" w:rsidRPr="00BC3471" w:rsidRDefault="005B3070" w:rsidP="00CB1886">
      <w:pPr>
        <w:pStyle w:val="Spalvotassraas1parykinimas1"/>
        <w:ind w:left="0" w:firstLine="709"/>
        <w:jc w:val="both"/>
      </w:pPr>
    </w:p>
    <w:p w:rsidR="00CB1886" w:rsidRPr="00BC3471" w:rsidRDefault="00856894" w:rsidP="004A1E8B">
      <w:pPr>
        <w:pStyle w:val="Spalvotassraas1parykinimas1"/>
        <w:ind w:left="0"/>
        <w:jc w:val="center"/>
      </w:pPr>
      <w:r>
        <w:rPr>
          <w:noProof/>
          <w:szCs w:val="24"/>
          <w:lang w:eastAsia="lt-LT"/>
        </w:rPr>
        <w:lastRenderedPageBreak/>
        <mc:AlternateContent>
          <mc:Choice Requires="wps">
            <w:drawing>
              <wp:anchor distT="0" distB="0" distL="114300" distR="114300" simplePos="0" relativeHeight="251657728" behindDoc="0" locked="0" layoutInCell="1" allowOverlap="1">
                <wp:simplePos x="0" y="0"/>
                <wp:positionH relativeFrom="column">
                  <wp:posOffset>3177540</wp:posOffset>
                </wp:positionH>
                <wp:positionV relativeFrom="paragraph">
                  <wp:posOffset>-280035</wp:posOffset>
                </wp:positionV>
                <wp:extent cx="142875" cy="2752725"/>
                <wp:effectExtent l="53340" t="15240" r="13335" b="1333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2752725"/>
                        </a:xfrm>
                        <a:prstGeom prst="downArrow">
                          <a:avLst>
                            <a:gd name="adj1" fmla="val 50000"/>
                            <a:gd name="adj2" fmla="val 481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95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250.2pt;margin-top:-22.05pt;width:11.25pt;height:216.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">
                <v:textbox style="layout-flow:vertical-ideographic"/>
              </v:shape>
            </w:pict>
          </mc:Fallback>
        </mc:AlternateContent>
      </w:r>
      <w:r>
        <w:rPr>
          <w:noProof/>
          <w:szCs w:val="24"/>
          <w:lang w:eastAsia="lt-LT"/>
        </w:rPr>
        <w:drawing>
          <wp:inline distT="0" distB="0" distL="0" distR="0">
            <wp:extent cx="2607945" cy="2512695"/>
            <wp:effectExtent l="0" t="0" r="1905" b="1905"/>
            <wp:docPr id="21" name="Paveikslėlis 7" descr="reg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gia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07945" cy="2512695"/>
                    </a:xfrm>
                    <a:prstGeom prst="rect">
                      <a:avLst/>
                    </a:prstGeom>
                    <a:noFill/>
                    <a:ln>
                      <a:noFill/>
                    </a:ln>
                  </pic:spPr>
                </pic:pic>
              </a:graphicData>
            </a:graphic>
          </wp:inline>
        </w:drawing>
      </w:r>
      <w:r w:rsidR="004A1E8B" w:rsidRPr="00BC3471">
        <w:rPr>
          <w:szCs w:val="24"/>
          <w:lang w:eastAsia="lt-LT"/>
        </w:rPr>
        <w:t xml:space="preserve"> </w:t>
      </w:r>
      <w:r>
        <w:rPr>
          <w:noProof/>
          <w:lang w:eastAsia="lt-LT"/>
        </w:rPr>
        <w:drawing>
          <wp:inline distT="0" distB="0" distL="0" distR="0">
            <wp:extent cx="2711450" cy="2520315"/>
            <wp:effectExtent l="0" t="0" r="0" b="0"/>
            <wp:docPr id="7" name="Paveikslėlis 8" descr="geoport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oportal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1450" cy="2520315"/>
                    </a:xfrm>
                    <a:prstGeom prst="rect">
                      <a:avLst/>
                    </a:prstGeom>
                    <a:noFill/>
                    <a:ln>
                      <a:noFill/>
                    </a:ln>
                  </pic:spPr>
                </pic:pic>
              </a:graphicData>
            </a:graphic>
          </wp:inline>
        </w:drawing>
      </w:r>
    </w:p>
    <w:p w:rsidR="00CB1886" w:rsidRPr="00BC3471" w:rsidRDefault="00CB1886" w:rsidP="00CB1886">
      <w:pPr>
        <w:contextualSpacing/>
        <w:jc w:val="center"/>
        <w:rPr>
          <w:b/>
        </w:rPr>
      </w:pPr>
      <w:r w:rsidRPr="00BC3471">
        <w:rPr>
          <w:b/>
        </w:rPr>
        <w:t>2.3.</w:t>
      </w:r>
      <w:r w:rsidR="001C1419" w:rsidRPr="00BC3471">
        <w:rPr>
          <w:b/>
        </w:rPr>
        <w:t>1</w:t>
      </w:r>
      <w:r w:rsidRPr="00BC3471">
        <w:rPr>
          <w:b/>
        </w:rPr>
        <w:t>. pav. Projekto ribų schema (teritorine ir veiklų prasme)</w:t>
      </w:r>
    </w:p>
    <w:p w:rsidR="00CB1886" w:rsidRPr="00BC3471" w:rsidRDefault="00CB1886" w:rsidP="00CB1886">
      <w:pPr>
        <w:contextualSpacing/>
        <w:jc w:val="center"/>
        <w:rPr>
          <w:i/>
          <w:sz w:val="20"/>
        </w:rPr>
      </w:pPr>
      <w:r w:rsidRPr="00BC3471">
        <w:rPr>
          <w:i/>
          <w:sz w:val="20"/>
        </w:rPr>
        <w:t>Šaltinis: www.geoportal.lt; www.regia.lt</w:t>
      </w:r>
    </w:p>
    <w:p w:rsidR="00CB1886" w:rsidRPr="007162F4" w:rsidRDefault="00CB1886" w:rsidP="00CB1886">
      <w:pPr>
        <w:ind w:firstLine="709"/>
        <w:contextualSpacing/>
        <w:jc w:val="both"/>
        <w:rPr>
          <w:szCs w:val="20"/>
          <w:highlight w:val="yellow"/>
        </w:rPr>
      </w:pPr>
    </w:p>
    <w:p w:rsidR="00CB1886" w:rsidRPr="00BC3471" w:rsidRDefault="00CB1886" w:rsidP="00CB1886">
      <w:pPr>
        <w:ind w:firstLine="709"/>
        <w:jc w:val="both"/>
      </w:pPr>
      <w:r w:rsidRPr="00BC3471">
        <w:rPr>
          <w:lang w:eastAsia="x-none"/>
        </w:rPr>
        <w:t xml:space="preserve">Nors projekto veiklos bus vykdomos konkretaus pastato ribose, projekto ribos pagal poveikio teritoriją </w:t>
      </w:r>
      <w:r w:rsidRPr="00BC3471">
        <w:t xml:space="preserve">apima ne tik </w:t>
      </w:r>
      <w:r w:rsidR="007162F4" w:rsidRPr="00BC3471">
        <w:t>Darbėnų</w:t>
      </w:r>
      <w:r w:rsidR="00714932" w:rsidRPr="00BC3471">
        <w:t xml:space="preserve"> kaimą</w:t>
      </w:r>
      <w:r w:rsidRPr="00BC3471">
        <w:t xml:space="preserve">, bet ir visą </w:t>
      </w:r>
      <w:r w:rsidR="00714932" w:rsidRPr="00BC3471">
        <w:t>Kretingos</w:t>
      </w:r>
      <w:r w:rsidRPr="00BC3471">
        <w:t xml:space="preserve"> rajoną.</w:t>
      </w:r>
      <w:r w:rsidR="00373B29" w:rsidRPr="00BC3471">
        <w:t xml:space="preserve"> Įgyvendinus projektą ir žymiai sumažinus pastato suvartojamos energijos sąnaudas, sumažės ir </w:t>
      </w:r>
      <w:r w:rsidR="00714932" w:rsidRPr="00BC3471">
        <w:t>Kretingos</w:t>
      </w:r>
      <w:r w:rsidR="00373B29" w:rsidRPr="00BC3471">
        <w:t xml:space="preserve"> rajono biudžeto našta. </w:t>
      </w:r>
      <w:r w:rsidR="00C41EF0" w:rsidRPr="00BC3471">
        <w:t xml:space="preserve">Sutaupytos lėšos galėtų būti skirtos kitoms </w:t>
      </w:r>
      <w:r w:rsidR="00B92CA4" w:rsidRPr="00BC3471">
        <w:t xml:space="preserve">prioritetinėms </w:t>
      </w:r>
      <w:r w:rsidR="00C41EF0" w:rsidRPr="00BC3471">
        <w:t>sritims ir projektams finansuoti.</w:t>
      </w:r>
    </w:p>
    <w:p w:rsidR="00BA1377" w:rsidRPr="00BC3471" w:rsidRDefault="00BA1377" w:rsidP="00BA1377">
      <w:pPr>
        <w:pStyle w:val="Spalvotassraas1parykinimas1"/>
        <w:ind w:left="0" w:firstLine="709"/>
        <w:jc w:val="both"/>
        <w:rPr>
          <w:szCs w:val="24"/>
        </w:rPr>
      </w:pPr>
    </w:p>
    <w:p w:rsidR="00BA1377" w:rsidRPr="00BC3471" w:rsidRDefault="00856894" w:rsidP="004A1E8B">
      <w:pPr>
        <w:pStyle w:val="Spalvotassraas1parykinimas1"/>
        <w:ind w:left="0"/>
        <w:jc w:val="center"/>
        <w:rPr>
          <w:szCs w:val="24"/>
        </w:rPr>
      </w:pPr>
      <w:r>
        <w:rPr>
          <w:noProof/>
          <w:lang w:eastAsia="lt-LT"/>
        </w:rPr>
        <w:drawing>
          <wp:inline distT="0" distB="0" distL="0" distR="0">
            <wp:extent cx="3124835" cy="2520315"/>
            <wp:effectExtent l="0" t="0" r="0" b="0"/>
            <wp:docPr id="9" name="Paveikslėlis 9" descr="Kretinga_district_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etinga_district_loca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24835" cy="2520315"/>
                    </a:xfrm>
                    <a:prstGeom prst="rect">
                      <a:avLst/>
                    </a:prstGeom>
                    <a:noFill/>
                    <a:ln>
                      <a:noFill/>
                    </a:ln>
                  </pic:spPr>
                </pic:pic>
              </a:graphicData>
            </a:graphic>
          </wp:inline>
        </w:drawing>
      </w:r>
    </w:p>
    <w:p w:rsidR="00BA1377" w:rsidRPr="00BC3471" w:rsidRDefault="00BA1377" w:rsidP="00BA1377">
      <w:pPr>
        <w:pStyle w:val="Spalvotassraas1parykinimas1"/>
        <w:ind w:left="0"/>
        <w:jc w:val="center"/>
        <w:rPr>
          <w:b/>
          <w:szCs w:val="24"/>
        </w:rPr>
      </w:pPr>
      <w:r w:rsidRPr="00BC3471">
        <w:rPr>
          <w:b/>
          <w:szCs w:val="24"/>
        </w:rPr>
        <w:t>2.3.</w:t>
      </w:r>
      <w:r w:rsidR="001C1419" w:rsidRPr="00BC3471">
        <w:rPr>
          <w:b/>
          <w:szCs w:val="24"/>
        </w:rPr>
        <w:t>2</w:t>
      </w:r>
      <w:r w:rsidRPr="00BC3471">
        <w:rPr>
          <w:b/>
          <w:szCs w:val="24"/>
        </w:rPr>
        <w:t>. Pav. Projekto ribų schema (poveikio prasme)</w:t>
      </w:r>
    </w:p>
    <w:p w:rsidR="00BA1377" w:rsidRPr="00BC3471" w:rsidRDefault="00BA1377" w:rsidP="00BA1377">
      <w:pPr>
        <w:pStyle w:val="Spalvotassraas1parykinimas1"/>
        <w:ind w:left="0"/>
        <w:jc w:val="center"/>
        <w:rPr>
          <w:i/>
          <w:sz w:val="20"/>
          <w:szCs w:val="24"/>
        </w:rPr>
      </w:pPr>
      <w:r w:rsidRPr="00BC3471">
        <w:rPr>
          <w:i/>
          <w:sz w:val="20"/>
          <w:szCs w:val="24"/>
        </w:rPr>
        <w:t xml:space="preserve">Šaltiniai: </w:t>
      </w:r>
      <w:r w:rsidR="004A1E8B" w:rsidRPr="00BC3471">
        <w:rPr>
          <w:i/>
          <w:sz w:val="20"/>
          <w:szCs w:val="24"/>
        </w:rPr>
        <w:t>www.wikipedia.lt</w:t>
      </w:r>
    </w:p>
    <w:p w:rsidR="00BA1377" w:rsidRPr="00BC3471" w:rsidRDefault="00BA1377" w:rsidP="00BA1377">
      <w:pPr>
        <w:pStyle w:val="Spalvotassraas1parykinimas1"/>
        <w:ind w:left="0"/>
        <w:jc w:val="center"/>
        <w:rPr>
          <w:szCs w:val="24"/>
        </w:rPr>
      </w:pPr>
    </w:p>
    <w:p w:rsidR="00BA1377" w:rsidRPr="00BC3471" w:rsidRDefault="00B92CA4" w:rsidP="00905C70">
      <w:pPr>
        <w:ind w:firstLine="709"/>
        <w:jc w:val="both"/>
      </w:pPr>
      <w:r w:rsidRPr="00BC3471">
        <w:t>Kadangi projektu „</w:t>
      </w:r>
      <w:r w:rsidR="007162F4" w:rsidRPr="00BC3471">
        <w:t xml:space="preserve">Administracinės paskirties pastato Skuodo g. 4, </w:t>
      </w:r>
      <w:r w:rsidR="00122489">
        <w:t>Darbėnų mstl.</w:t>
      </w:r>
      <w:r w:rsidR="007162F4" w:rsidRPr="00BC3471">
        <w:t>, Kretingos r. sav., modernizavimas</w:t>
      </w:r>
      <w:r w:rsidRPr="00BC3471">
        <w:t xml:space="preserve">“ yra siekiama ne tik sutaupyti </w:t>
      </w:r>
      <w:r w:rsidR="00714932" w:rsidRPr="00BC3471">
        <w:t>Kretingos</w:t>
      </w:r>
      <w:r w:rsidRPr="00BC3471">
        <w:t xml:space="preserve"> rajono biudžeto lėšų, bet siekiama p</w:t>
      </w:r>
      <w:r w:rsidRPr="00BC3471">
        <w:rPr>
          <w:lang w:eastAsia="en-US"/>
        </w:rPr>
        <w:t>risidėti prie į atmosferą išmetamų šiltnamio efektą sukeliančių dujų (CO</w:t>
      </w:r>
      <w:r w:rsidRPr="00BC3471">
        <w:rPr>
          <w:vertAlign w:val="subscript"/>
          <w:lang w:eastAsia="en-US"/>
        </w:rPr>
        <w:t>2</w:t>
      </w:r>
      <w:r w:rsidRPr="00BC3471">
        <w:rPr>
          <w:lang w:eastAsia="en-US"/>
        </w:rPr>
        <w:t xml:space="preserve">) kiekio mažinimo ir klimato kaitos švelninimo, </w:t>
      </w:r>
      <w:r w:rsidRPr="00BC3471">
        <w:t>todėl galimas projekto ribų praplėtimas viso pasaulio atžvilgiu.</w:t>
      </w:r>
    </w:p>
    <w:p w:rsidR="00FD1BF7" w:rsidRPr="008401DD" w:rsidRDefault="003B2F65" w:rsidP="00BC12D8">
      <w:pPr>
        <w:pStyle w:val="Antrat2"/>
        <w:rPr>
          <w:rFonts w:ascii="Times New Roman" w:hAnsi="Times New Roman"/>
          <w:lang w:val="lt-LT"/>
        </w:rPr>
      </w:pPr>
      <w:r w:rsidRPr="00BC3471">
        <w:rPr>
          <w:rFonts w:ascii="Times New Roman" w:hAnsi="Times New Roman"/>
          <w:lang w:val="lt-LT"/>
        </w:rPr>
        <w:br w:type="page"/>
      </w:r>
      <w:bookmarkStart w:id="11" w:name="_Toc3546838"/>
      <w:r w:rsidR="002F314C" w:rsidRPr="008401DD">
        <w:rPr>
          <w:rFonts w:ascii="Times New Roman" w:hAnsi="Times New Roman"/>
          <w:lang w:val="lt-LT"/>
        </w:rPr>
        <w:lastRenderedPageBreak/>
        <w:t>2</w:t>
      </w:r>
      <w:r w:rsidR="00B54573" w:rsidRPr="008401DD">
        <w:rPr>
          <w:rFonts w:ascii="Times New Roman" w:hAnsi="Times New Roman"/>
          <w:lang w:val="lt-LT"/>
        </w:rPr>
        <w:t>.</w:t>
      </w:r>
      <w:r w:rsidR="007A5021" w:rsidRPr="008401DD">
        <w:rPr>
          <w:rFonts w:ascii="Times New Roman" w:hAnsi="Times New Roman"/>
          <w:lang w:val="lt-LT"/>
        </w:rPr>
        <w:t>4</w:t>
      </w:r>
      <w:r w:rsidR="00B54573" w:rsidRPr="008401DD">
        <w:rPr>
          <w:rFonts w:ascii="Times New Roman" w:hAnsi="Times New Roman"/>
          <w:lang w:val="lt-LT"/>
        </w:rPr>
        <w:t xml:space="preserve">. </w:t>
      </w:r>
      <w:r w:rsidR="00FD1BF7" w:rsidRPr="008401DD">
        <w:rPr>
          <w:rFonts w:ascii="Times New Roman" w:hAnsi="Times New Roman"/>
          <w:lang w:val="lt-LT"/>
        </w:rPr>
        <w:t>Pro</w:t>
      </w:r>
      <w:r w:rsidR="001671DD" w:rsidRPr="008401DD">
        <w:rPr>
          <w:rFonts w:ascii="Times New Roman" w:hAnsi="Times New Roman"/>
          <w:lang w:val="lt-LT"/>
        </w:rPr>
        <w:t>jekto organizacij</w:t>
      </w:r>
      <w:r w:rsidR="002F314C" w:rsidRPr="008401DD">
        <w:rPr>
          <w:rFonts w:ascii="Times New Roman" w:hAnsi="Times New Roman"/>
          <w:lang w:val="lt-LT"/>
        </w:rPr>
        <w:t>a</w:t>
      </w:r>
      <w:bookmarkEnd w:id="11"/>
    </w:p>
    <w:p w:rsidR="00B63837" w:rsidRPr="008401DD" w:rsidRDefault="00B63837" w:rsidP="003713FE">
      <w:pPr>
        <w:jc w:val="both"/>
        <w:rPr>
          <w:lang w:eastAsia="en-US"/>
        </w:rPr>
      </w:pPr>
    </w:p>
    <w:p w:rsidR="00B62EAA" w:rsidRPr="008401DD" w:rsidRDefault="00B62EAA" w:rsidP="00B62EAA">
      <w:pPr>
        <w:ind w:firstLine="720"/>
        <w:jc w:val="both"/>
        <w:rPr>
          <w:lang w:eastAsia="en-US"/>
        </w:rPr>
      </w:pPr>
      <w:r w:rsidRPr="008401DD">
        <w:rPr>
          <w:lang w:eastAsia="en-US"/>
        </w:rPr>
        <w:t>Projekto „</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Pr="008401DD">
        <w:rPr>
          <w:lang w:eastAsia="en-US"/>
        </w:rPr>
        <w:t xml:space="preserve">“ vykdytojas – </w:t>
      </w:r>
      <w:r w:rsidR="00155D91" w:rsidRPr="008401DD">
        <w:rPr>
          <w:lang w:eastAsia="en-US"/>
        </w:rPr>
        <w:t>Kretingos</w:t>
      </w:r>
      <w:r w:rsidRPr="008401DD">
        <w:rPr>
          <w:lang w:eastAsia="en-US"/>
        </w:rPr>
        <w:t xml:space="preserve"> rajono savivaldybės administracija.</w:t>
      </w:r>
    </w:p>
    <w:p w:rsidR="004A1E8B" w:rsidRPr="008401DD" w:rsidRDefault="004A1E8B" w:rsidP="00D30E01">
      <w:pPr>
        <w:jc w:val="center"/>
        <w:rPr>
          <w:rFonts w:eastAsia="Times New Roman"/>
          <w:b/>
        </w:rPr>
      </w:pPr>
    </w:p>
    <w:p w:rsidR="00D30E01" w:rsidRPr="008401DD" w:rsidRDefault="00D30E01" w:rsidP="00D30E01">
      <w:pPr>
        <w:jc w:val="center"/>
        <w:rPr>
          <w:rFonts w:eastAsia="Times New Roman"/>
          <w:b/>
        </w:rPr>
      </w:pPr>
      <w:r w:rsidRPr="008401DD">
        <w:rPr>
          <w:rFonts w:eastAsia="Times New Roman"/>
          <w:b/>
        </w:rPr>
        <w:t>2.5.1.Lentelė.Projekto organizacijos rekvizitai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4A093F" w:rsidRPr="008401DD" w:rsidTr="003B4C0A">
        <w:tc>
          <w:tcPr>
            <w:tcW w:w="4678" w:type="dxa"/>
            <w:shd w:val="clear" w:color="auto" w:fill="BFBFBF"/>
          </w:tcPr>
          <w:p w:rsidR="004A093F" w:rsidRPr="008401DD" w:rsidRDefault="004A093F" w:rsidP="0036397A">
            <w:pPr>
              <w:contextualSpacing/>
              <w:rPr>
                <w:rFonts w:eastAsia="Times New Roman"/>
                <w:b/>
                <w:sz w:val="22"/>
                <w:szCs w:val="22"/>
              </w:rPr>
            </w:pPr>
            <w:r w:rsidRPr="008401DD">
              <w:rPr>
                <w:rFonts w:eastAsia="Times New Roman"/>
                <w:b/>
                <w:sz w:val="22"/>
                <w:szCs w:val="22"/>
              </w:rPr>
              <w:t>Pavadinimas</w:t>
            </w:r>
          </w:p>
        </w:tc>
        <w:tc>
          <w:tcPr>
            <w:tcW w:w="4961" w:type="dxa"/>
            <w:shd w:val="clear" w:color="auto" w:fill="auto"/>
            <w:vAlign w:val="center"/>
          </w:tcPr>
          <w:p w:rsidR="004A093F" w:rsidRPr="008401DD" w:rsidRDefault="004A093F" w:rsidP="003B4C0A">
            <w:pPr>
              <w:rPr>
                <w:sz w:val="22"/>
                <w:szCs w:val="22"/>
              </w:rPr>
            </w:pPr>
            <w:r w:rsidRPr="008401DD">
              <w:rPr>
                <w:sz w:val="22"/>
                <w:szCs w:val="22"/>
              </w:rPr>
              <w:t>Kretingos rajono savivaldybės administracija</w:t>
            </w:r>
          </w:p>
        </w:tc>
      </w:tr>
      <w:tr w:rsidR="004A093F" w:rsidRPr="008401DD" w:rsidTr="003B4C0A">
        <w:tc>
          <w:tcPr>
            <w:tcW w:w="4678" w:type="dxa"/>
            <w:shd w:val="clear" w:color="auto" w:fill="BFBFBF"/>
          </w:tcPr>
          <w:p w:rsidR="004A093F" w:rsidRPr="008401DD" w:rsidRDefault="004A093F" w:rsidP="0036397A">
            <w:pPr>
              <w:contextualSpacing/>
              <w:rPr>
                <w:rFonts w:eastAsia="Times New Roman"/>
                <w:b/>
                <w:sz w:val="22"/>
                <w:szCs w:val="22"/>
              </w:rPr>
            </w:pPr>
            <w:r w:rsidRPr="008401DD">
              <w:rPr>
                <w:rFonts w:eastAsia="Times New Roman"/>
                <w:b/>
                <w:sz w:val="22"/>
                <w:szCs w:val="22"/>
              </w:rPr>
              <w:t>Kodas</w:t>
            </w:r>
          </w:p>
        </w:tc>
        <w:tc>
          <w:tcPr>
            <w:tcW w:w="4961" w:type="dxa"/>
            <w:shd w:val="clear" w:color="auto" w:fill="auto"/>
            <w:vAlign w:val="center"/>
          </w:tcPr>
          <w:p w:rsidR="004A093F" w:rsidRPr="008401DD" w:rsidRDefault="004A093F" w:rsidP="003B4C0A">
            <w:pPr>
              <w:rPr>
                <w:sz w:val="22"/>
                <w:szCs w:val="22"/>
              </w:rPr>
            </w:pPr>
            <w:r w:rsidRPr="008401DD">
              <w:rPr>
                <w:sz w:val="22"/>
                <w:szCs w:val="22"/>
              </w:rPr>
              <w:t>188715222</w:t>
            </w:r>
          </w:p>
        </w:tc>
      </w:tr>
      <w:tr w:rsidR="004A093F" w:rsidRPr="008401DD" w:rsidTr="003B4C0A">
        <w:tc>
          <w:tcPr>
            <w:tcW w:w="4678" w:type="dxa"/>
            <w:shd w:val="clear" w:color="auto" w:fill="BFBFBF"/>
          </w:tcPr>
          <w:p w:rsidR="004A093F" w:rsidRPr="008401DD" w:rsidRDefault="004A093F" w:rsidP="0036397A">
            <w:pPr>
              <w:contextualSpacing/>
              <w:rPr>
                <w:rFonts w:eastAsia="Times New Roman"/>
                <w:b/>
                <w:sz w:val="22"/>
                <w:szCs w:val="22"/>
              </w:rPr>
            </w:pPr>
            <w:r w:rsidRPr="008401DD">
              <w:rPr>
                <w:rFonts w:eastAsia="Times New Roman"/>
                <w:b/>
                <w:sz w:val="22"/>
                <w:szCs w:val="22"/>
              </w:rPr>
              <w:t>Veiklos vykdymo adresas</w:t>
            </w:r>
          </w:p>
        </w:tc>
        <w:tc>
          <w:tcPr>
            <w:tcW w:w="4961" w:type="dxa"/>
            <w:shd w:val="clear" w:color="auto" w:fill="auto"/>
            <w:vAlign w:val="center"/>
          </w:tcPr>
          <w:p w:rsidR="004A093F" w:rsidRPr="008401DD" w:rsidRDefault="004A093F" w:rsidP="003B4C0A">
            <w:pPr>
              <w:rPr>
                <w:sz w:val="22"/>
                <w:szCs w:val="22"/>
              </w:rPr>
            </w:pPr>
            <w:r w:rsidRPr="008401DD">
              <w:rPr>
                <w:sz w:val="22"/>
                <w:szCs w:val="22"/>
              </w:rPr>
              <w:t>Savanorių g. 29A, 97111 Kretinga</w:t>
            </w:r>
          </w:p>
        </w:tc>
      </w:tr>
      <w:tr w:rsidR="004A093F" w:rsidRPr="008401DD" w:rsidTr="003B4C0A">
        <w:tc>
          <w:tcPr>
            <w:tcW w:w="4678" w:type="dxa"/>
            <w:shd w:val="clear" w:color="auto" w:fill="BFBFBF"/>
          </w:tcPr>
          <w:p w:rsidR="004A093F" w:rsidRPr="008401DD" w:rsidRDefault="004A093F" w:rsidP="0036397A">
            <w:pPr>
              <w:contextualSpacing/>
              <w:rPr>
                <w:rFonts w:eastAsia="Times New Roman"/>
                <w:b/>
                <w:sz w:val="22"/>
                <w:szCs w:val="22"/>
              </w:rPr>
            </w:pPr>
            <w:r w:rsidRPr="008401DD">
              <w:rPr>
                <w:rFonts w:eastAsia="Times New Roman"/>
                <w:b/>
                <w:sz w:val="22"/>
                <w:szCs w:val="22"/>
              </w:rPr>
              <w:t>Darbuotojų skaičius</w:t>
            </w:r>
          </w:p>
        </w:tc>
        <w:tc>
          <w:tcPr>
            <w:tcW w:w="4961" w:type="dxa"/>
            <w:shd w:val="clear" w:color="auto" w:fill="auto"/>
            <w:vAlign w:val="center"/>
          </w:tcPr>
          <w:p w:rsidR="004A093F" w:rsidRPr="008401DD" w:rsidRDefault="004D0872" w:rsidP="003B4C0A">
            <w:pPr>
              <w:rPr>
                <w:sz w:val="22"/>
                <w:szCs w:val="22"/>
              </w:rPr>
            </w:pPr>
            <w:r w:rsidRPr="008401DD">
              <w:rPr>
                <w:sz w:val="22"/>
                <w:szCs w:val="22"/>
              </w:rPr>
              <w:t>228</w:t>
            </w:r>
          </w:p>
        </w:tc>
      </w:tr>
      <w:tr w:rsidR="00D30E01" w:rsidRPr="008401DD" w:rsidTr="00FD38A7">
        <w:tc>
          <w:tcPr>
            <w:tcW w:w="4678" w:type="dxa"/>
            <w:shd w:val="clear" w:color="auto" w:fill="BFBFBF"/>
          </w:tcPr>
          <w:p w:rsidR="00D30E01" w:rsidRPr="008401DD" w:rsidRDefault="00D30E01" w:rsidP="0036397A">
            <w:pPr>
              <w:contextualSpacing/>
              <w:rPr>
                <w:rFonts w:eastAsia="Times New Roman"/>
                <w:b/>
                <w:sz w:val="22"/>
                <w:szCs w:val="22"/>
              </w:rPr>
            </w:pPr>
            <w:r w:rsidRPr="008401DD">
              <w:rPr>
                <w:rFonts w:eastAsia="Times New Roman"/>
                <w:b/>
                <w:sz w:val="22"/>
                <w:szCs w:val="22"/>
              </w:rPr>
              <w:t>Administracijos direktorius</w:t>
            </w:r>
          </w:p>
        </w:tc>
        <w:tc>
          <w:tcPr>
            <w:tcW w:w="4961" w:type="dxa"/>
            <w:shd w:val="clear" w:color="auto" w:fill="auto"/>
          </w:tcPr>
          <w:p w:rsidR="00D30E01" w:rsidRPr="008401DD" w:rsidRDefault="004D4778" w:rsidP="0036397A">
            <w:pPr>
              <w:contextualSpacing/>
              <w:rPr>
                <w:rFonts w:eastAsia="Times New Roman"/>
                <w:sz w:val="22"/>
                <w:szCs w:val="22"/>
              </w:rPr>
            </w:pPr>
            <w:r w:rsidRPr="004D4778">
              <w:rPr>
                <w:rFonts w:eastAsia="Times New Roman"/>
                <w:sz w:val="22"/>
                <w:szCs w:val="22"/>
              </w:rPr>
              <w:t>Egidijus Viskontas</w:t>
            </w:r>
          </w:p>
        </w:tc>
      </w:tr>
      <w:tr w:rsidR="00D30E01" w:rsidRPr="008401DD" w:rsidTr="00FD38A7">
        <w:tc>
          <w:tcPr>
            <w:tcW w:w="4678" w:type="dxa"/>
            <w:shd w:val="clear" w:color="auto" w:fill="BFBFBF"/>
          </w:tcPr>
          <w:p w:rsidR="00D30E01" w:rsidRPr="008401DD" w:rsidRDefault="00D30E01" w:rsidP="0036397A">
            <w:pPr>
              <w:contextualSpacing/>
              <w:rPr>
                <w:rFonts w:eastAsia="Times New Roman"/>
                <w:b/>
                <w:sz w:val="22"/>
                <w:szCs w:val="22"/>
              </w:rPr>
            </w:pPr>
            <w:r w:rsidRPr="008401DD">
              <w:rPr>
                <w:rFonts w:eastAsia="Times New Roman"/>
                <w:b/>
                <w:sz w:val="22"/>
                <w:szCs w:val="22"/>
              </w:rPr>
              <w:t>Teikiamos viešosios paslaugos</w:t>
            </w:r>
          </w:p>
        </w:tc>
        <w:tc>
          <w:tcPr>
            <w:tcW w:w="4961" w:type="dxa"/>
            <w:shd w:val="clear" w:color="auto" w:fill="auto"/>
          </w:tcPr>
          <w:p w:rsidR="00D30E01" w:rsidRPr="008401DD" w:rsidRDefault="00D30E01" w:rsidP="0036397A">
            <w:pPr>
              <w:contextualSpacing/>
              <w:rPr>
                <w:rFonts w:eastAsia="Times New Roman"/>
                <w:sz w:val="22"/>
                <w:szCs w:val="22"/>
              </w:rPr>
            </w:pPr>
            <w:r w:rsidRPr="008401DD">
              <w:rPr>
                <w:rFonts w:eastAsia="Times New Roman"/>
                <w:sz w:val="22"/>
                <w:szCs w:val="22"/>
              </w:rPr>
              <w:t>Pagal vietos savivaldos įstatymą</w:t>
            </w:r>
          </w:p>
        </w:tc>
      </w:tr>
      <w:tr w:rsidR="00D30E01" w:rsidRPr="008401DD" w:rsidTr="00FD38A7">
        <w:trPr>
          <w:trHeight w:val="417"/>
        </w:trPr>
        <w:tc>
          <w:tcPr>
            <w:tcW w:w="4678" w:type="dxa"/>
            <w:shd w:val="clear" w:color="auto" w:fill="BFBFBF"/>
          </w:tcPr>
          <w:p w:rsidR="00D30E01" w:rsidRPr="008401DD" w:rsidRDefault="00D30E01" w:rsidP="0036397A">
            <w:pPr>
              <w:contextualSpacing/>
              <w:rPr>
                <w:rFonts w:eastAsia="Times New Roman"/>
                <w:b/>
                <w:sz w:val="22"/>
                <w:szCs w:val="22"/>
              </w:rPr>
            </w:pPr>
            <w:r w:rsidRPr="008401DD">
              <w:rPr>
                <w:rFonts w:eastAsia="Times New Roman"/>
                <w:b/>
                <w:sz w:val="22"/>
                <w:szCs w:val="22"/>
              </w:rPr>
              <w:t>Atsakomybė už viešąją paslaugą, kurios kokybei gerinti skirtas projektas</w:t>
            </w:r>
          </w:p>
        </w:tc>
        <w:tc>
          <w:tcPr>
            <w:tcW w:w="4961" w:type="dxa"/>
            <w:shd w:val="clear" w:color="auto" w:fill="auto"/>
          </w:tcPr>
          <w:p w:rsidR="00D30E01" w:rsidRPr="008401DD" w:rsidRDefault="00D30E01" w:rsidP="0036397A">
            <w:pPr>
              <w:numPr>
                <w:ilvl w:val="0"/>
                <w:numId w:val="14"/>
              </w:numPr>
              <w:autoSpaceDE w:val="0"/>
              <w:autoSpaceDN w:val="0"/>
              <w:adjustRightInd w:val="0"/>
              <w:ind w:left="317" w:hanging="284"/>
              <w:rPr>
                <w:sz w:val="22"/>
                <w:szCs w:val="22"/>
              </w:rPr>
            </w:pPr>
            <w:r w:rsidRPr="008401DD">
              <w:rPr>
                <w:rFonts w:eastAsia="Times New Roman"/>
                <w:sz w:val="22"/>
                <w:szCs w:val="22"/>
              </w:rPr>
              <w:t xml:space="preserve">Viešoji paslauga: </w:t>
            </w:r>
            <w:r w:rsidRPr="008401DD">
              <w:rPr>
                <w:sz w:val="22"/>
                <w:szCs w:val="22"/>
              </w:rPr>
              <w:t>Aplinkos kokybės gerinimas ir apsauga (6 str. 28 p.);</w:t>
            </w:r>
          </w:p>
        </w:tc>
      </w:tr>
    </w:tbl>
    <w:p w:rsidR="00D30E01" w:rsidRPr="008401DD" w:rsidRDefault="00D30E01" w:rsidP="00D30E01">
      <w:pPr>
        <w:contextualSpacing/>
        <w:rPr>
          <w:rFonts w:eastAsia="Times New Roman"/>
        </w:rPr>
      </w:pPr>
    </w:p>
    <w:p w:rsidR="00D30E01" w:rsidRPr="008401DD" w:rsidRDefault="007162F4" w:rsidP="00D30E01">
      <w:pPr>
        <w:ind w:firstLine="720"/>
        <w:jc w:val="both"/>
        <w:rPr>
          <w:rFonts w:eastAsia="Times New Roman"/>
        </w:rPr>
      </w:pPr>
      <w:r w:rsidRPr="008401DD">
        <w:rPr>
          <w:rFonts w:eastAsia="Times New Roman"/>
        </w:rPr>
        <w:t>Kretingos</w:t>
      </w:r>
      <w:r w:rsidR="00D30E01" w:rsidRPr="008401DD">
        <w:rPr>
          <w:rFonts w:eastAsia="Times New Roman"/>
        </w:rPr>
        <w:t xml:space="preserve"> rajono savivaldybės administracija yra ribotos civilinės atsakomybės viešasis juridinis asmuo – </w:t>
      </w:r>
      <w:r w:rsidR="00AB0998" w:rsidRPr="008401DD">
        <w:rPr>
          <w:rFonts w:eastAsia="Times New Roman"/>
        </w:rPr>
        <w:t>Kretingos</w:t>
      </w:r>
      <w:r w:rsidR="00D30E01" w:rsidRPr="008401DD">
        <w:rPr>
          <w:rFonts w:eastAsia="Times New Roman"/>
        </w:rPr>
        <w:t xml:space="preserve"> rajono savivaldybės biudžetinė įstaiga, visiškai išlaikoma iš </w:t>
      </w:r>
      <w:r w:rsidR="00AB0998" w:rsidRPr="008401DD">
        <w:rPr>
          <w:rFonts w:eastAsia="Times New Roman"/>
        </w:rPr>
        <w:t>Kretingos</w:t>
      </w:r>
      <w:r w:rsidR="00D30E01" w:rsidRPr="008401DD">
        <w:rPr>
          <w:rFonts w:eastAsia="Times New Roman"/>
        </w:rPr>
        <w:t xml:space="preserve"> rajono savivaldybės biudžeto, atliekanti viešojo administravimo funkcijas ir įgyvendinanti savivaldybės funkcijas. </w:t>
      </w:r>
    </w:p>
    <w:p w:rsidR="00D30E01" w:rsidRPr="008401DD" w:rsidRDefault="00D30E01" w:rsidP="00D30E01">
      <w:pPr>
        <w:ind w:firstLine="720"/>
        <w:jc w:val="both"/>
        <w:rPr>
          <w:rFonts w:eastAsia="Times New Roman"/>
        </w:rPr>
      </w:pPr>
      <w:r w:rsidRPr="008401DD">
        <w:rPr>
          <w:rFonts w:eastAsia="Times New Roman"/>
        </w:rPr>
        <w:t xml:space="preserve">Įstaiga savo veikloje pagrinde vadovaujasi LR Vietos savivaldos įstatymu, </w:t>
      </w:r>
      <w:r w:rsidR="000537C0" w:rsidRPr="008401DD">
        <w:rPr>
          <w:rFonts w:eastAsia="Times New Roman"/>
        </w:rPr>
        <w:t>Kretingos</w:t>
      </w:r>
      <w:r w:rsidRPr="008401DD">
        <w:rPr>
          <w:rFonts w:eastAsia="Times New Roman"/>
        </w:rPr>
        <w:t xml:space="preserve"> rajono savivaldybės tarybos 20</w:t>
      </w:r>
      <w:r w:rsidR="000537C0" w:rsidRPr="008401DD">
        <w:rPr>
          <w:rFonts w:eastAsia="Times New Roman"/>
        </w:rPr>
        <w:t>08</w:t>
      </w:r>
      <w:r w:rsidRPr="008401DD">
        <w:rPr>
          <w:rFonts w:eastAsia="Times New Roman"/>
        </w:rPr>
        <w:t xml:space="preserve"> m. </w:t>
      </w:r>
      <w:r w:rsidR="000537C0" w:rsidRPr="008401DD">
        <w:rPr>
          <w:rFonts w:eastAsia="Times New Roman"/>
        </w:rPr>
        <w:t>gruodžio</w:t>
      </w:r>
      <w:r w:rsidRPr="008401DD">
        <w:rPr>
          <w:rFonts w:eastAsia="Times New Roman"/>
        </w:rPr>
        <w:t xml:space="preserve"> 18 d. sprendimu Nr. T</w:t>
      </w:r>
      <w:r w:rsidR="000537C0" w:rsidRPr="008401DD">
        <w:rPr>
          <w:rFonts w:eastAsia="Times New Roman"/>
        </w:rPr>
        <w:t>2</w:t>
      </w:r>
      <w:r w:rsidRPr="008401DD">
        <w:rPr>
          <w:rFonts w:eastAsia="Times New Roman"/>
        </w:rPr>
        <w:t>-</w:t>
      </w:r>
      <w:r w:rsidR="000537C0" w:rsidRPr="008401DD">
        <w:rPr>
          <w:rFonts w:eastAsia="Times New Roman"/>
        </w:rPr>
        <w:t>350</w:t>
      </w:r>
      <w:r w:rsidRPr="008401DD">
        <w:rPr>
          <w:rFonts w:eastAsia="Times New Roman"/>
        </w:rPr>
        <w:t xml:space="preserve"> patvirtintais </w:t>
      </w:r>
      <w:r w:rsidR="000537C0" w:rsidRPr="008401DD">
        <w:rPr>
          <w:rFonts w:eastAsia="Times New Roman"/>
        </w:rPr>
        <w:t>Kretingos</w:t>
      </w:r>
      <w:r w:rsidRPr="008401DD">
        <w:rPr>
          <w:rFonts w:eastAsia="Times New Roman"/>
        </w:rPr>
        <w:t xml:space="preserve"> rajono savivaldybės administracijos nuostatais. Įstaiga rengia ilgalaikių ir trumpalaikių socialinių, kultūrinių, ūkinių, investicinių, demografinių, ekologinių</w:t>
      </w:r>
      <w:r w:rsidR="00D916BD" w:rsidRPr="008401DD">
        <w:rPr>
          <w:rFonts w:eastAsia="Times New Roman"/>
        </w:rPr>
        <w:t>, energetinių</w:t>
      </w:r>
      <w:r w:rsidRPr="008401DD">
        <w:rPr>
          <w:rFonts w:eastAsia="Times New Roman"/>
        </w:rPr>
        <w:t xml:space="preserve"> ir kitų programų projektus.</w:t>
      </w:r>
    </w:p>
    <w:p w:rsidR="00D30E01" w:rsidRPr="008401DD" w:rsidRDefault="00761908" w:rsidP="00D30E01">
      <w:pPr>
        <w:ind w:firstLine="720"/>
        <w:jc w:val="both"/>
        <w:rPr>
          <w:rFonts w:eastAsia="Times New Roman"/>
        </w:rPr>
      </w:pPr>
      <w:r w:rsidRPr="008401DD">
        <w:rPr>
          <w:lang w:eastAsia="en-US"/>
        </w:rPr>
        <w:t>2007-2013 m. Kretingos rajono savivaldybės administracija įgyvendino net 40 vnt. dalinai ES lėšomis finansuojamus projektus, kurių bendra vertė apie 11 mln. EUR. Įstaiga ir jos specialistai turi didelę patirtį projektų valdyme. Įstaigoje yra už projektus tiesiogiai atsakingas Strateginio planavimo ir investicijų skyrius.</w:t>
      </w:r>
    </w:p>
    <w:p w:rsidR="00D30E01" w:rsidRPr="008401DD" w:rsidRDefault="00D30E01" w:rsidP="00D30E01">
      <w:pPr>
        <w:ind w:firstLine="720"/>
        <w:contextualSpacing/>
        <w:jc w:val="both"/>
        <w:rPr>
          <w:rFonts w:eastAsia="Times New Roman"/>
          <w:szCs w:val="20"/>
        </w:rPr>
      </w:pPr>
      <w:r w:rsidRPr="008401DD">
        <w:rPr>
          <w:rFonts w:eastAsia="Times New Roman"/>
          <w:szCs w:val="20"/>
        </w:rPr>
        <w:t xml:space="preserve">Pagal savo veiklos kompetenciją įstaiga yra atsakinga už </w:t>
      </w:r>
      <w:r w:rsidR="004A1E8B" w:rsidRPr="008401DD">
        <w:rPr>
          <w:rFonts w:eastAsia="Times New Roman"/>
          <w:szCs w:val="20"/>
        </w:rPr>
        <w:t>viešųjų paslaugų organizavimą</w:t>
      </w:r>
      <w:r w:rsidRPr="008401DD">
        <w:rPr>
          <w:rFonts w:eastAsia="Times New Roman"/>
          <w:szCs w:val="20"/>
        </w:rPr>
        <w:t xml:space="preserve">, </w:t>
      </w:r>
      <w:r w:rsidR="004A1E8B" w:rsidRPr="008401DD">
        <w:rPr>
          <w:rFonts w:eastAsia="Times New Roman"/>
          <w:szCs w:val="20"/>
        </w:rPr>
        <w:t>projektų susijusių su šių paslaugų gerinimu bei aplinkosauga įgyvendinimą</w:t>
      </w:r>
      <w:r w:rsidRPr="008401DD">
        <w:rPr>
          <w:rFonts w:eastAsia="Times New Roman"/>
          <w:szCs w:val="20"/>
        </w:rPr>
        <w:t>.</w:t>
      </w:r>
    </w:p>
    <w:p w:rsidR="00D30E01" w:rsidRPr="008401DD" w:rsidRDefault="00D30E01" w:rsidP="00B62EAA">
      <w:pPr>
        <w:ind w:firstLine="720"/>
        <w:jc w:val="both"/>
        <w:rPr>
          <w:lang w:eastAsia="en-US"/>
        </w:rPr>
      </w:pPr>
    </w:p>
    <w:p w:rsidR="00BA64F8" w:rsidRPr="008401DD" w:rsidRDefault="002F314C" w:rsidP="004E6210">
      <w:pPr>
        <w:pStyle w:val="Antrat2"/>
        <w:rPr>
          <w:rFonts w:ascii="Times New Roman" w:hAnsi="Times New Roman"/>
          <w:lang w:val="lt-LT"/>
        </w:rPr>
      </w:pPr>
      <w:bookmarkStart w:id="12" w:name="_Toc3546839"/>
      <w:r w:rsidRPr="008401DD">
        <w:rPr>
          <w:rFonts w:ascii="Times New Roman" w:hAnsi="Times New Roman"/>
          <w:lang w:val="lt-LT"/>
        </w:rPr>
        <w:t>2.</w:t>
      </w:r>
      <w:r w:rsidR="002978CD" w:rsidRPr="008401DD">
        <w:rPr>
          <w:rFonts w:ascii="Times New Roman" w:hAnsi="Times New Roman"/>
          <w:lang w:val="lt-LT"/>
        </w:rPr>
        <w:t>5</w:t>
      </w:r>
      <w:r w:rsidRPr="008401DD">
        <w:rPr>
          <w:rFonts w:ascii="Times New Roman" w:hAnsi="Times New Roman"/>
          <w:lang w:val="lt-LT"/>
        </w:rPr>
        <w:t>. Projekto siekiami rezultatai</w:t>
      </w:r>
      <w:bookmarkEnd w:id="12"/>
    </w:p>
    <w:p w:rsidR="00BA64F8" w:rsidRPr="008401DD" w:rsidRDefault="00BA64F8" w:rsidP="00BA64F8">
      <w:pPr>
        <w:ind w:firstLine="720"/>
        <w:jc w:val="both"/>
        <w:rPr>
          <w:lang w:eastAsia="en-US"/>
        </w:rPr>
      </w:pPr>
    </w:p>
    <w:p w:rsidR="001724E4" w:rsidRPr="008401DD" w:rsidRDefault="001724E4" w:rsidP="00A17248">
      <w:pPr>
        <w:jc w:val="both"/>
        <w:rPr>
          <w:b/>
          <w:lang w:eastAsia="en-US"/>
        </w:rPr>
      </w:pPr>
      <w:r w:rsidRPr="008401DD">
        <w:rPr>
          <w:b/>
          <w:lang w:eastAsia="en-US"/>
        </w:rPr>
        <w:t>Projekto kiekybiniai rezultatai</w:t>
      </w:r>
    </w:p>
    <w:p w:rsidR="001724E4" w:rsidRPr="008401DD" w:rsidRDefault="001724E4" w:rsidP="00BA64F8">
      <w:pPr>
        <w:ind w:firstLine="720"/>
        <w:jc w:val="both"/>
        <w:rPr>
          <w:lang w:eastAsia="en-US"/>
        </w:rPr>
      </w:pPr>
    </w:p>
    <w:p w:rsidR="00C64F32" w:rsidRPr="00D67E38" w:rsidRDefault="00C64F32" w:rsidP="00C64F32">
      <w:pPr>
        <w:ind w:firstLine="709"/>
        <w:jc w:val="both"/>
      </w:pPr>
      <w:r w:rsidRPr="008401DD">
        <w:t>Vadovaujantis Viešųjų pastatų energinio efektyvumo didinimo programos 16 ir 17.2. punktais</w:t>
      </w:r>
      <w:r w:rsidRPr="00D67E38">
        <w:t>, projektu turi būti siekiama prisidėti prie šių kriterijų įgyvendinimo:</w:t>
      </w:r>
    </w:p>
    <w:p w:rsidR="00C64F32" w:rsidRPr="00D67E38" w:rsidRDefault="00C64F32" w:rsidP="00C64F32">
      <w:pPr>
        <w:numPr>
          <w:ilvl w:val="0"/>
          <w:numId w:val="1"/>
        </w:numPr>
        <w:jc w:val="both"/>
      </w:pPr>
      <w:r w:rsidRPr="00D67E38">
        <w:rPr>
          <w:b/>
        </w:rPr>
        <w:t>Rezultato kriterijus</w:t>
      </w:r>
      <w:r w:rsidRPr="00D67E38">
        <w:t xml:space="preserve"> „Bendras atnaujintuose viešuosiuose pastatuose sutaupytas metinės pirminės energijos kiekis nuo programos įgyvendinimo pradžios iki 2020 metų – 60 GWh“ </w:t>
      </w:r>
      <w:r w:rsidR="00D916BD" w:rsidRPr="00D67E38">
        <w:t>–</w:t>
      </w:r>
      <w:r w:rsidRPr="00D67E38">
        <w:t xml:space="preserve"> </w:t>
      </w:r>
      <w:r w:rsidR="00DA3A79">
        <w:rPr>
          <w:b/>
        </w:rPr>
        <w:t xml:space="preserve">10,01 </w:t>
      </w:r>
      <w:r w:rsidRPr="00D67E38">
        <w:rPr>
          <w:b/>
        </w:rPr>
        <w:t>MWh</w:t>
      </w:r>
      <w:r w:rsidR="00C54CF7" w:rsidRPr="00D67E38">
        <w:rPr>
          <w:rStyle w:val="Puslapioinaosnuoroda"/>
          <w:b/>
        </w:rPr>
        <w:footnoteReference w:id="2"/>
      </w:r>
      <w:r w:rsidRPr="00D67E38">
        <w:t>.</w:t>
      </w:r>
    </w:p>
    <w:p w:rsidR="00C64F32" w:rsidRPr="00D67E38" w:rsidRDefault="00C64F32" w:rsidP="00D916BD">
      <w:pPr>
        <w:numPr>
          <w:ilvl w:val="0"/>
          <w:numId w:val="1"/>
        </w:numPr>
        <w:jc w:val="both"/>
      </w:pPr>
      <w:r w:rsidRPr="00C42C39">
        <w:rPr>
          <w:b/>
        </w:rPr>
        <w:t>Produkto kriterijus</w:t>
      </w:r>
      <w:r w:rsidRPr="00C42C39">
        <w:t xml:space="preserve"> „Bendras atnaujintas savivaldybėms nuosavybės teise priklausančių viešųjų pastatų plotas, kai pasiekiama mažiausiai C energinio naudingumo klasė, nuo </w:t>
      </w:r>
      <w:r w:rsidRPr="00D67E38">
        <w:t xml:space="preserve">programos įgyvendinimo pradžios iki 2020 metų – 230 tūkst. kv. metrų“ – </w:t>
      </w:r>
      <w:r w:rsidR="00122489" w:rsidRPr="00D67E38">
        <w:rPr>
          <w:b/>
        </w:rPr>
        <w:t>306,79</w:t>
      </w:r>
      <w:r w:rsidR="00D916BD" w:rsidRPr="00D67E38">
        <w:rPr>
          <w:b/>
        </w:rPr>
        <w:t xml:space="preserve"> </w:t>
      </w:r>
      <w:r w:rsidRPr="00D67E38">
        <w:rPr>
          <w:b/>
        </w:rPr>
        <w:t>kv. m</w:t>
      </w:r>
      <w:r w:rsidR="00D916BD" w:rsidRPr="00D67E38">
        <w:t>.</w:t>
      </w:r>
    </w:p>
    <w:p w:rsidR="00C64F32" w:rsidRPr="00D67E38" w:rsidRDefault="00C64F32" w:rsidP="00C64F32">
      <w:pPr>
        <w:numPr>
          <w:ilvl w:val="0"/>
          <w:numId w:val="1"/>
        </w:numPr>
        <w:jc w:val="both"/>
      </w:pPr>
      <w:r w:rsidRPr="00D67E38">
        <w:rPr>
          <w:b/>
        </w:rPr>
        <w:t xml:space="preserve">Produkto kriterijus </w:t>
      </w:r>
      <w:r w:rsidRPr="00D67E38">
        <w:t xml:space="preserve">„Bendras į atmosferą neišmestų šiltnamio efektą sukeliančių dujų kiekis nuo programos įgyvendinimo pradžios iki 2020 metų – 14 tūkst. tonų“ – </w:t>
      </w:r>
      <w:r w:rsidR="00DA3A79">
        <w:rPr>
          <w:b/>
        </w:rPr>
        <w:t>10,44</w:t>
      </w:r>
      <w:r w:rsidRPr="00D67E38">
        <w:rPr>
          <w:b/>
        </w:rPr>
        <w:t xml:space="preserve"> tCO</w:t>
      </w:r>
      <w:r w:rsidRPr="00D67E38">
        <w:rPr>
          <w:b/>
          <w:vertAlign w:val="subscript"/>
        </w:rPr>
        <w:t>2e</w:t>
      </w:r>
      <w:r w:rsidR="00C54CF7" w:rsidRPr="00D67E38">
        <w:rPr>
          <w:rStyle w:val="Puslapioinaosnuoroda"/>
          <w:b/>
        </w:rPr>
        <w:footnoteReference w:id="3"/>
      </w:r>
      <w:r w:rsidR="00AF511E" w:rsidRPr="00D67E38">
        <w:t>.</w:t>
      </w:r>
    </w:p>
    <w:p w:rsidR="00DF1CC0" w:rsidRPr="00D67E38" w:rsidRDefault="00DF1CC0" w:rsidP="00DF1CC0">
      <w:pPr>
        <w:ind w:firstLine="709"/>
        <w:jc w:val="both"/>
        <w:rPr>
          <w:lang w:eastAsia="en-US"/>
        </w:rPr>
      </w:pPr>
      <w:r w:rsidRPr="00D67E38">
        <w:rPr>
          <w:lang w:eastAsia="en-US"/>
        </w:rPr>
        <w:lastRenderedPageBreak/>
        <w:t xml:space="preserve">Projekto išlaidas, reikalingas įgyvendinti projektą, patirs projekto vykdytojas – </w:t>
      </w:r>
      <w:bookmarkStart w:id="16" w:name="OLE_LINK1"/>
      <w:bookmarkStart w:id="17" w:name="OLE_LINK2"/>
      <w:r w:rsidR="00714B68" w:rsidRPr="00D67E38">
        <w:rPr>
          <w:lang w:eastAsia="en-US"/>
        </w:rPr>
        <w:t>Kretingos</w:t>
      </w:r>
      <w:r w:rsidRPr="00D67E38">
        <w:rPr>
          <w:lang w:eastAsia="en-US"/>
        </w:rPr>
        <w:t xml:space="preserve"> </w:t>
      </w:r>
      <w:bookmarkEnd w:id="16"/>
      <w:bookmarkEnd w:id="17"/>
      <w:r w:rsidRPr="00D67E38">
        <w:rPr>
          <w:lang w:eastAsia="en-US"/>
        </w:rPr>
        <w:t>rajono savivaldybės administracija.</w:t>
      </w:r>
    </w:p>
    <w:p w:rsidR="00DF1CC0" w:rsidRPr="00D67E38" w:rsidRDefault="00DF1CC0" w:rsidP="00DF1CC0">
      <w:pPr>
        <w:ind w:firstLine="709"/>
        <w:jc w:val="both"/>
        <w:rPr>
          <w:lang w:eastAsia="en-US"/>
        </w:rPr>
      </w:pPr>
      <w:r w:rsidRPr="00D67E38">
        <w:rPr>
          <w:lang w:eastAsia="en-US"/>
        </w:rPr>
        <w:t>Projekto teikiamą naudą patirs tiesioginė ir netiesioginė projekto tikslinė grupė:</w:t>
      </w:r>
    </w:p>
    <w:p w:rsidR="00DF1CC0" w:rsidRPr="00987ACE" w:rsidRDefault="00DF1CC0" w:rsidP="00776CEE">
      <w:pPr>
        <w:numPr>
          <w:ilvl w:val="0"/>
          <w:numId w:val="1"/>
        </w:numPr>
        <w:jc w:val="both"/>
        <w:rPr>
          <w:lang w:eastAsia="en-US"/>
        </w:rPr>
      </w:pPr>
      <w:r w:rsidRPr="00D67E38">
        <w:rPr>
          <w:lang w:eastAsia="en-US"/>
        </w:rPr>
        <w:t>Tiesioginė nauda tiesioginei projekto tikslinei grupei.</w:t>
      </w:r>
      <w:r w:rsidR="00776CEE" w:rsidRPr="00D67E38">
        <w:rPr>
          <w:lang w:eastAsia="en-US"/>
        </w:rPr>
        <w:t xml:space="preserve"> </w:t>
      </w:r>
      <w:r w:rsidR="00714B68" w:rsidRPr="00D67E38">
        <w:rPr>
          <w:lang w:eastAsia="en-US"/>
        </w:rPr>
        <w:t xml:space="preserve">Kretingos </w:t>
      </w:r>
      <w:r w:rsidR="00776CEE" w:rsidRPr="00D67E38">
        <w:rPr>
          <w:lang w:eastAsia="en-US"/>
        </w:rPr>
        <w:t xml:space="preserve">rajono savivaldybės administracija, </w:t>
      </w:r>
      <w:r w:rsidR="00776CEE" w:rsidRPr="00987ACE">
        <w:rPr>
          <w:lang w:eastAsia="en-US"/>
        </w:rPr>
        <w:t xml:space="preserve">įgyvendinus projektą, kasmet sutaupys iki </w:t>
      </w:r>
      <w:r w:rsidR="00DA3A79">
        <w:rPr>
          <w:lang w:eastAsia="en-US"/>
        </w:rPr>
        <w:t>1535,05</w:t>
      </w:r>
      <w:r w:rsidR="00474E35" w:rsidRPr="00987ACE">
        <w:rPr>
          <w:lang w:eastAsia="en-US"/>
        </w:rPr>
        <w:t xml:space="preserve"> EUR</w:t>
      </w:r>
      <w:r w:rsidR="00D139D7" w:rsidRPr="00987ACE">
        <w:rPr>
          <w:rStyle w:val="Puslapioinaosnuoroda"/>
          <w:lang w:eastAsia="en-US"/>
        </w:rPr>
        <w:footnoteReference w:id="4"/>
      </w:r>
      <w:r w:rsidR="00776CEE" w:rsidRPr="00987ACE">
        <w:rPr>
          <w:lang w:eastAsia="en-US"/>
        </w:rPr>
        <w:t xml:space="preserve"> rajono biudžeto lėšų pastato šildymui</w:t>
      </w:r>
      <w:r w:rsidR="00202203" w:rsidRPr="00987ACE">
        <w:rPr>
          <w:lang w:eastAsia="en-US"/>
        </w:rPr>
        <w:t xml:space="preserve"> ir</w:t>
      </w:r>
      <w:r w:rsidR="00714B68" w:rsidRPr="00987ACE">
        <w:rPr>
          <w:lang w:eastAsia="en-US"/>
        </w:rPr>
        <w:t xml:space="preserve"> apšvietimui</w:t>
      </w:r>
      <w:r w:rsidR="00202203" w:rsidRPr="00987ACE">
        <w:rPr>
          <w:lang w:eastAsia="en-US"/>
        </w:rPr>
        <w:t>.</w:t>
      </w:r>
    </w:p>
    <w:p w:rsidR="00DF1CC0" w:rsidRPr="00987ACE" w:rsidRDefault="00DF1CC0" w:rsidP="00DF1CC0">
      <w:pPr>
        <w:numPr>
          <w:ilvl w:val="0"/>
          <w:numId w:val="1"/>
        </w:numPr>
        <w:jc w:val="both"/>
        <w:rPr>
          <w:lang w:eastAsia="en-US"/>
        </w:rPr>
      </w:pPr>
      <w:r w:rsidRPr="00987ACE">
        <w:rPr>
          <w:lang w:eastAsia="en-US"/>
        </w:rPr>
        <w:t>Netiesioginė nauda netiesioginei projekto tikslinei grupei.</w:t>
      </w:r>
      <w:r w:rsidR="00776CEE" w:rsidRPr="00987ACE">
        <w:rPr>
          <w:lang w:eastAsia="en-US"/>
        </w:rPr>
        <w:t xml:space="preserve"> Žr. kokybinius rezultatus.</w:t>
      </w:r>
    </w:p>
    <w:p w:rsidR="00DF1CC0" w:rsidRPr="00987ACE" w:rsidRDefault="00DF1CC0" w:rsidP="001724E4">
      <w:pPr>
        <w:jc w:val="both"/>
        <w:rPr>
          <w:b/>
          <w:lang w:eastAsia="en-US"/>
        </w:rPr>
      </w:pPr>
    </w:p>
    <w:p w:rsidR="003B3451" w:rsidRPr="00987ACE" w:rsidRDefault="003B3451" w:rsidP="003B3451">
      <w:pPr>
        <w:jc w:val="both"/>
        <w:rPr>
          <w:b/>
          <w:lang w:eastAsia="en-US"/>
        </w:rPr>
      </w:pPr>
      <w:r w:rsidRPr="00987ACE">
        <w:rPr>
          <w:b/>
          <w:lang w:eastAsia="en-US"/>
        </w:rPr>
        <w:t>Projekto kokybiniai rezultatai</w:t>
      </w:r>
    </w:p>
    <w:p w:rsidR="003B3451" w:rsidRPr="00987ACE" w:rsidRDefault="003B3451" w:rsidP="003B3451">
      <w:pPr>
        <w:pStyle w:val="Spalvotassraas1parykinimas1"/>
        <w:jc w:val="both"/>
      </w:pPr>
    </w:p>
    <w:p w:rsidR="003B3451" w:rsidRPr="00987ACE" w:rsidRDefault="00987ACE" w:rsidP="003C36BA">
      <w:pPr>
        <w:ind w:firstLine="709"/>
        <w:jc w:val="both"/>
      </w:pPr>
      <w:r w:rsidRPr="00987ACE">
        <w:t>P</w:t>
      </w:r>
      <w:r w:rsidR="00B4038A" w:rsidRPr="00987ACE">
        <w:t>rojekto n</w:t>
      </w:r>
      <w:r w:rsidR="003B3451" w:rsidRPr="00987ACE">
        <w:t>auda netiesioginei projekto tikslinei grupei</w:t>
      </w:r>
      <w:r w:rsidR="00B4038A" w:rsidRPr="00987ACE">
        <w:t xml:space="preserve"> bus labai didelė ir reikšminga.</w:t>
      </w:r>
      <w:r w:rsidR="003C36BA" w:rsidRPr="00987ACE">
        <w:t xml:space="preserve"> </w:t>
      </w:r>
      <w:r w:rsidRPr="00987ACE">
        <w:t>Penkių metų vidutinis</w:t>
      </w:r>
      <w:r w:rsidR="003C36BA" w:rsidRPr="00987ACE">
        <w:t xml:space="preserve"> faktinis pastato energijos suvartojimas šildymui yra </w:t>
      </w:r>
      <w:r w:rsidRPr="00987ACE">
        <w:t>beveik du</w:t>
      </w:r>
      <w:r w:rsidR="003C36BA" w:rsidRPr="00987ACE">
        <w:t xml:space="preserve"> kartus mažesnis nei numatytos norminės </w:t>
      </w:r>
      <w:r w:rsidRPr="00987ACE">
        <w:t>šilumos</w:t>
      </w:r>
      <w:r w:rsidR="003C36BA" w:rsidRPr="00987ACE">
        <w:t xml:space="preserve"> energijos sąnaudos pastato šildymui. Dėl šios priežasties vidutinė patalpų</w:t>
      </w:r>
      <w:r w:rsidRPr="00987ACE">
        <w:t xml:space="preserve"> temperatūra šildymo sezono metu</w:t>
      </w:r>
      <w:r w:rsidR="003C36BA" w:rsidRPr="00987ACE">
        <w:t xml:space="preserve"> siekia vos </w:t>
      </w:r>
      <w:r w:rsidRPr="00987ACE">
        <w:t>17,95</w:t>
      </w:r>
      <w:r w:rsidR="003C36BA" w:rsidRPr="00987ACE">
        <w:t xml:space="preserve"> laipsnius. Įgyvendinus projektą ir pagerinus pastato energines savybes, su mažesnėmis sąnaudomis bus palaikoma tinkama patalpų temperatūr</w:t>
      </w:r>
      <w:r w:rsidR="00123A96" w:rsidRPr="00987ACE">
        <w:t>a</w:t>
      </w:r>
      <w:r w:rsidR="003C36BA" w:rsidRPr="00987ACE">
        <w:t>, atitinkan</w:t>
      </w:r>
      <w:r w:rsidR="00123A96" w:rsidRPr="00987ACE">
        <w:t>ti</w:t>
      </w:r>
      <w:r w:rsidR="003C36BA" w:rsidRPr="00987ACE">
        <w:t xml:space="preserve"> Lietuvos higienos normą HN 42:2009 „Gyvenamųjų ir visuomeninių pastatų patalpų mikroklimatas“. Dėl pagerėjusio patalpų mikroklimato pastate dirbantiems darbuotojams bus žymiai pagerintos darbo sąlygos, p</w:t>
      </w:r>
      <w:r w:rsidR="003B3451" w:rsidRPr="00987ACE">
        <w:t>agerinus apšvietimą patalpos taps šviesesnės, jaukesnės.</w:t>
      </w:r>
    </w:p>
    <w:p w:rsidR="00245EE5" w:rsidRPr="008401DD" w:rsidRDefault="00550887" w:rsidP="002F314C">
      <w:pPr>
        <w:pStyle w:val="Antrat1"/>
        <w:rPr>
          <w:rFonts w:ascii="Times New Roman" w:hAnsi="Times New Roman"/>
          <w:lang w:val="lt-LT"/>
        </w:rPr>
      </w:pPr>
      <w:r w:rsidRPr="007162F4">
        <w:rPr>
          <w:rFonts w:ascii="Times New Roman" w:hAnsi="Times New Roman"/>
          <w:highlight w:val="yellow"/>
          <w:lang w:val="lt-LT"/>
        </w:rPr>
        <w:br w:type="page"/>
      </w:r>
      <w:bookmarkStart w:id="18" w:name="_Toc3546840"/>
      <w:r w:rsidR="002F314C" w:rsidRPr="008401DD">
        <w:rPr>
          <w:rFonts w:ascii="Times New Roman" w:hAnsi="Times New Roman"/>
          <w:lang w:val="lt-LT"/>
        </w:rPr>
        <w:lastRenderedPageBreak/>
        <w:t>3</w:t>
      </w:r>
      <w:r w:rsidR="00FD1BF7" w:rsidRPr="008401DD">
        <w:rPr>
          <w:rFonts w:ascii="Times New Roman" w:hAnsi="Times New Roman"/>
          <w:lang w:val="lt-LT"/>
        </w:rPr>
        <w:t xml:space="preserve">. </w:t>
      </w:r>
      <w:r w:rsidR="002F314C" w:rsidRPr="008401DD">
        <w:rPr>
          <w:rFonts w:ascii="Times New Roman" w:hAnsi="Times New Roman"/>
          <w:lang w:val="lt-LT"/>
        </w:rPr>
        <w:t>GALIMYBĖS IR ALTERNATYVOS</w:t>
      </w:r>
      <w:bookmarkEnd w:id="18"/>
    </w:p>
    <w:p w:rsidR="002F314C" w:rsidRPr="008401DD" w:rsidRDefault="002F314C" w:rsidP="002F314C">
      <w:pPr>
        <w:rPr>
          <w:lang w:eastAsia="x-none"/>
        </w:rPr>
      </w:pPr>
    </w:p>
    <w:p w:rsidR="007B7F96" w:rsidRPr="008401DD" w:rsidRDefault="007B7F96" w:rsidP="00306AED">
      <w:pPr>
        <w:ind w:firstLine="720"/>
        <w:jc w:val="both"/>
        <w:rPr>
          <w:lang w:eastAsia="en-US"/>
        </w:rPr>
      </w:pPr>
      <w:r w:rsidRPr="008401DD">
        <w:rPr>
          <w:lang w:eastAsia="en-US"/>
        </w:rPr>
        <w:t xml:space="preserve">Šioje dalyje </w:t>
      </w:r>
      <w:r w:rsidR="00203944" w:rsidRPr="008401DD">
        <w:rPr>
          <w:lang w:eastAsia="en-US"/>
        </w:rPr>
        <w:t xml:space="preserve">apžvelgiama esama situacija, </w:t>
      </w:r>
      <w:r w:rsidRPr="008401DD">
        <w:rPr>
          <w:lang w:eastAsia="en-US"/>
        </w:rPr>
        <w:t>nustatomos galimos veiklos projekto tikslui pas</w:t>
      </w:r>
      <w:r w:rsidR="00EF2D5F" w:rsidRPr="008401DD">
        <w:rPr>
          <w:lang w:eastAsia="en-US"/>
        </w:rPr>
        <w:t>iekti ir uždaviniams išspręsti</w:t>
      </w:r>
      <w:r w:rsidRPr="008401DD">
        <w:rPr>
          <w:lang w:eastAsia="en-US"/>
        </w:rPr>
        <w:t>, analizuojamos projekto alternatyvos bei atliekamas optimalios projekto įgyvendinimo alternatyvos pasirinkimas.</w:t>
      </w:r>
    </w:p>
    <w:p w:rsidR="0094124E" w:rsidRPr="008401DD" w:rsidRDefault="002F314C" w:rsidP="00B54573">
      <w:pPr>
        <w:pStyle w:val="Antrat2"/>
        <w:rPr>
          <w:rFonts w:ascii="Times New Roman" w:hAnsi="Times New Roman"/>
          <w:lang w:val="lt-LT"/>
        </w:rPr>
      </w:pPr>
      <w:bookmarkStart w:id="19" w:name="_Toc3546841"/>
      <w:r w:rsidRPr="008401DD">
        <w:rPr>
          <w:rFonts w:ascii="Times New Roman" w:hAnsi="Times New Roman"/>
          <w:lang w:val="lt-LT"/>
        </w:rPr>
        <w:t>3</w:t>
      </w:r>
      <w:r w:rsidR="00B54573" w:rsidRPr="008401DD">
        <w:rPr>
          <w:rFonts w:ascii="Times New Roman" w:hAnsi="Times New Roman"/>
          <w:lang w:val="lt-LT"/>
        </w:rPr>
        <w:t xml:space="preserve">.1. </w:t>
      </w:r>
      <w:r w:rsidR="0094124E" w:rsidRPr="008401DD">
        <w:rPr>
          <w:rFonts w:ascii="Times New Roman" w:hAnsi="Times New Roman"/>
          <w:lang w:val="lt-LT"/>
        </w:rPr>
        <w:t>Esama situacija</w:t>
      </w:r>
      <w:bookmarkEnd w:id="19"/>
    </w:p>
    <w:p w:rsidR="00550887" w:rsidRPr="008401DD" w:rsidRDefault="00550887" w:rsidP="006D6FC7">
      <w:pPr>
        <w:jc w:val="both"/>
        <w:rPr>
          <w:lang w:eastAsia="x-none"/>
        </w:rPr>
      </w:pPr>
    </w:p>
    <w:p w:rsidR="000B6813" w:rsidRPr="008401DD" w:rsidRDefault="00A817CD" w:rsidP="000B6813">
      <w:pPr>
        <w:pStyle w:val="Default"/>
        <w:tabs>
          <w:tab w:val="left" w:pos="993"/>
          <w:tab w:val="left" w:pos="1134"/>
          <w:tab w:val="left" w:pos="1276"/>
          <w:tab w:val="left" w:pos="1560"/>
        </w:tabs>
        <w:jc w:val="both"/>
        <w:rPr>
          <w:b/>
        </w:rPr>
      </w:pPr>
      <w:r w:rsidRPr="008401DD">
        <w:rPr>
          <w:b/>
        </w:rPr>
        <w:t>Duomenys apie pastatą i</w:t>
      </w:r>
      <w:r w:rsidR="00FD3A23" w:rsidRPr="008401DD">
        <w:rPr>
          <w:b/>
        </w:rPr>
        <w:t>r</w:t>
      </w:r>
      <w:r w:rsidR="000B6813" w:rsidRPr="008401DD">
        <w:rPr>
          <w:b/>
        </w:rPr>
        <w:t xml:space="preserve"> išlaidos pastatui</w:t>
      </w:r>
    </w:p>
    <w:p w:rsidR="000B6813" w:rsidRPr="007162F4" w:rsidRDefault="000B6813" w:rsidP="00F132D2">
      <w:pPr>
        <w:ind w:firstLine="720"/>
        <w:jc w:val="both"/>
        <w:rPr>
          <w:highlight w:val="yellow"/>
        </w:rPr>
      </w:pPr>
    </w:p>
    <w:p w:rsidR="008A2264" w:rsidRPr="002F7653" w:rsidRDefault="00A817CD" w:rsidP="00F132D2">
      <w:pPr>
        <w:ind w:firstLine="720"/>
        <w:jc w:val="both"/>
      </w:pPr>
      <w:r w:rsidRPr="00C946A2">
        <w:t xml:space="preserve">Kretingos rajono savivaldybės administracijos </w:t>
      </w:r>
      <w:r w:rsidR="007162F4" w:rsidRPr="00C946A2">
        <w:t>Darbėnų</w:t>
      </w:r>
      <w:r w:rsidRPr="00C946A2">
        <w:t xml:space="preserve"> seniūnija įsikūrusi </w:t>
      </w:r>
      <w:r w:rsidR="00C771C8" w:rsidRPr="00C946A2">
        <w:t>1972</w:t>
      </w:r>
      <w:r w:rsidRPr="00C946A2">
        <w:t xml:space="preserve"> metais statytame ir energetiškai labai neefektyviame pastate.</w:t>
      </w:r>
      <w:r w:rsidR="00A34779" w:rsidRPr="00C946A2">
        <w:t xml:space="preserve"> </w:t>
      </w:r>
      <w:r w:rsidR="00F132D2" w:rsidRPr="00C946A2">
        <w:t>Pastato</w:t>
      </w:r>
      <w:r w:rsidR="00A34779" w:rsidRPr="00C946A2">
        <w:t xml:space="preserve"> adresas – </w:t>
      </w:r>
      <w:r w:rsidR="007162F4" w:rsidRPr="00C946A2">
        <w:t xml:space="preserve">Skuodo g. 4, </w:t>
      </w:r>
      <w:r w:rsidR="00122489">
        <w:t>Darbėnų mstl.</w:t>
      </w:r>
      <w:r w:rsidR="007162F4" w:rsidRPr="00C946A2">
        <w:t>, Kretingos r. sav.</w:t>
      </w:r>
      <w:r w:rsidR="00A34779" w:rsidRPr="00C946A2">
        <w:t xml:space="preserve"> Unikalus pastato Nr. </w:t>
      </w:r>
      <w:r w:rsidRPr="00C946A2">
        <w:t>5697-</w:t>
      </w:r>
      <w:r w:rsidR="00C946A2" w:rsidRPr="00C946A2">
        <w:t>2011</w:t>
      </w:r>
      <w:r w:rsidRPr="00C946A2">
        <w:t>-</w:t>
      </w:r>
      <w:r w:rsidR="00C946A2" w:rsidRPr="00C946A2">
        <w:t>5013</w:t>
      </w:r>
      <w:r w:rsidR="00A34779" w:rsidRPr="00C946A2">
        <w:t xml:space="preserve">. Bendras pastato plotas – </w:t>
      </w:r>
      <w:r w:rsidR="00C946A2" w:rsidRPr="00C946A2">
        <w:t>306,79</w:t>
      </w:r>
      <w:r w:rsidRPr="00C946A2">
        <w:t xml:space="preserve"> </w:t>
      </w:r>
      <w:r w:rsidR="00F132D2" w:rsidRPr="00C946A2">
        <w:t>kv. m</w:t>
      </w:r>
      <w:r w:rsidR="00A34779" w:rsidRPr="00C946A2">
        <w:t>. Nuo pastato statybų pabaigos buvo atlikti tik patys būtiniausi pastato modernizavimo darbai (</w:t>
      </w:r>
      <w:r w:rsidRPr="00C946A2">
        <w:t xml:space="preserve">pakeista </w:t>
      </w:r>
      <w:r w:rsidR="00E515BF" w:rsidRPr="00C946A2">
        <w:t xml:space="preserve">didžioji </w:t>
      </w:r>
      <w:r w:rsidRPr="00C946A2">
        <w:t>dalis</w:t>
      </w:r>
      <w:r w:rsidR="00F132D2" w:rsidRPr="00C946A2">
        <w:t xml:space="preserve"> lang</w:t>
      </w:r>
      <w:r w:rsidRPr="00C946A2">
        <w:t>ų</w:t>
      </w:r>
      <w:r w:rsidR="00C946A2" w:rsidRPr="00C946A2">
        <w:t xml:space="preserve"> ir lauko durų</w:t>
      </w:r>
      <w:r w:rsidR="004A64F4">
        <w:t xml:space="preserve">, </w:t>
      </w:r>
      <w:r w:rsidR="004A64F4" w:rsidRPr="004A64F4">
        <w:t>pakeistas šildymo katilas</w:t>
      </w:r>
      <w:r w:rsidR="00A34779" w:rsidRPr="004A64F4">
        <w:t>) bei atliekamas kosmetinis remontas, tačiau esama infrastruktūra yra gerokai pasenusi ir neatitinka šiuolaikinių reikalavimų.</w:t>
      </w:r>
      <w:r w:rsidR="004135B0" w:rsidRPr="004A64F4">
        <w:t xml:space="preserve"> </w:t>
      </w:r>
      <w:r w:rsidR="00E515BF" w:rsidRPr="004A64F4">
        <w:t>Dėl brangaus patalpų šildymo</w:t>
      </w:r>
      <w:r w:rsidR="004A64F4" w:rsidRPr="004A64F4">
        <w:t xml:space="preserve"> (perkamos anglys ir mokamas darbo užmokestis katilo prižiūrėtojui)</w:t>
      </w:r>
      <w:r w:rsidR="00E515BF" w:rsidRPr="004A64F4">
        <w:t>, šildymo sezonu patalpos</w:t>
      </w:r>
      <w:r w:rsidR="004A64F4" w:rsidRPr="004A64F4">
        <w:t xml:space="preserve"> šildomos tik darbo metu, palaikoma nepakankama temperatūra,</w:t>
      </w:r>
      <w:r w:rsidR="00E515BF" w:rsidRPr="004A64F4">
        <w:t xml:space="preserve"> todėl patalpų apdaila yra </w:t>
      </w:r>
      <w:r w:rsidR="00E515BF" w:rsidRPr="002F7653">
        <w:t>pažeista drėgmės. P</w:t>
      </w:r>
      <w:r w:rsidR="008A2264" w:rsidRPr="002F7653">
        <w:t>astate iš viso</w:t>
      </w:r>
      <w:r w:rsidR="00E515BF" w:rsidRPr="002F7653">
        <w:t xml:space="preserve"> veikia</w:t>
      </w:r>
      <w:r w:rsidR="008A2264" w:rsidRPr="002F7653">
        <w:t xml:space="preserve"> </w:t>
      </w:r>
      <w:r w:rsidR="00442060" w:rsidRPr="002F7653">
        <w:t>3</w:t>
      </w:r>
      <w:r w:rsidR="008A2264" w:rsidRPr="002F7653">
        <w:t xml:space="preserve"> įvairi</w:t>
      </w:r>
      <w:r w:rsidR="00E515BF" w:rsidRPr="002F7653">
        <w:t>os</w:t>
      </w:r>
      <w:r w:rsidR="008A2264" w:rsidRPr="002F7653">
        <w:t xml:space="preserve"> įstaig</w:t>
      </w:r>
      <w:r w:rsidR="00E515BF" w:rsidRPr="002F7653">
        <w:t>os</w:t>
      </w:r>
      <w:r w:rsidR="008A2264" w:rsidRPr="002F7653">
        <w:t xml:space="preserve">, todėl geras mikroklimatas aktualus ne tik </w:t>
      </w:r>
      <w:r w:rsidR="00E515BF" w:rsidRPr="002F7653">
        <w:t>seniūnijos</w:t>
      </w:r>
      <w:r w:rsidR="008A2264" w:rsidRPr="002F7653">
        <w:t xml:space="preserve"> darbuotojams ir lankytojams, bet ir kitoms įstaigoms, besinaudojančioms patalpomis.</w:t>
      </w:r>
    </w:p>
    <w:p w:rsidR="000B6813" w:rsidRPr="002F7653" w:rsidRDefault="000B6813" w:rsidP="00F132D2">
      <w:pPr>
        <w:ind w:firstLine="720"/>
        <w:jc w:val="both"/>
      </w:pPr>
      <w:r w:rsidRPr="002F7653">
        <w:t>201</w:t>
      </w:r>
      <w:r w:rsidR="000B6D2A" w:rsidRPr="002F7653">
        <w:t>6</w:t>
      </w:r>
      <w:r w:rsidRPr="002F7653">
        <w:t>-20</w:t>
      </w:r>
      <w:r w:rsidR="000B6D2A" w:rsidRPr="002F7653">
        <w:t>20</w:t>
      </w:r>
      <w:r w:rsidRPr="002F7653">
        <w:t xml:space="preserve"> m. faktinės išlaidos pastato energijai ir šaltam vandeniui </w:t>
      </w:r>
      <w:r w:rsidR="0042577C" w:rsidRPr="002F7653">
        <w:t>pateikiamos 3.1.1. lentelėje</w:t>
      </w:r>
      <w:r w:rsidRPr="002F7653">
        <w:t>.</w:t>
      </w:r>
      <w:r w:rsidR="0042577C" w:rsidRPr="002F7653">
        <w:t xml:space="preserve"> Lentelėje matyti, kad per analizuojamą laikotarpį </w:t>
      </w:r>
      <w:r w:rsidR="00FA2612" w:rsidRPr="002F7653">
        <w:t xml:space="preserve">visos </w:t>
      </w:r>
      <w:r w:rsidR="008B2CC8" w:rsidRPr="002F7653">
        <w:t xml:space="preserve">išlaidos </w:t>
      </w:r>
      <w:r w:rsidR="00FA2612" w:rsidRPr="002F7653">
        <w:t>sumažėjo</w:t>
      </w:r>
      <w:r w:rsidR="001B051A" w:rsidRPr="002F7653">
        <w:t>: vandeniui</w:t>
      </w:r>
      <w:r w:rsidR="00FA2612" w:rsidRPr="002F7653">
        <w:t xml:space="preserve"> –</w:t>
      </w:r>
      <w:r w:rsidR="001B051A" w:rsidRPr="002F7653">
        <w:t xml:space="preserve"> </w:t>
      </w:r>
      <w:r w:rsidR="001A006D" w:rsidRPr="002F7653">
        <w:t>32</w:t>
      </w:r>
      <w:r w:rsidR="001B051A" w:rsidRPr="002F7653">
        <w:t xml:space="preserve"> proc., išlaidos elektros energijai</w:t>
      </w:r>
      <w:r w:rsidR="00FA2612" w:rsidRPr="002F7653">
        <w:t xml:space="preserve"> – 1</w:t>
      </w:r>
      <w:r w:rsidR="001A006D" w:rsidRPr="002F7653">
        <w:t>2</w:t>
      </w:r>
      <w:r w:rsidR="00FA2612" w:rsidRPr="002F7653">
        <w:t xml:space="preserve"> proc</w:t>
      </w:r>
      <w:r w:rsidR="008B2CC8" w:rsidRPr="002F7653">
        <w:t>.</w:t>
      </w:r>
      <w:r w:rsidR="00FA2612" w:rsidRPr="002F7653">
        <w:t xml:space="preserve"> Išlaidos šildymui susideda iš dviejų </w:t>
      </w:r>
      <w:r w:rsidR="00720324" w:rsidRPr="002F7653">
        <w:t xml:space="preserve">dedamųjų: </w:t>
      </w:r>
      <w:r w:rsidR="00864C48" w:rsidRPr="002F7653">
        <w:t>kintamos (sunaudojamo kuro kainos) ir pastovios (darbo užmokesčio ir eksploatacinių išlaidų). Išlaidos kurui (anglims) vidutiniškai per p</w:t>
      </w:r>
      <w:r w:rsidR="004A64F4" w:rsidRPr="002F7653">
        <w:t xml:space="preserve">enkis metus kainavo </w:t>
      </w:r>
      <w:r w:rsidR="001A006D" w:rsidRPr="002F7653">
        <w:t>888</w:t>
      </w:r>
      <w:r w:rsidR="004A64F4" w:rsidRPr="002F7653">
        <w:t xml:space="preserve"> EUR, vidutiniškai darbo užmokestis katilo prižiūrėtojui ir kitos išlaidos sudarė </w:t>
      </w:r>
      <w:r w:rsidR="001A006D" w:rsidRPr="002F7653">
        <w:t>1678</w:t>
      </w:r>
      <w:r w:rsidR="004A64F4" w:rsidRPr="002F7653">
        <w:t xml:space="preserve"> EUR per metus.</w:t>
      </w:r>
    </w:p>
    <w:p w:rsidR="000B6813" w:rsidRPr="00DA3A79" w:rsidRDefault="000B6813" w:rsidP="00F132D2">
      <w:pPr>
        <w:ind w:firstLine="720"/>
        <w:jc w:val="both"/>
        <w:rPr>
          <w:i/>
          <w:iCs/>
          <w:color w:val="FF0000"/>
          <w:sz w:val="23"/>
          <w:szCs w:val="23"/>
        </w:rPr>
      </w:pPr>
    </w:p>
    <w:p w:rsidR="006179BB" w:rsidRPr="00442060" w:rsidRDefault="006179BB" w:rsidP="006179BB">
      <w:pPr>
        <w:jc w:val="center"/>
        <w:rPr>
          <w:b/>
        </w:rPr>
      </w:pPr>
      <w:r w:rsidRPr="00442060">
        <w:rPr>
          <w:b/>
        </w:rPr>
        <w:t>3.1.1 Lentelė. Faktinių išlaidų už energijos ir šalto vandens sąnaudas pasiskirstymas</w:t>
      </w:r>
      <w:r w:rsidR="000B6813" w:rsidRPr="00442060">
        <w:rPr>
          <w:b/>
        </w:rPr>
        <w:t>,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223"/>
        <w:gridCol w:w="1223"/>
        <w:gridCol w:w="1223"/>
        <w:gridCol w:w="1223"/>
        <w:gridCol w:w="1223"/>
      </w:tblGrid>
      <w:tr w:rsidR="000B6D2A" w:rsidRPr="00442060" w:rsidTr="00D73A33">
        <w:trPr>
          <w:jc w:val="center"/>
        </w:trPr>
        <w:tc>
          <w:tcPr>
            <w:tcW w:w="3267" w:type="dxa"/>
            <w:shd w:val="clear" w:color="auto" w:fill="D9D9D9"/>
          </w:tcPr>
          <w:p w:rsidR="000B6D2A" w:rsidRPr="00442060" w:rsidRDefault="000B6D2A" w:rsidP="00FD38A7">
            <w:pPr>
              <w:jc w:val="center"/>
              <w:rPr>
                <w:b/>
                <w:sz w:val="22"/>
                <w:szCs w:val="22"/>
              </w:rPr>
            </w:pPr>
            <w:r w:rsidRPr="00442060">
              <w:rPr>
                <w:b/>
                <w:sz w:val="22"/>
                <w:szCs w:val="22"/>
              </w:rPr>
              <w:t>Išlaidos</w:t>
            </w:r>
          </w:p>
        </w:tc>
        <w:tc>
          <w:tcPr>
            <w:tcW w:w="1223" w:type="dxa"/>
            <w:shd w:val="clear" w:color="auto" w:fill="D9D9D9"/>
          </w:tcPr>
          <w:p w:rsidR="000B6D2A" w:rsidRPr="00442060" w:rsidRDefault="000B6D2A" w:rsidP="00D73A33">
            <w:pPr>
              <w:jc w:val="center"/>
              <w:rPr>
                <w:b/>
                <w:sz w:val="22"/>
                <w:szCs w:val="22"/>
              </w:rPr>
            </w:pPr>
            <w:r w:rsidRPr="00442060">
              <w:rPr>
                <w:b/>
                <w:sz w:val="22"/>
                <w:szCs w:val="22"/>
              </w:rPr>
              <w:t>2016 m.</w:t>
            </w:r>
          </w:p>
        </w:tc>
        <w:tc>
          <w:tcPr>
            <w:tcW w:w="1223" w:type="dxa"/>
            <w:shd w:val="clear" w:color="auto" w:fill="D9D9D9"/>
          </w:tcPr>
          <w:p w:rsidR="000B6D2A" w:rsidRPr="00442060" w:rsidRDefault="000B6D2A" w:rsidP="00D73A33">
            <w:pPr>
              <w:jc w:val="center"/>
              <w:rPr>
                <w:b/>
                <w:sz w:val="22"/>
                <w:szCs w:val="22"/>
              </w:rPr>
            </w:pPr>
            <w:r w:rsidRPr="00442060">
              <w:rPr>
                <w:b/>
                <w:sz w:val="22"/>
                <w:szCs w:val="22"/>
              </w:rPr>
              <w:t>2017 m.</w:t>
            </w:r>
          </w:p>
        </w:tc>
        <w:tc>
          <w:tcPr>
            <w:tcW w:w="1223" w:type="dxa"/>
            <w:shd w:val="clear" w:color="auto" w:fill="D9D9D9"/>
          </w:tcPr>
          <w:p w:rsidR="000B6D2A" w:rsidRPr="00442060" w:rsidRDefault="000B6D2A" w:rsidP="00D73A33">
            <w:pPr>
              <w:jc w:val="center"/>
              <w:rPr>
                <w:b/>
                <w:sz w:val="22"/>
                <w:szCs w:val="22"/>
              </w:rPr>
            </w:pPr>
            <w:r w:rsidRPr="00442060">
              <w:rPr>
                <w:b/>
                <w:sz w:val="22"/>
                <w:szCs w:val="22"/>
              </w:rPr>
              <w:t>2018 m.</w:t>
            </w:r>
          </w:p>
        </w:tc>
        <w:tc>
          <w:tcPr>
            <w:tcW w:w="1223" w:type="dxa"/>
            <w:shd w:val="clear" w:color="auto" w:fill="D9D9D9"/>
          </w:tcPr>
          <w:p w:rsidR="000B6D2A" w:rsidRPr="00442060" w:rsidRDefault="000B6D2A" w:rsidP="007F745A">
            <w:pPr>
              <w:jc w:val="center"/>
              <w:rPr>
                <w:b/>
                <w:sz w:val="22"/>
                <w:szCs w:val="22"/>
              </w:rPr>
            </w:pPr>
            <w:r>
              <w:rPr>
                <w:b/>
                <w:sz w:val="22"/>
                <w:szCs w:val="22"/>
              </w:rPr>
              <w:t>2019 m.</w:t>
            </w:r>
          </w:p>
        </w:tc>
        <w:tc>
          <w:tcPr>
            <w:tcW w:w="1223" w:type="dxa"/>
            <w:shd w:val="clear" w:color="auto" w:fill="D9D9D9"/>
          </w:tcPr>
          <w:p w:rsidR="000B6D2A" w:rsidRPr="00442060" w:rsidRDefault="000B6D2A" w:rsidP="007F745A">
            <w:pPr>
              <w:jc w:val="center"/>
              <w:rPr>
                <w:b/>
                <w:sz w:val="22"/>
                <w:szCs w:val="22"/>
              </w:rPr>
            </w:pPr>
            <w:r>
              <w:rPr>
                <w:b/>
                <w:sz w:val="22"/>
                <w:szCs w:val="22"/>
              </w:rPr>
              <w:t>2020 m.</w:t>
            </w:r>
          </w:p>
        </w:tc>
      </w:tr>
      <w:tr w:rsidR="000B6D2A" w:rsidRPr="00442060" w:rsidTr="00D73A33">
        <w:trPr>
          <w:jc w:val="center"/>
        </w:trPr>
        <w:tc>
          <w:tcPr>
            <w:tcW w:w="3267" w:type="dxa"/>
            <w:shd w:val="clear" w:color="auto" w:fill="auto"/>
          </w:tcPr>
          <w:p w:rsidR="000B6D2A" w:rsidRPr="00442060" w:rsidRDefault="000B6D2A" w:rsidP="00FD38A7">
            <w:pPr>
              <w:jc w:val="center"/>
              <w:rPr>
                <w:sz w:val="22"/>
                <w:szCs w:val="22"/>
              </w:rPr>
            </w:pPr>
            <w:r w:rsidRPr="00442060">
              <w:rPr>
                <w:sz w:val="22"/>
                <w:szCs w:val="22"/>
              </w:rPr>
              <w:t>Šaltas vanduo</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259,71</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159,81</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139,28</w:t>
            </w:r>
          </w:p>
        </w:tc>
        <w:tc>
          <w:tcPr>
            <w:tcW w:w="1223" w:type="dxa"/>
            <w:vAlign w:val="center"/>
          </w:tcPr>
          <w:p w:rsidR="000B6D2A" w:rsidRDefault="000B6D2A">
            <w:pPr>
              <w:jc w:val="center"/>
              <w:rPr>
                <w:color w:val="000000"/>
                <w:sz w:val="22"/>
                <w:szCs w:val="22"/>
              </w:rPr>
            </w:pPr>
            <w:r>
              <w:rPr>
                <w:color w:val="000000"/>
                <w:sz w:val="22"/>
                <w:szCs w:val="22"/>
              </w:rPr>
              <w:t>179,85</w:t>
            </w:r>
          </w:p>
        </w:tc>
        <w:tc>
          <w:tcPr>
            <w:tcW w:w="1223" w:type="dxa"/>
            <w:vAlign w:val="center"/>
          </w:tcPr>
          <w:p w:rsidR="000B6D2A" w:rsidRDefault="000B6D2A">
            <w:pPr>
              <w:jc w:val="center"/>
              <w:rPr>
                <w:color w:val="000000"/>
                <w:sz w:val="22"/>
                <w:szCs w:val="22"/>
              </w:rPr>
            </w:pPr>
            <w:r>
              <w:rPr>
                <w:color w:val="000000"/>
                <w:sz w:val="22"/>
                <w:szCs w:val="22"/>
              </w:rPr>
              <w:t>177,05</w:t>
            </w:r>
          </w:p>
        </w:tc>
      </w:tr>
      <w:tr w:rsidR="000B6D2A" w:rsidRPr="00442060" w:rsidTr="00D73A33">
        <w:trPr>
          <w:jc w:val="center"/>
        </w:trPr>
        <w:tc>
          <w:tcPr>
            <w:tcW w:w="3267" w:type="dxa"/>
            <w:shd w:val="clear" w:color="auto" w:fill="auto"/>
          </w:tcPr>
          <w:p w:rsidR="000B6D2A" w:rsidRPr="00442060" w:rsidRDefault="000B6D2A" w:rsidP="00FD38A7">
            <w:pPr>
              <w:jc w:val="center"/>
              <w:rPr>
                <w:sz w:val="22"/>
                <w:szCs w:val="22"/>
              </w:rPr>
            </w:pPr>
            <w:r w:rsidRPr="00442060">
              <w:rPr>
                <w:sz w:val="22"/>
                <w:szCs w:val="22"/>
              </w:rPr>
              <w:t>Elektros energija</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919,73</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892,18</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906,41</w:t>
            </w:r>
          </w:p>
        </w:tc>
        <w:tc>
          <w:tcPr>
            <w:tcW w:w="1223" w:type="dxa"/>
            <w:vAlign w:val="center"/>
          </w:tcPr>
          <w:p w:rsidR="000B6D2A" w:rsidRDefault="000B6D2A">
            <w:pPr>
              <w:jc w:val="center"/>
              <w:rPr>
                <w:color w:val="000000"/>
                <w:sz w:val="22"/>
                <w:szCs w:val="22"/>
              </w:rPr>
            </w:pPr>
            <w:r>
              <w:rPr>
                <w:color w:val="000000"/>
                <w:sz w:val="22"/>
                <w:szCs w:val="22"/>
              </w:rPr>
              <w:t>962,16</w:t>
            </w:r>
          </w:p>
        </w:tc>
        <w:tc>
          <w:tcPr>
            <w:tcW w:w="1223" w:type="dxa"/>
            <w:vAlign w:val="center"/>
          </w:tcPr>
          <w:p w:rsidR="000B6D2A" w:rsidRDefault="000B6D2A">
            <w:pPr>
              <w:jc w:val="center"/>
              <w:rPr>
                <w:color w:val="000000"/>
                <w:sz w:val="22"/>
                <w:szCs w:val="22"/>
              </w:rPr>
            </w:pPr>
            <w:r>
              <w:rPr>
                <w:color w:val="000000"/>
                <w:sz w:val="22"/>
                <w:szCs w:val="22"/>
              </w:rPr>
              <w:t>801,21</w:t>
            </w:r>
          </w:p>
        </w:tc>
      </w:tr>
      <w:tr w:rsidR="000B6D2A" w:rsidRPr="00442060" w:rsidTr="00D73A33">
        <w:trPr>
          <w:jc w:val="center"/>
        </w:trPr>
        <w:tc>
          <w:tcPr>
            <w:tcW w:w="3267" w:type="dxa"/>
            <w:shd w:val="clear" w:color="auto" w:fill="auto"/>
          </w:tcPr>
          <w:p w:rsidR="000B6D2A" w:rsidRDefault="000B6D2A" w:rsidP="00CF303B">
            <w:pPr>
              <w:jc w:val="center"/>
              <w:rPr>
                <w:sz w:val="22"/>
                <w:szCs w:val="22"/>
              </w:rPr>
            </w:pPr>
            <w:r>
              <w:rPr>
                <w:sz w:val="22"/>
                <w:szCs w:val="22"/>
              </w:rPr>
              <w:t xml:space="preserve">Kintamos išlaidos šildymui </w:t>
            </w:r>
          </w:p>
          <w:p w:rsidR="000B6D2A" w:rsidRPr="00442060" w:rsidRDefault="000B6D2A" w:rsidP="00CF303B">
            <w:pPr>
              <w:jc w:val="center"/>
              <w:rPr>
                <w:sz w:val="22"/>
                <w:szCs w:val="22"/>
              </w:rPr>
            </w:pPr>
            <w:r>
              <w:rPr>
                <w:sz w:val="22"/>
                <w:szCs w:val="22"/>
              </w:rPr>
              <w:t>(kuras – anglis)</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1672</w:t>
            </w:r>
            <w:r>
              <w:rPr>
                <w:color w:val="000000"/>
                <w:sz w:val="22"/>
                <w:szCs w:val="22"/>
              </w:rPr>
              <w:t>,00</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1787</w:t>
            </w:r>
            <w:r>
              <w:rPr>
                <w:color w:val="000000"/>
                <w:sz w:val="22"/>
                <w:szCs w:val="22"/>
              </w:rPr>
              <w:t>,00</w:t>
            </w:r>
          </w:p>
        </w:tc>
        <w:tc>
          <w:tcPr>
            <w:tcW w:w="1223" w:type="dxa"/>
            <w:vAlign w:val="center"/>
          </w:tcPr>
          <w:p w:rsidR="000B6D2A" w:rsidRPr="00442060" w:rsidRDefault="000B6D2A" w:rsidP="00D73A33">
            <w:pPr>
              <w:jc w:val="center"/>
              <w:rPr>
                <w:color w:val="000000"/>
                <w:sz w:val="22"/>
                <w:szCs w:val="22"/>
              </w:rPr>
            </w:pPr>
            <w:r w:rsidRPr="00442060">
              <w:rPr>
                <w:color w:val="000000"/>
                <w:sz w:val="22"/>
                <w:szCs w:val="22"/>
              </w:rPr>
              <w:t>143</w:t>
            </w:r>
            <w:r>
              <w:rPr>
                <w:color w:val="000000"/>
                <w:sz w:val="22"/>
                <w:szCs w:val="22"/>
              </w:rPr>
              <w:t>,00</w:t>
            </w:r>
            <w:r>
              <w:rPr>
                <w:rStyle w:val="Puslapioinaosnuoroda"/>
                <w:color w:val="000000"/>
                <w:sz w:val="22"/>
                <w:szCs w:val="22"/>
              </w:rPr>
              <w:footnoteReference w:id="5"/>
            </w:r>
          </w:p>
        </w:tc>
        <w:tc>
          <w:tcPr>
            <w:tcW w:w="1223" w:type="dxa"/>
            <w:vAlign w:val="center"/>
          </w:tcPr>
          <w:p w:rsidR="000B6D2A" w:rsidRDefault="000B6D2A">
            <w:pPr>
              <w:jc w:val="center"/>
              <w:rPr>
                <w:color w:val="000000"/>
                <w:sz w:val="22"/>
                <w:szCs w:val="22"/>
              </w:rPr>
            </w:pPr>
            <w:bookmarkStart w:id="20" w:name="RANGE!G16"/>
            <w:r>
              <w:rPr>
                <w:color w:val="000000"/>
                <w:sz w:val="22"/>
                <w:szCs w:val="22"/>
              </w:rPr>
              <w:t>668</w:t>
            </w:r>
            <w:bookmarkEnd w:id="20"/>
            <w:r w:rsidR="004D4778">
              <w:rPr>
                <w:color w:val="000000"/>
                <w:sz w:val="22"/>
                <w:szCs w:val="22"/>
              </w:rPr>
              <w:t>,00</w:t>
            </w:r>
          </w:p>
        </w:tc>
        <w:tc>
          <w:tcPr>
            <w:tcW w:w="1223" w:type="dxa"/>
            <w:vAlign w:val="center"/>
          </w:tcPr>
          <w:p w:rsidR="000B6D2A" w:rsidRDefault="000B6D2A">
            <w:pPr>
              <w:jc w:val="center"/>
              <w:rPr>
                <w:color w:val="000000"/>
                <w:sz w:val="22"/>
                <w:szCs w:val="22"/>
              </w:rPr>
            </w:pPr>
            <w:r>
              <w:rPr>
                <w:color w:val="000000"/>
                <w:sz w:val="22"/>
                <w:szCs w:val="22"/>
              </w:rPr>
              <w:t>167</w:t>
            </w:r>
            <w:r w:rsidR="004D4778">
              <w:rPr>
                <w:color w:val="000000"/>
                <w:sz w:val="22"/>
                <w:szCs w:val="22"/>
              </w:rPr>
              <w:t>,00</w:t>
            </w:r>
          </w:p>
        </w:tc>
      </w:tr>
      <w:tr w:rsidR="000B6D2A" w:rsidRPr="00442060" w:rsidTr="00D73A33">
        <w:trPr>
          <w:jc w:val="center"/>
        </w:trPr>
        <w:tc>
          <w:tcPr>
            <w:tcW w:w="3267" w:type="dxa"/>
            <w:shd w:val="clear" w:color="auto" w:fill="auto"/>
          </w:tcPr>
          <w:p w:rsidR="000B6D2A" w:rsidRDefault="000B6D2A" w:rsidP="00FA2612">
            <w:pPr>
              <w:jc w:val="center"/>
              <w:rPr>
                <w:sz w:val="22"/>
                <w:szCs w:val="22"/>
              </w:rPr>
            </w:pPr>
            <w:r>
              <w:rPr>
                <w:sz w:val="22"/>
                <w:szCs w:val="22"/>
              </w:rPr>
              <w:t>Pastovios išlaidos šildymui (</w:t>
            </w:r>
            <w:r w:rsidRPr="00442060">
              <w:rPr>
                <w:sz w:val="22"/>
                <w:szCs w:val="22"/>
              </w:rPr>
              <w:t>darbo užmokesčio, remonto, amortizacinių atskaitymų ir kitos aptarnavimo bei eksploatacijos išlaidos</w:t>
            </w:r>
            <w:r>
              <w:rPr>
                <w:sz w:val="22"/>
                <w:szCs w:val="22"/>
              </w:rPr>
              <w:t>)</w:t>
            </w:r>
          </w:p>
        </w:tc>
        <w:tc>
          <w:tcPr>
            <w:tcW w:w="1223" w:type="dxa"/>
            <w:vAlign w:val="center"/>
          </w:tcPr>
          <w:p w:rsidR="000B6D2A" w:rsidRDefault="000B6D2A" w:rsidP="00D73A33">
            <w:pPr>
              <w:jc w:val="center"/>
              <w:rPr>
                <w:color w:val="000000"/>
                <w:sz w:val="22"/>
                <w:szCs w:val="22"/>
              </w:rPr>
            </w:pPr>
            <w:r>
              <w:rPr>
                <w:color w:val="000000"/>
                <w:sz w:val="22"/>
                <w:szCs w:val="22"/>
              </w:rPr>
              <w:t>2705,00</w:t>
            </w:r>
          </w:p>
        </w:tc>
        <w:tc>
          <w:tcPr>
            <w:tcW w:w="1223" w:type="dxa"/>
            <w:vAlign w:val="center"/>
          </w:tcPr>
          <w:p w:rsidR="000B6D2A" w:rsidRPr="00442060" w:rsidRDefault="000B6D2A" w:rsidP="00D73A33">
            <w:pPr>
              <w:jc w:val="center"/>
              <w:rPr>
                <w:color w:val="000000"/>
                <w:sz w:val="22"/>
                <w:szCs w:val="22"/>
              </w:rPr>
            </w:pPr>
            <w:r>
              <w:rPr>
                <w:color w:val="000000"/>
                <w:sz w:val="22"/>
                <w:szCs w:val="22"/>
              </w:rPr>
              <w:t>2877,00</w:t>
            </w:r>
          </w:p>
        </w:tc>
        <w:tc>
          <w:tcPr>
            <w:tcW w:w="1223" w:type="dxa"/>
            <w:vAlign w:val="center"/>
          </w:tcPr>
          <w:p w:rsidR="000B6D2A" w:rsidRPr="00442060" w:rsidRDefault="000B6D2A" w:rsidP="00D73A33">
            <w:pPr>
              <w:jc w:val="center"/>
              <w:rPr>
                <w:color w:val="000000"/>
                <w:sz w:val="22"/>
                <w:szCs w:val="22"/>
              </w:rPr>
            </w:pPr>
            <w:r>
              <w:rPr>
                <w:color w:val="000000"/>
                <w:sz w:val="22"/>
                <w:szCs w:val="22"/>
              </w:rPr>
              <w:t>898,00</w:t>
            </w:r>
            <w:r>
              <w:rPr>
                <w:rStyle w:val="Puslapioinaosnuoroda"/>
                <w:color w:val="000000"/>
                <w:sz w:val="22"/>
                <w:szCs w:val="22"/>
              </w:rPr>
              <w:footnoteReference w:id="6"/>
            </w:r>
          </w:p>
        </w:tc>
        <w:tc>
          <w:tcPr>
            <w:tcW w:w="1223" w:type="dxa"/>
            <w:vAlign w:val="center"/>
          </w:tcPr>
          <w:p w:rsidR="000B6D2A" w:rsidRDefault="000B6D2A">
            <w:pPr>
              <w:jc w:val="center"/>
              <w:rPr>
                <w:color w:val="000000"/>
                <w:sz w:val="22"/>
                <w:szCs w:val="22"/>
              </w:rPr>
            </w:pPr>
            <w:bookmarkStart w:id="21" w:name="RANGE!G18"/>
            <w:r>
              <w:rPr>
                <w:color w:val="000000"/>
                <w:sz w:val="22"/>
                <w:szCs w:val="22"/>
              </w:rPr>
              <w:t>922,79</w:t>
            </w:r>
            <w:bookmarkEnd w:id="21"/>
          </w:p>
        </w:tc>
        <w:tc>
          <w:tcPr>
            <w:tcW w:w="1223" w:type="dxa"/>
            <w:vAlign w:val="center"/>
          </w:tcPr>
          <w:p w:rsidR="000B6D2A" w:rsidRDefault="000B6D2A">
            <w:pPr>
              <w:jc w:val="center"/>
              <w:rPr>
                <w:color w:val="000000"/>
                <w:sz w:val="22"/>
                <w:szCs w:val="22"/>
              </w:rPr>
            </w:pPr>
            <w:r>
              <w:rPr>
                <w:color w:val="000000"/>
                <w:sz w:val="22"/>
                <w:szCs w:val="22"/>
              </w:rPr>
              <w:t>996,07</w:t>
            </w:r>
          </w:p>
        </w:tc>
      </w:tr>
    </w:tbl>
    <w:p w:rsidR="006179BB" w:rsidRPr="00442060" w:rsidRDefault="000B6813" w:rsidP="000B6813">
      <w:pPr>
        <w:jc w:val="center"/>
        <w:rPr>
          <w:i/>
          <w:sz w:val="20"/>
        </w:rPr>
      </w:pPr>
      <w:r w:rsidRPr="00442060">
        <w:rPr>
          <w:i/>
          <w:sz w:val="20"/>
        </w:rPr>
        <w:t>Šaltinis: energijos vartojimo audito ataskaita</w:t>
      </w:r>
      <w:r w:rsidR="001F6205" w:rsidRPr="00442060">
        <w:rPr>
          <w:i/>
          <w:sz w:val="20"/>
        </w:rPr>
        <w:t xml:space="preserve"> ir </w:t>
      </w:r>
      <w:r w:rsidR="00E515BF" w:rsidRPr="00442060">
        <w:rPr>
          <w:i/>
          <w:sz w:val="20"/>
        </w:rPr>
        <w:t>Kretingos</w:t>
      </w:r>
      <w:r w:rsidR="001F6205" w:rsidRPr="00442060">
        <w:rPr>
          <w:i/>
          <w:sz w:val="20"/>
        </w:rPr>
        <w:t xml:space="preserve"> rajono savivaldybės administracija</w:t>
      </w:r>
    </w:p>
    <w:p w:rsidR="000B6813" w:rsidRPr="00442060" w:rsidRDefault="000B6813" w:rsidP="00F132D2">
      <w:pPr>
        <w:ind w:firstLine="720"/>
        <w:jc w:val="both"/>
      </w:pPr>
    </w:p>
    <w:p w:rsidR="000B6813" w:rsidRPr="008401DD" w:rsidRDefault="000B6813" w:rsidP="00F132D2">
      <w:pPr>
        <w:ind w:firstLine="720"/>
        <w:jc w:val="both"/>
      </w:pPr>
      <w:r w:rsidRPr="008401DD">
        <w:t xml:space="preserve">Pažymėtina ir tai, jog </w:t>
      </w:r>
      <w:r w:rsidR="004C5305" w:rsidRPr="008401DD">
        <w:t xml:space="preserve">Kretingos rajono </w:t>
      </w:r>
      <w:r w:rsidRPr="008401DD">
        <w:t xml:space="preserve">savivaldybės </w:t>
      </w:r>
      <w:r w:rsidR="004C5305" w:rsidRPr="008401DD">
        <w:t>išlaidos</w:t>
      </w:r>
      <w:r w:rsidRPr="008401DD">
        <w:t xml:space="preserve"> 20</w:t>
      </w:r>
      <w:r w:rsidR="009A7487" w:rsidRPr="008401DD">
        <w:t>1</w:t>
      </w:r>
      <w:r w:rsidR="001A006D">
        <w:t>6</w:t>
      </w:r>
      <w:r w:rsidRPr="008401DD">
        <w:t>-20</w:t>
      </w:r>
      <w:r w:rsidR="001A006D">
        <w:t>20</w:t>
      </w:r>
      <w:r w:rsidRPr="008401DD">
        <w:t xml:space="preserve"> m. </w:t>
      </w:r>
      <w:r w:rsidR="004C5305" w:rsidRPr="008401DD">
        <w:t>kasmet augo (žr. 3.1.2. lentelę)</w:t>
      </w:r>
      <w:r w:rsidRPr="008401DD">
        <w:t>.</w:t>
      </w:r>
      <w:r w:rsidR="004C5305" w:rsidRPr="008401DD">
        <w:t xml:space="preserve"> </w:t>
      </w:r>
      <w:r w:rsidR="001A006D">
        <w:t>Tuo tarpu i</w:t>
      </w:r>
      <w:r w:rsidR="004C5305" w:rsidRPr="008401DD">
        <w:t xml:space="preserve">šlaidos paprastajam remontui ir eksploatavimui </w:t>
      </w:r>
      <w:r w:rsidR="001A006D">
        <w:t>netgi sumažėjo. Tai lėmė labai išaugę poreikiai kitose srityse, išaugusios kainos, darbo užmokestis.</w:t>
      </w:r>
    </w:p>
    <w:p w:rsidR="000B6813" w:rsidRDefault="000B6813" w:rsidP="000B6813">
      <w:pPr>
        <w:jc w:val="center"/>
        <w:rPr>
          <w:b/>
        </w:rPr>
      </w:pPr>
      <w:r w:rsidRPr="008401DD">
        <w:rPr>
          <w:b/>
        </w:rPr>
        <w:lastRenderedPageBreak/>
        <w:t>3.1.</w:t>
      </w:r>
      <w:r w:rsidR="003B2F65" w:rsidRPr="008401DD">
        <w:rPr>
          <w:b/>
        </w:rPr>
        <w:t>2</w:t>
      </w:r>
      <w:r w:rsidRPr="008401DD">
        <w:rPr>
          <w:b/>
        </w:rPr>
        <w:t xml:space="preserve"> Lentelė. </w:t>
      </w:r>
      <w:r w:rsidR="00A47E40" w:rsidRPr="008401DD">
        <w:rPr>
          <w:b/>
        </w:rPr>
        <w:t>Kretingos</w:t>
      </w:r>
      <w:r w:rsidRPr="008401DD">
        <w:rPr>
          <w:b/>
        </w:rPr>
        <w:t xml:space="preserve"> rajono savivaldybės išlaidos</w:t>
      </w:r>
      <w:r w:rsidR="00A47E40" w:rsidRPr="008401DD">
        <w:rPr>
          <w:b/>
        </w:rPr>
        <w:t>, tūkst. EUR</w:t>
      </w:r>
    </w:p>
    <w:tbl>
      <w:tblPr>
        <w:tblW w:w="4744" w:type="pct"/>
        <w:jc w:val="center"/>
        <w:tblLayout w:type="fixed"/>
        <w:tblLook w:val="04A0" w:firstRow="1" w:lastRow="0" w:firstColumn="1" w:lastColumn="0" w:noHBand="0" w:noVBand="1"/>
      </w:tblPr>
      <w:tblGrid>
        <w:gridCol w:w="2756"/>
        <w:gridCol w:w="2519"/>
        <w:gridCol w:w="4074"/>
      </w:tblGrid>
      <w:tr w:rsidR="001A006D" w:rsidRPr="001A006D" w:rsidTr="002F7653">
        <w:trPr>
          <w:trHeight w:val="259"/>
          <w:jc w:val="center"/>
        </w:trPr>
        <w:tc>
          <w:tcPr>
            <w:tcW w:w="14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1A006D" w:rsidRPr="001A006D" w:rsidRDefault="001A006D" w:rsidP="001A006D">
            <w:pPr>
              <w:jc w:val="center"/>
              <w:rPr>
                <w:rFonts w:eastAsia="Times New Roman"/>
                <w:b/>
                <w:color w:val="000000"/>
                <w:sz w:val="22"/>
                <w:szCs w:val="22"/>
              </w:rPr>
            </w:pPr>
            <w:r w:rsidRPr="001A006D">
              <w:rPr>
                <w:rFonts w:eastAsia="Times New Roman"/>
                <w:b/>
                <w:color w:val="000000"/>
                <w:sz w:val="22"/>
                <w:szCs w:val="22"/>
              </w:rPr>
              <w:t>Metai/ rodiklis</w:t>
            </w:r>
          </w:p>
        </w:tc>
        <w:tc>
          <w:tcPr>
            <w:tcW w:w="1347" w:type="pct"/>
            <w:tcBorders>
              <w:top w:val="single" w:sz="4" w:space="0" w:color="auto"/>
              <w:left w:val="nil"/>
              <w:bottom w:val="single" w:sz="4" w:space="0" w:color="auto"/>
              <w:right w:val="single" w:sz="4" w:space="0" w:color="auto"/>
            </w:tcBorders>
            <w:shd w:val="clear" w:color="auto" w:fill="D9D9D9"/>
            <w:noWrap/>
            <w:vAlign w:val="center"/>
            <w:hideMark/>
          </w:tcPr>
          <w:p w:rsidR="001A006D" w:rsidRPr="001A006D" w:rsidRDefault="001A006D" w:rsidP="001A006D">
            <w:pPr>
              <w:jc w:val="center"/>
              <w:rPr>
                <w:rFonts w:eastAsia="Times New Roman"/>
                <w:b/>
                <w:color w:val="000000"/>
                <w:sz w:val="22"/>
                <w:szCs w:val="22"/>
              </w:rPr>
            </w:pPr>
            <w:r w:rsidRPr="001A006D">
              <w:rPr>
                <w:rFonts w:eastAsia="Times New Roman"/>
                <w:b/>
                <w:color w:val="000000"/>
                <w:sz w:val="22"/>
                <w:szCs w:val="22"/>
              </w:rPr>
              <w:t>Visos išlaidos</w:t>
            </w:r>
          </w:p>
        </w:tc>
        <w:tc>
          <w:tcPr>
            <w:tcW w:w="2179" w:type="pct"/>
            <w:tcBorders>
              <w:top w:val="single" w:sz="4" w:space="0" w:color="auto"/>
              <w:left w:val="nil"/>
              <w:bottom w:val="single" w:sz="4" w:space="0" w:color="auto"/>
              <w:right w:val="single" w:sz="4" w:space="0" w:color="auto"/>
            </w:tcBorders>
            <w:shd w:val="clear" w:color="auto" w:fill="D9D9D9"/>
            <w:vAlign w:val="center"/>
          </w:tcPr>
          <w:p w:rsidR="001A006D" w:rsidRPr="001A006D" w:rsidRDefault="001A006D" w:rsidP="001A006D">
            <w:pPr>
              <w:jc w:val="center"/>
              <w:rPr>
                <w:rFonts w:eastAsia="Times New Roman"/>
                <w:b/>
                <w:color w:val="000000"/>
                <w:sz w:val="22"/>
                <w:szCs w:val="22"/>
              </w:rPr>
            </w:pPr>
            <w:r w:rsidRPr="001A006D">
              <w:rPr>
                <w:rFonts w:eastAsia="Times New Roman"/>
                <w:b/>
                <w:color w:val="000000"/>
                <w:sz w:val="22"/>
                <w:szCs w:val="22"/>
              </w:rPr>
              <w:t>Paprastojo remonto ir eksploatavimo</w:t>
            </w:r>
          </w:p>
        </w:tc>
      </w:tr>
      <w:tr w:rsidR="001A006D" w:rsidRPr="001A006D" w:rsidTr="002F7653">
        <w:trPr>
          <w:trHeight w:val="259"/>
          <w:jc w:val="center"/>
        </w:trPr>
        <w:tc>
          <w:tcPr>
            <w:tcW w:w="1474" w:type="pct"/>
            <w:tcBorders>
              <w:top w:val="nil"/>
              <w:left w:val="single" w:sz="4" w:space="0" w:color="auto"/>
              <w:bottom w:val="single" w:sz="4" w:space="0" w:color="auto"/>
              <w:right w:val="single" w:sz="4" w:space="0" w:color="auto"/>
            </w:tcBorders>
            <w:shd w:val="clear" w:color="auto" w:fill="auto"/>
            <w:noWrap/>
            <w:hideMark/>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2016</w:t>
            </w:r>
          </w:p>
        </w:tc>
        <w:tc>
          <w:tcPr>
            <w:tcW w:w="1347" w:type="pct"/>
            <w:tcBorders>
              <w:top w:val="nil"/>
              <w:left w:val="nil"/>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17582,1</w:t>
            </w:r>
          </w:p>
        </w:tc>
        <w:tc>
          <w:tcPr>
            <w:tcW w:w="2179" w:type="pct"/>
            <w:tcBorders>
              <w:top w:val="single" w:sz="4" w:space="0" w:color="auto"/>
              <w:left w:val="nil"/>
              <w:bottom w:val="single" w:sz="4" w:space="0" w:color="auto"/>
              <w:right w:val="single" w:sz="4" w:space="0" w:color="auto"/>
            </w:tcBorders>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1213,2</w:t>
            </w:r>
          </w:p>
        </w:tc>
      </w:tr>
      <w:tr w:rsidR="001A006D" w:rsidRPr="001A006D" w:rsidTr="002F7653">
        <w:trPr>
          <w:trHeight w:val="259"/>
          <w:jc w:val="center"/>
        </w:trPr>
        <w:tc>
          <w:tcPr>
            <w:tcW w:w="1474" w:type="pct"/>
            <w:tcBorders>
              <w:top w:val="single" w:sz="4" w:space="0" w:color="auto"/>
              <w:left w:val="single" w:sz="4" w:space="0" w:color="auto"/>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2017</w:t>
            </w:r>
          </w:p>
        </w:tc>
        <w:tc>
          <w:tcPr>
            <w:tcW w:w="1347" w:type="pct"/>
            <w:tcBorders>
              <w:top w:val="single" w:sz="4" w:space="0" w:color="auto"/>
              <w:left w:val="nil"/>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18169,6</w:t>
            </w:r>
          </w:p>
        </w:tc>
        <w:tc>
          <w:tcPr>
            <w:tcW w:w="2179" w:type="pct"/>
            <w:tcBorders>
              <w:top w:val="single" w:sz="4" w:space="0" w:color="auto"/>
              <w:left w:val="nil"/>
              <w:bottom w:val="single" w:sz="4" w:space="0" w:color="auto"/>
              <w:right w:val="single" w:sz="4" w:space="0" w:color="auto"/>
            </w:tcBorders>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1388,3</w:t>
            </w:r>
          </w:p>
        </w:tc>
      </w:tr>
      <w:tr w:rsidR="001A006D" w:rsidRPr="001A006D" w:rsidTr="002F7653">
        <w:trPr>
          <w:trHeight w:val="259"/>
          <w:jc w:val="center"/>
        </w:trPr>
        <w:tc>
          <w:tcPr>
            <w:tcW w:w="1474" w:type="pct"/>
            <w:tcBorders>
              <w:top w:val="single" w:sz="4" w:space="0" w:color="auto"/>
              <w:left w:val="single" w:sz="4" w:space="0" w:color="auto"/>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2018</w:t>
            </w:r>
          </w:p>
        </w:tc>
        <w:tc>
          <w:tcPr>
            <w:tcW w:w="1347" w:type="pct"/>
            <w:tcBorders>
              <w:top w:val="single" w:sz="4" w:space="0" w:color="auto"/>
              <w:left w:val="nil"/>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21029,1</w:t>
            </w:r>
          </w:p>
        </w:tc>
        <w:tc>
          <w:tcPr>
            <w:tcW w:w="2179" w:type="pct"/>
            <w:tcBorders>
              <w:top w:val="single" w:sz="4" w:space="0" w:color="auto"/>
              <w:left w:val="nil"/>
              <w:bottom w:val="single" w:sz="4" w:space="0" w:color="auto"/>
              <w:right w:val="single" w:sz="4" w:space="0" w:color="auto"/>
            </w:tcBorders>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1266,6</w:t>
            </w:r>
          </w:p>
        </w:tc>
      </w:tr>
      <w:tr w:rsidR="001A006D" w:rsidRPr="001A006D" w:rsidTr="002F7653">
        <w:trPr>
          <w:trHeight w:val="259"/>
          <w:jc w:val="center"/>
        </w:trPr>
        <w:tc>
          <w:tcPr>
            <w:tcW w:w="1474" w:type="pct"/>
            <w:tcBorders>
              <w:top w:val="single" w:sz="4" w:space="0" w:color="auto"/>
              <w:left w:val="single" w:sz="4" w:space="0" w:color="auto"/>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2019</w:t>
            </w:r>
          </w:p>
        </w:tc>
        <w:tc>
          <w:tcPr>
            <w:tcW w:w="1347" w:type="pct"/>
            <w:tcBorders>
              <w:top w:val="single" w:sz="4" w:space="0" w:color="auto"/>
              <w:left w:val="nil"/>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22322,6</w:t>
            </w:r>
          </w:p>
        </w:tc>
        <w:tc>
          <w:tcPr>
            <w:tcW w:w="2179" w:type="pct"/>
            <w:tcBorders>
              <w:top w:val="single" w:sz="4" w:space="0" w:color="auto"/>
              <w:left w:val="nil"/>
              <w:bottom w:val="single" w:sz="4" w:space="0" w:color="auto"/>
              <w:right w:val="single" w:sz="4" w:space="0" w:color="auto"/>
            </w:tcBorders>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1303,1</w:t>
            </w:r>
          </w:p>
        </w:tc>
      </w:tr>
      <w:tr w:rsidR="001A006D" w:rsidRPr="001A006D" w:rsidTr="002F7653">
        <w:trPr>
          <w:trHeight w:val="259"/>
          <w:jc w:val="center"/>
        </w:trPr>
        <w:tc>
          <w:tcPr>
            <w:tcW w:w="1474" w:type="pct"/>
            <w:tcBorders>
              <w:top w:val="single" w:sz="4" w:space="0" w:color="auto"/>
              <w:left w:val="single" w:sz="4" w:space="0" w:color="auto"/>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2020</w:t>
            </w:r>
          </w:p>
        </w:tc>
        <w:tc>
          <w:tcPr>
            <w:tcW w:w="1347" w:type="pct"/>
            <w:tcBorders>
              <w:top w:val="single" w:sz="4" w:space="0" w:color="auto"/>
              <w:left w:val="nil"/>
              <w:bottom w:val="single" w:sz="4" w:space="0" w:color="auto"/>
              <w:right w:val="single" w:sz="4" w:space="0" w:color="auto"/>
            </w:tcBorders>
            <w:shd w:val="clear" w:color="auto" w:fill="auto"/>
            <w:noWrap/>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23125,7</w:t>
            </w:r>
          </w:p>
        </w:tc>
        <w:tc>
          <w:tcPr>
            <w:tcW w:w="2179" w:type="pct"/>
            <w:tcBorders>
              <w:top w:val="single" w:sz="4" w:space="0" w:color="auto"/>
              <w:left w:val="nil"/>
              <w:bottom w:val="single" w:sz="4" w:space="0" w:color="auto"/>
              <w:right w:val="single" w:sz="4" w:space="0" w:color="auto"/>
            </w:tcBorders>
          </w:tcPr>
          <w:p w:rsidR="001A006D" w:rsidRPr="001A006D" w:rsidRDefault="001A006D" w:rsidP="001A006D">
            <w:pPr>
              <w:jc w:val="center"/>
              <w:rPr>
                <w:rFonts w:eastAsia="Times New Roman"/>
                <w:color w:val="000000"/>
                <w:sz w:val="22"/>
                <w:szCs w:val="22"/>
              </w:rPr>
            </w:pPr>
            <w:r w:rsidRPr="001A006D">
              <w:rPr>
                <w:rFonts w:eastAsia="Times New Roman"/>
                <w:color w:val="000000"/>
                <w:sz w:val="22"/>
                <w:szCs w:val="22"/>
              </w:rPr>
              <w:t>1199,1</w:t>
            </w:r>
          </w:p>
        </w:tc>
      </w:tr>
    </w:tbl>
    <w:p w:rsidR="000B6813" w:rsidRPr="008401DD" w:rsidRDefault="000B6813" w:rsidP="000B6813">
      <w:pPr>
        <w:jc w:val="center"/>
        <w:rPr>
          <w:i/>
          <w:sz w:val="20"/>
        </w:rPr>
      </w:pPr>
      <w:r w:rsidRPr="008401DD">
        <w:rPr>
          <w:i/>
          <w:sz w:val="20"/>
        </w:rPr>
        <w:t xml:space="preserve">Šaltinis: </w:t>
      </w:r>
      <w:r w:rsidR="00A47E40" w:rsidRPr="008401DD">
        <w:rPr>
          <w:i/>
          <w:sz w:val="20"/>
        </w:rPr>
        <w:t>Kretingos</w:t>
      </w:r>
      <w:r w:rsidRPr="008401DD">
        <w:rPr>
          <w:i/>
          <w:sz w:val="20"/>
        </w:rPr>
        <w:t xml:space="preserve"> rajono savivaldybės administracija</w:t>
      </w:r>
    </w:p>
    <w:p w:rsidR="006179BB" w:rsidRPr="008401DD" w:rsidRDefault="006179BB" w:rsidP="00F132D2">
      <w:pPr>
        <w:ind w:firstLine="720"/>
        <w:jc w:val="both"/>
      </w:pPr>
    </w:p>
    <w:p w:rsidR="00A34779" w:rsidRPr="008401DD" w:rsidRDefault="00A34779" w:rsidP="00F05F51">
      <w:pPr>
        <w:ind w:firstLine="720"/>
        <w:jc w:val="both"/>
        <w:rPr>
          <w:lang w:val="en-US"/>
        </w:rPr>
      </w:pPr>
      <w:r w:rsidRPr="008401DD">
        <w:rPr>
          <w:rFonts w:eastAsia="Times New Roman"/>
          <w:b/>
          <w:color w:val="000000"/>
        </w:rPr>
        <w:t xml:space="preserve">Apibendrinant </w:t>
      </w:r>
      <w:r w:rsidR="004C5305" w:rsidRPr="008401DD">
        <w:rPr>
          <w:rFonts w:eastAsia="Times New Roman"/>
          <w:b/>
          <w:color w:val="000000"/>
        </w:rPr>
        <w:t>Kretingos</w:t>
      </w:r>
      <w:r w:rsidR="000B6813" w:rsidRPr="008401DD">
        <w:rPr>
          <w:rFonts w:eastAsia="Times New Roman"/>
          <w:b/>
          <w:color w:val="000000"/>
        </w:rPr>
        <w:t xml:space="preserve"> rajono savivaldybės </w:t>
      </w:r>
      <w:r w:rsidRPr="008401DD">
        <w:rPr>
          <w:rFonts w:eastAsia="Times New Roman"/>
          <w:b/>
          <w:color w:val="000000"/>
        </w:rPr>
        <w:t>finansinius srautus</w:t>
      </w:r>
      <w:r w:rsidR="000B6813" w:rsidRPr="008401DD">
        <w:rPr>
          <w:rFonts w:eastAsia="Times New Roman"/>
          <w:b/>
          <w:color w:val="000000"/>
        </w:rPr>
        <w:t>, akivaizdu</w:t>
      </w:r>
      <w:r w:rsidRPr="008401DD">
        <w:rPr>
          <w:rFonts w:eastAsia="Times New Roman"/>
          <w:b/>
          <w:color w:val="000000"/>
        </w:rPr>
        <w:t>,</w:t>
      </w:r>
      <w:r w:rsidR="000B6813" w:rsidRPr="008401DD">
        <w:rPr>
          <w:rFonts w:eastAsia="Times New Roman"/>
          <w:b/>
          <w:color w:val="000000"/>
        </w:rPr>
        <w:t xml:space="preserve"> kad</w:t>
      </w:r>
      <w:r w:rsidRPr="008401DD">
        <w:rPr>
          <w:rFonts w:eastAsia="Times New Roman"/>
          <w:b/>
          <w:color w:val="000000"/>
        </w:rPr>
        <w:t xml:space="preserve"> </w:t>
      </w:r>
      <w:r w:rsidR="004C5305" w:rsidRPr="008401DD">
        <w:rPr>
          <w:rFonts w:eastAsia="Times New Roman"/>
          <w:b/>
          <w:color w:val="000000"/>
        </w:rPr>
        <w:t>savivaldybė senų pastatų modernizavimui gali skirti tik nedidelę dalį savo biudžeto (2</w:t>
      </w:r>
      <w:r w:rsidR="002F7653">
        <w:rPr>
          <w:rFonts w:eastAsia="Times New Roman"/>
          <w:b/>
          <w:color w:val="000000"/>
        </w:rPr>
        <w:t>020 m. išlaidos remontui ir eksploatacijai siekė 5</w:t>
      </w:r>
      <w:r w:rsidR="004C5305" w:rsidRPr="008401DD">
        <w:rPr>
          <w:rFonts w:eastAsia="Times New Roman"/>
          <w:b/>
          <w:color w:val="000000"/>
        </w:rPr>
        <w:t xml:space="preserve"> proc.), </w:t>
      </w:r>
      <w:r w:rsidRPr="008401DD">
        <w:rPr>
          <w:rFonts w:eastAsia="Times New Roman"/>
          <w:b/>
          <w:color w:val="000000"/>
        </w:rPr>
        <w:t xml:space="preserve">finansavimas išliko per mažas, </w:t>
      </w:r>
      <w:r w:rsidR="000B6813" w:rsidRPr="008401DD">
        <w:rPr>
          <w:rFonts w:eastAsia="Times New Roman"/>
          <w:b/>
          <w:color w:val="000000"/>
        </w:rPr>
        <w:t>jog</w:t>
      </w:r>
      <w:r w:rsidRPr="008401DD">
        <w:rPr>
          <w:rFonts w:eastAsia="Times New Roman"/>
          <w:b/>
          <w:color w:val="000000"/>
        </w:rPr>
        <w:t xml:space="preserve"> būtų galima atlikti es</w:t>
      </w:r>
      <w:r w:rsidR="009B5B1E" w:rsidRPr="008401DD">
        <w:rPr>
          <w:rFonts w:eastAsia="Times New Roman"/>
          <w:b/>
          <w:color w:val="000000"/>
        </w:rPr>
        <w:t>min</w:t>
      </w:r>
      <w:r w:rsidR="004C5305" w:rsidRPr="008401DD">
        <w:rPr>
          <w:rFonts w:eastAsia="Times New Roman"/>
          <w:b/>
          <w:color w:val="000000"/>
        </w:rPr>
        <w:t>ius infrastruktūros pagerinimus</w:t>
      </w:r>
      <w:r w:rsidRPr="008401DD">
        <w:rPr>
          <w:rFonts w:eastAsia="Times New Roman"/>
          <w:b/>
          <w:color w:val="000000"/>
        </w:rPr>
        <w:t xml:space="preserve">. Vienintelė galimybė atlikti esminius </w:t>
      </w:r>
      <w:r w:rsidR="00F84430" w:rsidRPr="008401DD">
        <w:rPr>
          <w:rFonts w:eastAsia="Times New Roman"/>
          <w:b/>
          <w:color w:val="000000"/>
        </w:rPr>
        <w:t>pastato energetines savybes</w:t>
      </w:r>
      <w:r w:rsidRPr="008401DD">
        <w:rPr>
          <w:rFonts w:eastAsia="Times New Roman"/>
          <w:b/>
          <w:color w:val="000000"/>
        </w:rPr>
        <w:t xml:space="preserve"> pagerinančius darbus, yra pasinaudoti E</w:t>
      </w:r>
      <w:r w:rsidR="004135B0" w:rsidRPr="008401DD">
        <w:rPr>
          <w:rFonts w:eastAsia="Times New Roman"/>
          <w:b/>
          <w:color w:val="000000"/>
        </w:rPr>
        <w:t>S struktūrinių fondų finansinėmis priemonėmis</w:t>
      </w:r>
      <w:r w:rsidR="002F7653">
        <w:rPr>
          <w:rFonts w:eastAsia="Times New Roman"/>
          <w:b/>
          <w:color w:val="000000"/>
        </w:rPr>
        <w:t>, lengvatinėmis paskolomis ir pan.</w:t>
      </w:r>
      <w:r w:rsidRPr="008401DD">
        <w:rPr>
          <w:rFonts w:eastAsia="Times New Roman"/>
          <w:color w:val="000000"/>
          <w:sz w:val="22"/>
          <w:szCs w:val="22"/>
        </w:rPr>
        <w:t xml:space="preserve"> </w:t>
      </w:r>
    </w:p>
    <w:p w:rsidR="002F7653" w:rsidRDefault="002F7653" w:rsidP="00A34779">
      <w:pPr>
        <w:pStyle w:val="Default"/>
        <w:tabs>
          <w:tab w:val="left" w:pos="993"/>
          <w:tab w:val="left" w:pos="1134"/>
          <w:tab w:val="left" w:pos="1276"/>
          <w:tab w:val="left" w:pos="1560"/>
        </w:tabs>
        <w:jc w:val="both"/>
        <w:rPr>
          <w:b/>
        </w:rPr>
      </w:pPr>
    </w:p>
    <w:p w:rsidR="00A34779" w:rsidRDefault="00A34779" w:rsidP="00A34779">
      <w:pPr>
        <w:pStyle w:val="Default"/>
        <w:tabs>
          <w:tab w:val="left" w:pos="993"/>
          <w:tab w:val="left" w:pos="1134"/>
          <w:tab w:val="left" w:pos="1276"/>
          <w:tab w:val="left" w:pos="1560"/>
        </w:tabs>
        <w:jc w:val="both"/>
        <w:rPr>
          <w:b/>
        </w:rPr>
      </w:pPr>
      <w:r w:rsidRPr="007A56E0">
        <w:rPr>
          <w:b/>
        </w:rPr>
        <w:t>Infrastruktūros būklė</w:t>
      </w:r>
    </w:p>
    <w:p w:rsidR="00987ACE" w:rsidRPr="007A56E0" w:rsidRDefault="00987ACE" w:rsidP="00A34779">
      <w:pPr>
        <w:pStyle w:val="Default"/>
        <w:tabs>
          <w:tab w:val="left" w:pos="993"/>
          <w:tab w:val="left" w:pos="1134"/>
          <w:tab w:val="left" w:pos="1276"/>
          <w:tab w:val="left" w:pos="1560"/>
        </w:tabs>
        <w:jc w:val="both"/>
        <w:rPr>
          <w:b/>
        </w:rPr>
      </w:pPr>
    </w:p>
    <w:p w:rsidR="00A34779" w:rsidRPr="007A56E0" w:rsidRDefault="00A34779" w:rsidP="00A34779">
      <w:pPr>
        <w:ind w:firstLine="709"/>
        <w:jc w:val="both"/>
        <w:rPr>
          <w:lang w:eastAsia="en-US"/>
        </w:rPr>
      </w:pPr>
      <w:r w:rsidRPr="007A56E0">
        <w:rPr>
          <w:lang w:eastAsia="en-US"/>
        </w:rPr>
        <w:t>201</w:t>
      </w:r>
      <w:r w:rsidR="005B3070" w:rsidRPr="007A56E0">
        <w:rPr>
          <w:lang w:eastAsia="en-US"/>
        </w:rPr>
        <w:t>9</w:t>
      </w:r>
      <w:r w:rsidRPr="007A56E0">
        <w:rPr>
          <w:lang w:eastAsia="en-US"/>
        </w:rPr>
        <w:t xml:space="preserve"> metais buvo parengta pastato energijos vartojimo audito ataskaita, kurioje pateikti išorinių atitvarų ir inžinerinių sistemų būklės analizės rezultatai, nustatytos energetinio neefektyvumo priežastys ir pateikti pasiūlymai esamoms problemoms spręsti:</w:t>
      </w:r>
    </w:p>
    <w:p w:rsidR="00546230" w:rsidRPr="008A1431" w:rsidRDefault="00A34779" w:rsidP="008A1431">
      <w:pPr>
        <w:numPr>
          <w:ilvl w:val="0"/>
          <w:numId w:val="18"/>
        </w:numPr>
        <w:jc w:val="both"/>
        <w:rPr>
          <w:u w:val="single"/>
          <w:lang w:eastAsia="en-US"/>
        </w:rPr>
      </w:pPr>
      <w:r w:rsidRPr="008A1431">
        <w:rPr>
          <w:b/>
          <w:lang w:eastAsia="en-US"/>
        </w:rPr>
        <w:t>Langai ir išorės durys.</w:t>
      </w:r>
      <w:r w:rsidRPr="007A56E0">
        <w:rPr>
          <w:lang w:eastAsia="en-US"/>
        </w:rPr>
        <w:t xml:space="preserve"> </w:t>
      </w:r>
      <w:r w:rsidR="007A56E0" w:rsidRPr="007A56E0">
        <w:rPr>
          <w:lang w:eastAsia="en-US"/>
        </w:rPr>
        <w:t>Pastato langai – plastikinio rėmo su stiklo paketu (1 selektyvinis stiklas). 3 vnt. - seno medinio rėmo su dvigubu įstiklinimu</w:t>
      </w:r>
      <w:r w:rsidR="007A56E0">
        <w:rPr>
          <w:lang w:eastAsia="en-US"/>
        </w:rPr>
        <w:t xml:space="preserve">. </w:t>
      </w:r>
      <w:r w:rsidR="007A56E0" w:rsidRPr="007A56E0">
        <w:rPr>
          <w:lang w:eastAsia="en-US"/>
        </w:rPr>
        <w:t>Pagr</w:t>
      </w:r>
      <w:r w:rsidR="007A56E0">
        <w:rPr>
          <w:lang w:eastAsia="en-US"/>
        </w:rPr>
        <w:t xml:space="preserve">indinio </w:t>
      </w:r>
      <w:r w:rsidR="007A56E0" w:rsidRPr="007A56E0">
        <w:rPr>
          <w:lang w:eastAsia="en-US"/>
        </w:rPr>
        <w:t>įėjimo durys – senos medinio rėmo. Pastate sumontuotos dar kelios medinės, metalinės ir PVC rėmo durys.</w:t>
      </w:r>
      <w:r w:rsidR="007A56E0">
        <w:rPr>
          <w:lang w:eastAsia="en-US"/>
        </w:rPr>
        <w:t xml:space="preserve"> Plastikinio rėmo langų ir durų būklė yra patenkinama, tačiau apžiūrėjus langus ir duris pastebėta, jog daugumos angų rėmų ir sienų sandūrų vietose (angokračiuose) jaučiama stipri šalto oro infiltracija, langų ir durų varčios nepriglunda prie rėmų, išsikraipę, gumos susidėvėję, fiksavimo įtaisai išklibę arba sulužę. Medinio rėmo langų būklė labai prasta. Lango rėmo ir stiklajuosčių mediena vietomis supuvusi. Medinio ir metalinio rėmo durų būklė labai prasta. Rėmų ir durų staktos nesandarios, varčios blogai priglunda prie rėmo. </w:t>
      </w:r>
      <w:r w:rsidR="007A56E0" w:rsidRPr="007A56E0">
        <w:rPr>
          <w:lang w:eastAsia="en-US"/>
        </w:rPr>
        <w:t>Tiek medinio, tiek plastikinio rėmo durų ir langų šiluminės charakteristikos neatitinka STR 2.05.01:2013 „Pastatų energinio naudingumo projektavimas“, tačiau plastikinio rėmo langų šiluminės charakteristikos yra mažesnės nei leistinos š</w:t>
      </w:r>
      <w:r w:rsidR="007A56E0">
        <w:rPr>
          <w:lang w:eastAsia="en-US"/>
        </w:rPr>
        <w:t>iluminių charakteristikų vertės</w:t>
      </w:r>
      <w:r w:rsidR="007A56E0" w:rsidRPr="007A56E0">
        <w:rPr>
          <w:lang w:eastAsia="en-US"/>
        </w:rPr>
        <w:t>.</w:t>
      </w:r>
      <w:r w:rsidR="008A1431">
        <w:rPr>
          <w:lang w:eastAsia="en-US"/>
        </w:rPr>
        <w:t xml:space="preserve"> Siūloma keisti nesandarius plastikinio ir medinio rėmo langus į plastikinius, su vienos ar dviejų kamerų stiklo paketu, padengtu selektyvine plėvele, langus. Siūloma keisti nesandarias medinio rėmo duris į plastikinio ar metalinio rėmo duris.</w:t>
      </w:r>
    </w:p>
    <w:p w:rsidR="00B72866" w:rsidRPr="00A90774" w:rsidRDefault="00A34779" w:rsidP="00A90774">
      <w:pPr>
        <w:numPr>
          <w:ilvl w:val="0"/>
          <w:numId w:val="18"/>
        </w:numPr>
        <w:jc w:val="both"/>
        <w:rPr>
          <w:u w:val="single"/>
          <w:lang w:eastAsia="en-US"/>
        </w:rPr>
      </w:pPr>
      <w:r w:rsidRPr="00A90774">
        <w:rPr>
          <w:b/>
          <w:lang w:eastAsia="en-US"/>
        </w:rPr>
        <w:t>Išorinės sienos</w:t>
      </w:r>
      <w:r w:rsidRPr="007A56E0">
        <w:rPr>
          <w:lang w:eastAsia="en-US"/>
        </w:rPr>
        <w:t xml:space="preserve">. </w:t>
      </w:r>
      <w:r w:rsidR="00A90774" w:rsidRPr="00A90774">
        <w:rPr>
          <w:lang w:eastAsia="en-US"/>
        </w:rPr>
        <w:t>Pastato sienos yra keraminių/silikatinių plytų mūras (sienų storis – 53 cm), tinkuotos iš vidaus, neapšiltintos. Apatinės sienų dalys po langais – plonesnės (sienų storis - 38 cm), nes įrengtos nišos radiatoriams. Pamatai – gelžbetoniniai.</w:t>
      </w:r>
      <w:r w:rsidR="00A90774">
        <w:rPr>
          <w:lang w:eastAsia="en-US"/>
        </w:rPr>
        <w:t xml:space="preserve"> </w:t>
      </w:r>
      <w:r w:rsidR="00A90774" w:rsidRPr="00A90774">
        <w:rPr>
          <w:lang w:eastAsia="en-US"/>
        </w:rPr>
        <w:t>Pastato išorės sienų fizinis stovis - prastas. Daugelyje vietų stebimi plytų mūro, tinko pažeidimai, įtrūkimai, dr</w:t>
      </w:r>
      <w:r w:rsidR="00A90774">
        <w:rPr>
          <w:lang w:eastAsia="en-US"/>
        </w:rPr>
        <w:t>ė</w:t>
      </w:r>
      <w:r w:rsidR="00A90774" w:rsidRPr="00A90774">
        <w:rPr>
          <w:lang w:eastAsia="en-US"/>
        </w:rPr>
        <w:t>gmės paveikti plotai. Cokolinės pastato dalies tinkas daugelyje vietų pažeistas, apatinė dalis pastoviai sudrėkusi.</w:t>
      </w:r>
      <w:r w:rsidR="00A90774">
        <w:rPr>
          <w:lang w:eastAsia="en-US"/>
        </w:rPr>
        <w:t xml:space="preserve"> </w:t>
      </w:r>
      <w:r w:rsidR="00A90774" w:rsidRPr="00A90774">
        <w:rPr>
          <w:lang w:eastAsia="en-US"/>
        </w:rPr>
        <w:t>Išorinių sienų šiluminės charakteristikos neatitinka</w:t>
      </w:r>
      <w:r w:rsidR="00A90774">
        <w:rPr>
          <w:lang w:eastAsia="en-US"/>
        </w:rPr>
        <w:t>:</w:t>
      </w:r>
      <w:r w:rsidR="00A90774" w:rsidRPr="00A90774">
        <w:rPr>
          <w:lang w:eastAsia="en-US"/>
        </w:rPr>
        <w:t xml:space="preserve"> STR 2.01.01:1999 „Esminiai statinio reikalavimai (1-6)“, STR 2.01.02:2016 „Pastatų energinio naudingumo projektavimas ir sertifikavimas“.</w:t>
      </w:r>
      <w:r w:rsidR="00A90774">
        <w:rPr>
          <w:lang w:eastAsia="en-US"/>
        </w:rPr>
        <w:t xml:space="preserve"> Įvertinus tai, kad pastato išorinių sienų šiluminė varža neatitinka norminių reikalavimų, bei šilumos nuostolių dalį tenkantį išorinėms sienoms (pagal sudarytą šilumos nuostolių balansą), siūloma sienas apšiltinti iš lauko pusės. Atsižvelgiant į norminius reikalavimus, siūloma pastato išorines sienas šiltinti akmens vatos arba polistireninio putplasčio plokštėmis, įrengiant tinkuojamą fasadą. Remiantis skaičiavimais šiltinimo storis tūrėtų būti ne mažesnis kaip 15 cm. Cokolinę pastato dalį siūloma šiltinti 10 cm ekskrūdinio polistireninio putplasčio (XPS) plokštėmis. Plokščių </w:t>
      </w:r>
      <w:r w:rsidR="00A90774">
        <w:rPr>
          <w:lang w:eastAsia="en-US"/>
        </w:rPr>
        <w:lastRenderedPageBreak/>
        <w:t>tvirtinimui patartina naudoti plastikines smeiges su plastikinėmis vinimis. Tiksli naudojamų medžiagų specifikacija bus parengta techninio projekto rengimo metu.</w:t>
      </w:r>
    </w:p>
    <w:p w:rsidR="00546230" w:rsidRPr="00194D3D" w:rsidRDefault="00A34779" w:rsidP="00194D3D">
      <w:pPr>
        <w:numPr>
          <w:ilvl w:val="0"/>
          <w:numId w:val="18"/>
        </w:numPr>
        <w:jc w:val="both"/>
        <w:rPr>
          <w:u w:val="single"/>
          <w:lang w:eastAsia="en-US"/>
        </w:rPr>
      </w:pPr>
      <w:r w:rsidRPr="00194D3D">
        <w:rPr>
          <w:b/>
          <w:lang w:eastAsia="en-US"/>
        </w:rPr>
        <w:t>Stogas</w:t>
      </w:r>
      <w:r w:rsidRPr="007A56E0">
        <w:rPr>
          <w:lang w:eastAsia="en-US"/>
        </w:rPr>
        <w:t xml:space="preserve">. </w:t>
      </w:r>
      <w:r w:rsidR="00194D3D" w:rsidRPr="00194D3D">
        <w:rPr>
          <w:lang w:eastAsia="en-US"/>
        </w:rPr>
        <w:t xml:space="preserve">Pastato stogas </w:t>
      </w:r>
      <w:r w:rsidR="00194D3D">
        <w:rPr>
          <w:lang w:eastAsia="en-US"/>
        </w:rPr>
        <w:t>–</w:t>
      </w:r>
      <w:r w:rsidR="00194D3D" w:rsidRPr="00194D3D">
        <w:rPr>
          <w:lang w:eastAsia="en-US"/>
        </w:rPr>
        <w:t xml:space="preserve"> sutapdintas. Stogo perdanga sudaryta iš g/b perdingimo, apšiltinto dujų silikato plokštėmis, sauso smėlio sluoksnio (nuolydžiui formuoti) ir cemento išlyginamojo sluoksnio ant viršaus padengto ruberoido danga. Lietaus nuvedimo sistema – vidinė.</w:t>
      </w:r>
      <w:r w:rsidR="00194D3D">
        <w:rPr>
          <w:lang w:eastAsia="en-US"/>
        </w:rPr>
        <w:t xml:space="preserve"> </w:t>
      </w:r>
      <w:r w:rsidR="00194D3D" w:rsidRPr="00194D3D">
        <w:rPr>
          <w:lang w:eastAsia="en-US"/>
        </w:rPr>
        <w:t>Stogo perdangų būklė – patenkinama.</w:t>
      </w:r>
      <w:r w:rsidR="00194D3D">
        <w:rPr>
          <w:lang w:eastAsia="en-US"/>
        </w:rPr>
        <w:t xml:space="preserve"> </w:t>
      </w:r>
      <w:r w:rsidR="00194D3D" w:rsidRPr="00194D3D">
        <w:rPr>
          <w:lang w:eastAsia="en-US"/>
        </w:rPr>
        <w:t>Stogo perdangų charakteristikos neatitinka: STR 2.01.01:1999 „Esminiai statinio reikalavimai (1-6)“, STR 2.01.02:2016 „Pastatų energinio naudingumo projektavimas ir sertifikavimas“</w:t>
      </w:r>
      <w:r w:rsidR="00194D3D">
        <w:rPr>
          <w:lang w:eastAsia="en-US"/>
        </w:rPr>
        <w:t>. Siūloma apšiltinti stogo perdangas (horizontaliai) didelės šiluminės varžos, termoizoliacinėmis plokštėmis (akmens vata arba polistireninis putplastis). Atsižvelgiant į norminius reikalavimus, termoizoliacinės medžiagos storis turėtų būti ≥18 cm. Taip pat rekomenduojama renovuoti kritulių surinkimo ir nubėgimo sistemą, vėdinimo kaminėlius. Tiksli naudojamų medžiagų specifikacija bus parengta techninio projekto rengimo metu.</w:t>
      </w:r>
    </w:p>
    <w:p w:rsidR="002E5298" w:rsidRPr="007A56E0" w:rsidRDefault="00A34779" w:rsidP="00F72A20">
      <w:pPr>
        <w:numPr>
          <w:ilvl w:val="0"/>
          <w:numId w:val="18"/>
        </w:numPr>
        <w:jc w:val="both"/>
        <w:rPr>
          <w:u w:val="single"/>
          <w:lang w:eastAsia="en-US"/>
        </w:rPr>
      </w:pPr>
      <w:r w:rsidRPr="007A56E0">
        <w:rPr>
          <w:b/>
          <w:lang w:eastAsia="en-US"/>
        </w:rPr>
        <w:t>Grindys</w:t>
      </w:r>
      <w:r w:rsidRPr="007A56E0">
        <w:rPr>
          <w:lang w:eastAsia="en-US"/>
        </w:rPr>
        <w:t xml:space="preserve">. </w:t>
      </w:r>
      <w:r w:rsidR="00F72A20" w:rsidRPr="00F72A20">
        <w:rPr>
          <w:lang w:eastAsia="en-US"/>
        </w:rPr>
        <w:t>Pastato grindys ant grunto, papildomai nepašiltintos, grindų danga įvairi: keraminės ir teracinės plytelės, linoleumas. Dalis grindų virš nešildomo rūsio.</w:t>
      </w:r>
      <w:r w:rsidR="00F72A20">
        <w:rPr>
          <w:lang w:eastAsia="en-US"/>
        </w:rPr>
        <w:t xml:space="preserve"> </w:t>
      </w:r>
      <w:r w:rsidR="00F72A20" w:rsidRPr="00F72A20">
        <w:rPr>
          <w:lang w:eastAsia="en-US"/>
        </w:rPr>
        <w:t>Grindų būklė patenkinama.</w:t>
      </w:r>
      <w:r w:rsidR="00F72A20">
        <w:rPr>
          <w:lang w:eastAsia="en-US"/>
        </w:rPr>
        <w:t xml:space="preserve"> </w:t>
      </w:r>
      <w:r w:rsidR="00F72A20" w:rsidRPr="00F72A20">
        <w:rPr>
          <w:lang w:eastAsia="en-US"/>
        </w:rPr>
        <w:t>Grindų ant grunto charakteristikos neatitinka: STR 2.01.01:1999 „Esminiai statinio reikalavimai (1-6 STR 2.01.02:2016 „Pastatų energinio naudingumo projektavimas ir sertifikavimas“.</w:t>
      </w:r>
      <w:r w:rsidR="00F72A20">
        <w:rPr>
          <w:lang w:eastAsia="en-US"/>
        </w:rPr>
        <w:t xml:space="preserve"> </w:t>
      </w:r>
      <w:r w:rsidR="00F72A20" w:rsidRPr="00F72A20">
        <w:rPr>
          <w:lang w:eastAsia="en-US"/>
        </w:rPr>
        <w:t>Atsižvelgiant į tai, kad grindų ant grunto šilumos nuostoliai sudaro neženklią viso pastato nuostolių dalį, bei į tai, kad grindų šiltinimas ekonomiškai nenaudingas (didelės investicijos ir maži sutaupymai) - grindų ant grunto ir rūsio grindų šiltinti nerekomenduojama. Siūloma apšiltinti cokolinę antžeminę ir požeminę dalis.</w:t>
      </w:r>
    </w:p>
    <w:p w:rsidR="00E96913" w:rsidRDefault="00A34779" w:rsidP="00E96913">
      <w:pPr>
        <w:numPr>
          <w:ilvl w:val="0"/>
          <w:numId w:val="18"/>
        </w:numPr>
        <w:jc w:val="both"/>
        <w:rPr>
          <w:lang w:eastAsia="en-US"/>
        </w:rPr>
      </w:pPr>
      <w:r w:rsidRPr="007A56E0">
        <w:rPr>
          <w:b/>
          <w:lang w:eastAsia="en-US"/>
        </w:rPr>
        <w:t>Šildymo, karšto vandens ir vėdinimo sistemos.</w:t>
      </w:r>
      <w:r w:rsidRPr="007A56E0">
        <w:rPr>
          <w:lang w:eastAsia="en-US"/>
        </w:rPr>
        <w:t xml:space="preserve"> </w:t>
      </w:r>
      <w:r w:rsidR="00671CFC" w:rsidRPr="00671CFC">
        <w:rPr>
          <w:lang w:eastAsia="en-US"/>
        </w:rPr>
        <w:t>Šilumos tiekėjas</w:t>
      </w:r>
      <w:r w:rsidR="00671CFC">
        <w:rPr>
          <w:lang w:eastAsia="en-US"/>
        </w:rPr>
        <w:t xml:space="preserve"> – ki</w:t>
      </w:r>
      <w:r w:rsidR="00671CFC" w:rsidRPr="00671CFC">
        <w:rPr>
          <w:lang w:eastAsia="en-US"/>
        </w:rPr>
        <w:t>eto kuro katilas „Liepsna“ (45kW). Kuras – akmens anglis.</w:t>
      </w:r>
      <w:r w:rsidR="00671CFC">
        <w:rPr>
          <w:lang w:eastAsia="en-US"/>
        </w:rPr>
        <w:t xml:space="preserve"> </w:t>
      </w:r>
      <w:r w:rsidR="00671CFC" w:rsidRPr="00671CFC">
        <w:rPr>
          <w:lang w:eastAsia="en-US"/>
        </w:rPr>
        <w:t>Šildymo sistemos prijungimas – priklausomas, šilumnešio tiekimo reguliavimas – rankinis</w:t>
      </w:r>
      <w:r w:rsidR="00671CFC">
        <w:rPr>
          <w:lang w:eastAsia="en-US"/>
        </w:rPr>
        <w:t xml:space="preserve">. </w:t>
      </w:r>
      <w:r w:rsidR="00671CFC" w:rsidRPr="00671CFC">
        <w:rPr>
          <w:lang w:eastAsia="en-US"/>
        </w:rPr>
        <w:t>Pastato šildymo sistemos tipas</w:t>
      </w:r>
      <w:r w:rsidR="00671CFC">
        <w:rPr>
          <w:lang w:eastAsia="en-US"/>
        </w:rPr>
        <w:t xml:space="preserve"> – v</w:t>
      </w:r>
      <w:r w:rsidR="00671CFC" w:rsidRPr="00671CFC">
        <w:rPr>
          <w:lang w:eastAsia="en-US"/>
        </w:rPr>
        <w:t>ienvamzdė, apatinio paskirstymo</w:t>
      </w:r>
      <w:r w:rsidR="00671CFC">
        <w:rPr>
          <w:lang w:eastAsia="en-US"/>
        </w:rPr>
        <w:t xml:space="preserve">. </w:t>
      </w:r>
      <w:r w:rsidR="00671CFC" w:rsidRPr="00671CFC">
        <w:rPr>
          <w:lang w:eastAsia="en-US"/>
        </w:rPr>
        <w:t>Šildymo prietaisų tipas</w:t>
      </w:r>
      <w:r w:rsidR="00671CFC">
        <w:rPr>
          <w:lang w:eastAsia="en-US"/>
        </w:rPr>
        <w:t xml:space="preserve"> – s</w:t>
      </w:r>
      <w:r w:rsidR="00671CFC" w:rsidRPr="00671CFC">
        <w:rPr>
          <w:lang w:eastAsia="en-US"/>
        </w:rPr>
        <w:t>ekciniai, ketiniai.</w:t>
      </w:r>
      <w:r w:rsidR="00671CFC">
        <w:rPr>
          <w:lang w:eastAsia="en-US"/>
        </w:rPr>
        <w:t xml:space="preserve"> </w:t>
      </w:r>
      <w:r w:rsidR="00671CFC" w:rsidRPr="00671CFC">
        <w:rPr>
          <w:lang w:eastAsia="en-US"/>
        </w:rPr>
        <w:t>Reguliavimo prietaisai</w:t>
      </w:r>
      <w:r w:rsidR="00671CFC">
        <w:rPr>
          <w:lang w:eastAsia="en-US"/>
        </w:rPr>
        <w:t xml:space="preserve"> – r</w:t>
      </w:r>
      <w:r w:rsidR="00671CFC" w:rsidRPr="00671CFC">
        <w:rPr>
          <w:lang w:eastAsia="en-US"/>
        </w:rPr>
        <w:t>eguliavimas pagal išorės ar vidaus temperatūros santykį neatliekamas</w:t>
      </w:r>
      <w:r w:rsidR="00671CFC">
        <w:rPr>
          <w:lang w:eastAsia="en-US"/>
        </w:rPr>
        <w:t>.</w:t>
      </w:r>
      <w:r w:rsidR="00E96913">
        <w:rPr>
          <w:lang w:eastAsia="en-US"/>
        </w:rPr>
        <w:t xml:space="preserve"> </w:t>
      </w:r>
      <w:r w:rsidR="00C824CF">
        <w:rPr>
          <w:lang w:eastAsia="en-US"/>
        </w:rPr>
        <w:t>M</w:t>
      </w:r>
      <w:r w:rsidR="00E96913" w:rsidRPr="00E96913">
        <w:rPr>
          <w:lang w:eastAsia="en-US"/>
        </w:rPr>
        <w:t>agistraliniai vamzdynai izoliuoti, tačiau izoliacija „tarybinio“ tipo, morališkai pasenusi. Paskirstymo vamzdynų (stovų ir magistralių) būklė – patenkinama</w:t>
      </w:r>
      <w:r w:rsidR="00E96913">
        <w:rPr>
          <w:lang w:eastAsia="en-US"/>
        </w:rPr>
        <w:t xml:space="preserve">. </w:t>
      </w:r>
      <w:r w:rsidR="00E96913" w:rsidRPr="00E96913">
        <w:rPr>
          <w:lang w:eastAsia="en-US"/>
        </w:rPr>
        <w:t>Šildymo prietaisų būklė – gera</w:t>
      </w:r>
      <w:r w:rsidR="00E96913">
        <w:rPr>
          <w:lang w:eastAsia="en-US"/>
        </w:rPr>
        <w:t xml:space="preserve">. </w:t>
      </w:r>
      <w:r w:rsidR="00E96913" w:rsidRPr="00E96913">
        <w:rPr>
          <w:lang w:eastAsia="en-US"/>
        </w:rPr>
        <w:t>Karštas vanduo ruošiamas kombinuotu boileriu (1 vnt.) ir atskiru tūriniu elektriniu boileriu (1 vnt.).</w:t>
      </w:r>
      <w:r w:rsidR="00E96913">
        <w:rPr>
          <w:lang w:eastAsia="en-US"/>
        </w:rPr>
        <w:t xml:space="preserve"> </w:t>
      </w:r>
      <w:r w:rsidR="00E96913" w:rsidRPr="00E96913">
        <w:rPr>
          <w:lang w:eastAsia="en-US"/>
        </w:rPr>
        <w:t>Patalpų vėdinimo sistema – natūrali kanalinė. Oras paduodamas per langus ir duris, ištraukiamas per natūralios ventiliacijos kanalus.</w:t>
      </w:r>
      <w:r w:rsidR="00E96913">
        <w:rPr>
          <w:lang w:eastAsia="en-US"/>
        </w:rPr>
        <w:t xml:space="preserve"> Remiantis šildymo sistemos būklės bei energijos išteklių sąnaudų analize, siūloma įdiegti šias priemones:</w:t>
      </w:r>
    </w:p>
    <w:p w:rsidR="00E96913" w:rsidRDefault="00E96913" w:rsidP="00E96913">
      <w:pPr>
        <w:numPr>
          <w:ilvl w:val="1"/>
          <w:numId w:val="18"/>
        </w:numPr>
        <w:jc w:val="both"/>
        <w:rPr>
          <w:lang w:eastAsia="en-US"/>
        </w:rPr>
      </w:pPr>
      <w:r>
        <w:rPr>
          <w:lang w:eastAsia="en-US"/>
        </w:rPr>
        <w:t>Įrengti šilumos siurblį oras-vanduo;</w:t>
      </w:r>
    </w:p>
    <w:p w:rsidR="00E96913" w:rsidRDefault="00E96913" w:rsidP="00E96913">
      <w:pPr>
        <w:numPr>
          <w:ilvl w:val="1"/>
          <w:numId w:val="18"/>
        </w:numPr>
        <w:jc w:val="both"/>
        <w:rPr>
          <w:lang w:eastAsia="en-US"/>
        </w:rPr>
      </w:pPr>
      <w:r>
        <w:rPr>
          <w:lang w:eastAsia="en-US"/>
        </w:rPr>
        <w:t>Įrengti šilumą atspindinčius ekranus už radiatorių;</w:t>
      </w:r>
    </w:p>
    <w:p w:rsidR="00B72866" w:rsidRPr="007A56E0" w:rsidRDefault="00E96913" w:rsidP="00E96913">
      <w:pPr>
        <w:numPr>
          <w:ilvl w:val="1"/>
          <w:numId w:val="18"/>
        </w:numPr>
        <w:jc w:val="both"/>
        <w:rPr>
          <w:color w:val="000000"/>
          <w:u w:val="single"/>
        </w:rPr>
      </w:pPr>
      <w:r>
        <w:rPr>
          <w:lang w:eastAsia="en-US"/>
        </w:rPr>
        <w:t>Apšiltinti karšto vandens vamzdynus;</w:t>
      </w:r>
    </w:p>
    <w:p w:rsidR="00641068" w:rsidRPr="00641068" w:rsidRDefault="00A34779" w:rsidP="00641068">
      <w:pPr>
        <w:numPr>
          <w:ilvl w:val="0"/>
          <w:numId w:val="18"/>
        </w:numPr>
        <w:jc w:val="both"/>
        <w:rPr>
          <w:lang w:eastAsia="en-US"/>
        </w:rPr>
      </w:pPr>
      <w:r w:rsidRPr="00641068">
        <w:rPr>
          <w:b/>
          <w:lang w:eastAsia="en-US"/>
        </w:rPr>
        <w:t xml:space="preserve">Elektros instaliacija, šviestuvai. </w:t>
      </w:r>
      <w:r w:rsidR="00641068" w:rsidRPr="00641068">
        <w:rPr>
          <w:lang w:eastAsia="en-US"/>
        </w:rPr>
        <w:t>Elektros energija pastatui tiekiama iš bendro elektros energijos tinklo (380 V) į elektros skydinę, kur paskirstoma po pastatą (220V arba 380V). Pastato elektros energijos apskaita fiksuojama elektros skaitiklio pagalba. Nuomininkai turi papildomus kontrolinius elektros skaitiklius.</w:t>
      </w:r>
      <w:r w:rsidR="00641068">
        <w:rPr>
          <w:lang w:eastAsia="en-US"/>
        </w:rPr>
        <w:t xml:space="preserve"> </w:t>
      </w:r>
      <w:r w:rsidR="00641068" w:rsidRPr="00641068">
        <w:rPr>
          <w:lang w:eastAsia="en-US"/>
        </w:rPr>
        <w:t>Kasmetiniai mokėjimai už elektros energiją vidutiniškai sudaro apie 16% visų mokėjimų už energijos išteklius.</w:t>
      </w:r>
      <w:r w:rsidR="00641068">
        <w:rPr>
          <w:lang w:eastAsia="en-US"/>
        </w:rPr>
        <w:t xml:space="preserve"> P</w:t>
      </w:r>
      <w:r w:rsidR="00641068" w:rsidRPr="00641068">
        <w:rPr>
          <w:lang w:eastAsia="en-US"/>
        </w:rPr>
        <w:t>astebima, kad apie 30% viso suvartojamo elektros energijos kiekio tenka apšvietimui (sumontuoti šviestuvai su kaitrinėmis ir liuminescencinėmis lempomis). Siūloma sumažinti apšvietimo dalies elektros energijos sąnaudas. Efektyvus elektros energijos sąnaudų sumažinimas reiškia optimalų elektros energijos kiekio vartojimą, nebloginant komfortinių veiklos sąlygų.</w:t>
      </w:r>
      <w:r w:rsidR="00641068">
        <w:rPr>
          <w:lang w:eastAsia="en-US"/>
        </w:rPr>
        <w:t xml:space="preserve"> Siūloma modernizuoti apšvietimo sistemą, pakeičiant patalpų šviestuvus su liuminescencinėmis lempomis į taupesnius, mažesnės galios LED šviestuvus.</w:t>
      </w:r>
    </w:p>
    <w:p w:rsidR="003E05B3" w:rsidRPr="007A56E0" w:rsidRDefault="003E05B3" w:rsidP="00A34779">
      <w:pPr>
        <w:ind w:firstLine="709"/>
        <w:jc w:val="both"/>
        <w:rPr>
          <w:lang w:eastAsia="en-US"/>
        </w:rPr>
      </w:pPr>
    </w:p>
    <w:p w:rsidR="00A34779" w:rsidRPr="007A56E0" w:rsidRDefault="00A34779" w:rsidP="00A34779">
      <w:pPr>
        <w:ind w:firstLine="709"/>
        <w:jc w:val="both"/>
        <w:rPr>
          <w:b/>
          <w:lang w:eastAsia="en-US"/>
        </w:rPr>
      </w:pPr>
      <w:r w:rsidRPr="007A56E0">
        <w:rPr>
          <w:b/>
          <w:lang w:eastAsia="en-US"/>
        </w:rPr>
        <w:t xml:space="preserve">Pastato energijos vartojimo audito ataskaitoje pateiktas </w:t>
      </w:r>
      <w:r w:rsidR="0056333D" w:rsidRPr="007A56E0">
        <w:rPr>
          <w:b/>
          <w:lang w:eastAsia="en-US"/>
        </w:rPr>
        <w:t>3</w:t>
      </w:r>
      <w:r w:rsidRPr="007A56E0">
        <w:rPr>
          <w:b/>
          <w:lang w:eastAsia="en-US"/>
        </w:rPr>
        <w:t>-asis renovacijos priemonių paketas</w:t>
      </w:r>
      <w:r w:rsidR="002E5298" w:rsidRPr="007A56E0">
        <w:rPr>
          <w:b/>
          <w:lang w:eastAsia="en-US"/>
        </w:rPr>
        <w:t xml:space="preserve"> atitinka projekto vykdytojo poreikius. </w:t>
      </w:r>
      <w:r w:rsidRPr="007A56E0">
        <w:rPr>
          <w:b/>
          <w:lang w:eastAsia="en-US"/>
        </w:rPr>
        <w:t xml:space="preserve">Projekto įgyvendinimas leistų pasiekti pastato </w:t>
      </w:r>
      <w:r w:rsidR="0056333D" w:rsidRPr="007A56E0">
        <w:rPr>
          <w:b/>
          <w:lang w:eastAsia="en-US"/>
        </w:rPr>
        <w:t>B</w:t>
      </w:r>
      <w:r w:rsidRPr="007A56E0">
        <w:rPr>
          <w:b/>
          <w:lang w:eastAsia="en-US"/>
        </w:rPr>
        <w:t xml:space="preserve"> energinio naudingumo klasę.</w:t>
      </w:r>
    </w:p>
    <w:p w:rsidR="00A34779" w:rsidRPr="00B21953" w:rsidRDefault="00A34779" w:rsidP="00A34779">
      <w:pPr>
        <w:ind w:firstLine="709"/>
        <w:jc w:val="both"/>
        <w:rPr>
          <w:lang w:eastAsia="en-US"/>
        </w:rPr>
      </w:pPr>
      <w:r w:rsidRPr="00B21953">
        <w:rPr>
          <w:lang w:eastAsia="en-US"/>
        </w:rPr>
        <w:lastRenderedPageBreak/>
        <w:t>Pastato esamos būklės foto fiksacija pateikta 3.1.</w:t>
      </w:r>
      <w:r w:rsidR="004E3D23" w:rsidRPr="00B21953">
        <w:rPr>
          <w:lang w:eastAsia="en-US"/>
        </w:rPr>
        <w:t>3</w:t>
      </w:r>
      <w:r w:rsidRPr="00B21953">
        <w:rPr>
          <w:lang w:eastAsia="en-US"/>
        </w:rPr>
        <w:t>. lentelėje.</w:t>
      </w:r>
    </w:p>
    <w:p w:rsidR="00123193" w:rsidRPr="00B21953" w:rsidRDefault="00123193" w:rsidP="00A34779">
      <w:pPr>
        <w:ind w:firstLine="709"/>
        <w:jc w:val="both"/>
        <w:rPr>
          <w:lang w:eastAsia="en-US"/>
        </w:rPr>
      </w:pPr>
    </w:p>
    <w:p w:rsidR="00A34779" w:rsidRPr="00B21953" w:rsidRDefault="00A34779" w:rsidP="00A34779">
      <w:pPr>
        <w:pStyle w:val="Default"/>
        <w:tabs>
          <w:tab w:val="left" w:pos="993"/>
          <w:tab w:val="left" w:pos="1134"/>
          <w:tab w:val="left" w:pos="1276"/>
          <w:tab w:val="left" w:pos="1560"/>
        </w:tabs>
        <w:jc w:val="center"/>
        <w:rPr>
          <w:b/>
        </w:rPr>
      </w:pPr>
      <w:r w:rsidRPr="00B21953">
        <w:rPr>
          <w:b/>
        </w:rPr>
        <w:t>3.1.</w:t>
      </w:r>
      <w:r w:rsidR="003B2F65" w:rsidRPr="00B21953">
        <w:rPr>
          <w:b/>
        </w:rPr>
        <w:t>3</w:t>
      </w:r>
      <w:r w:rsidRPr="00B21953">
        <w:rPr>
          <w:b/>
        </w:rPr>
        <w:t xml:space="preserve">. </w:t>
      </w:r>
      <w:r w:rsidR="003B2F65" w:rsidRPr="00B21953">
        <w:rPr>
          <w:b/>
        </w:rPr>
        <w:t>L</w:t>
      </w:r>
      <w:r w:rsidRPr="00B21953">
        <w:rPr>
          <w:b/>
        </w:rPr>
        <w:t xml:space="preserve">entelė. Esama </w:t>
      </w:r>
      <w:r w:rsidR="0056333D" w:rsidRPr="00B21953">
        <w:rPr>
          <w:b/>
        </w:rPr>
        <w:t xml:space="preserve">pastato </w:t>
      </w:r>
      <w:r w:rsidRPr="00B21953">
        <w:rPr>
          <w:b/>
        </w:rPr>
        <w:t>būklė</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4"/>
        <w:gridCol w:w="4923"/>
      </w:tblGrid>
      <w:tr w:rsidR="00A34779" w:rsidRPr="00B21953" w:rsidTr="00846DE2">
        <w:trPr>
          <w:jc w:val="center"/>
        </w:trPr>
        <w:tc>
          <w:tcPr>
            <w:tcW w:w="4844" w:type="dxa"/>
            <w:shd w:val="clear" w:color="auto" w:fill="auto"/>
            <w:vAlign w:val="center"/>
          </w:tcPr>
          <w:p w:rsidR="00A34779" w:rsidRPr="00B21953" w:rsidRDefault="00856894" w:rsidP="001217EB">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19935"/>
                  <wp:effectExtent l="0" t="0" r="1905" b="0"/>
                  <wp:docPr id="10" name="Paveikslėlis 10" descr="IMG_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_09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3195" cy="2019935"/>
                          </a:xfrm>
                          <a:prstGeom prst="rect">
                            <a:avLst/>
                          </a:prstGeom>
                          <a:noFill/>
                          <a:ln>
                            <a:noFill/>
                          </a:ln>
                        </pic:spPr>
                      </pic:pic>
                    </a:graphicData>
                  </a:graphic>
                </wp:inline>
              </w:drawing>
            </w:r>
          </w:p>
        </w:tc>
        <w:tc>
          <w:tcPr>
            <w:tcW w:w="4923" w:type="dxa"/>
            <w:shd w:val="clear" w:color="auto" w:fill="auto"/>
            <w:vAlign w:val="center"/>
          </w:tcPr>
          <w:p w:rsidR="00A34779" w:rsidRPr="00B21953" w:rsidRDefault="00856894" w:rsidP="001217EB">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27555"/>
                  <wp:effectExtent l="0" t="0" r="1905" b="0"/>
                  <wp:docPr id="6" name="Paveikslėlis 11" descr="IMG_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9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r>
      <w:tr w:rsidR="00573AA7" w:rsidRPr="00B21953" w:rsidTr="008C0C9A">
        <w:trPr>
          <w:jc w:val="center"/>
        </w:trPr>
        <w:tc>
          <w:tcPr>
            <w:tcW w:w="9767" w:type="dxa"/>
            <w:gridSpan w:val="2"/>
            <w:shd w:val="clear" w:color="auto" w:fill="auto"/>
            <w:vAlign w:val="center"/>
          </w:tcPr>
          <w:p w:rsidR="00573AA7" w:rsidRPr="00B21953" w:rsidRDefault="00573AA7" w:rsidP="00846DE2">
            <w:pPr>
              <w:pStyle w:val="Default"/>
              <w:jc w:val="center"/>
              <w:rPr>
                <w:sz w:val="23"/>
                <w:szCs w:val="23"/>
              </w:rPr>
            </w:pPr>
            <w:r w:rsidRPr="00B21953">
              <w:rPr>
                <w:sz w:val="23"/>
                <w:szCs w:val="23"/>
              </w:rPr>
              <w:t>Pastato išorė</w:t>
            </w:r>
          </w:p>
        </w:tc>
      </w:tr>
      <w:tr w:rsidR="00B21953" w:rsidRPr="00B21953" w:rsidTr="00B21953">
        <w:trPr>
          <w:trHeight w:val="272"/>
          <w:jc w:val="center"/>
        </w:trPr>
        <w:tc>
          <w:tcPr>
            <w:tcW w:w="4844" w:type="dxa"/>
            <w:shd w:val="clear" w:color="auto" w:fill="auto"/>
          </w:tcPr>
          <w:p w:rsidR="00B21953" w:rsidRPr="00B21953" w:rsidRDefault="00856894" w:rsidP="00B21953">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27555"/>
                  <wp:effectExtent l="0" t="0" r="1905" b="0"/>
                  <wp:docPr id="12" name="Paveikslėlis 12" descr="IMG_0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09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c>
          <w:tcPr>
            <w:tcW w:w="4923" w:type="dxa"/>
            <w:shd w:val="clear" w:color="auto" w:fill="auto"/>
            <w:vAlign w:val="center"/>
          </w:tcPr>
          <w:p w:rsidR="00B21953" w:rsidRPr="00B21953" w:rsidRDefault="00856894" w:rsidP="001217EB">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27555"/>
                  <wp:effectExtent l="0" t="0" r="1905" b="0"/>
                  <wp:docPr id="5" name="Paveikslėlis 13" descr="IMG_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09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r>
      <w:tr w:rsidR="00B21953" w:rsidRPr="00B21953" w:rsidTr="008A57EA">
        <w:trPr>
          <w:trHeight w:val="272"/>
          <w:jc w:val="center"/>
        </w:trPr>
        <w:tc>
          <w:tcPr>
            <w:tcW w:w="9767" w:type="dxa"/>
            <w:gridSpan w:val="2"/>
            <w:shd w:val="clear" w:color="auto" w:fill="auto"/>
          </w:tcPr>
          <w:p w:rsidR="00B21953" w:rsidRPr="00B21953" w:rsidRDefault="00B21953" w:rsidP="001217EB">
            <w:pPr>
              <w:pStyle w:val="Default"/>
              <w:tabs>
                <w:tab w:val="left" w:pos="993"/>
                <w:tab w:val="left" w:pos="1134"/>
                <w:tab w:val="left" w:pos="1276"/>
                <w:tab w:val="left" w:pos="1560"/>
              </w:tabs>
              <w:jc w:val="center"/>
              <w:rPr>
                <w:sz w:val="22"/>
                <w:szCs w:val="22"/>
              </w:rPr>
            </w:pPr>
            <w:r>
              <w:rPr>
                <w:sz w:val="22"/>
                <w:szCs w:val="22"/>
              </w:rPr>
              <w:t>Langai ir i</w:t>
            </w:r>
            <w:r w:rsidRPr="00B21953">
              <w:rPr>
                <w:sz w:val="22"/>
                <w:szCs w:val="22"/>
              </w:rPr>
              <w:t>šorės durys</w:t>
            </w:r>
          </w:p>
        </w:tc>
      </w:tr>
      <w:tr w:rsidR="00573AA7" w:rsidRPr="00B21953" w:rsidTr="00966C28">
        <w:trPr>
          <w:trHeight w:val="272"/>
          <w:jc w:val="center"/>
        </w:trPr>
        <w:tc>
          <w:tcPr>
            <w:tcW w:w="4844" w:type="dxa"/>
            <w:shd w:val="clear" w:color="auto" w:fill="auto"/>
            <w:vAlign w:val="center"/>
          </w:tcPr>
          <w:p w:rsidR="00573AA7" w:rsidRPr="00B21953" w:rsidRDefault="00856894" w:rsidP="00966C28">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27555"/>
                  <wp:effectExtent l="0" t="0" r="1905" b="0"/>
                  <wp:docPr id="14" name="Paveikslėlis 14" descr="IMG_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_09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c>
          <w:tcPr>
            <w:tcW w:w="4923" w:type="dxa"/>
            <w:shd w:val="clear" w:color="auto" w:fill="auto"/>
            <w:vAlign w:val="center"/>
          </w:tcPr>
          <w:p w:rsidR="00573AA7" w:rsidRPr="00B21953" w:rsidRDefault="00856894" w:rsidP="00966C28">
            <w:pPr>
              <w:pStyle w:val="Default"/>
              <w:tabs>
                <w:tab w:val="left" w:pos="993"/>
                <w:tab w:val="left" w:pos="1134"/>
                <w:tab w:val="left" w:pos="1276"/>
                <w:tab w:val="left" w:pos="1560"/>
              </w:tabs>
              <w:jc w:val="center"/>
              <w:rPr>
                <w:b/>
                <w:sz w:val="22"/>
                <w:szCs w:val="22"/>
              </w:rPr>
            </w:pPr>
            <w:r>
              <w:rPr>
                <w:noProof/>
                <w:sz w:val="22"/>
                <w:szCs w:val="22"/>
              </w:rPr>
              <w:drawing>
                <wp:inline distT="0" distB="0" distL="0" distR="0">
                  <wp:extent cx="2703195" cy="2027555"/>
                  <wp:effectExtent l="0" t="0" r="1905" b="0"/>
                  <wp:docPr id="15" name="Paveikslėlis 15" descr="IMG_0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G_09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r>
      <w:tr w:rsidR="00573AA7" w:rsidRPr="00B21953" w:rsidTr="008C0C9A">
        <w:trPr>
          <w:jc w:val="center"/>
        </w:trPr>
        <w:tc>
          <w:tcPr>
            <w:tcW w:w="9767" w:type="dxa"/>
            <w:gridSpan w:val="2"/>
            <w:shd w:val="clear" w:color="auto" w:fill="auto"/>
            <w:vAlign w:val="center"/>
          </w:tcPr>
          <w:p w:rsidR="00573AA7" w:rsidRPr="00B21953" w:rsidRDefault="00573AA7" w:rsidP="00846DE2">
            <w:pPr>
              <w:pStyle w:val="Default"/>
              <w:jc w:val="center"/>
              <w:rPr>
                <w:sz w:val="23"/>
                <w:szCs w:val="23"/>
              </w:rPr>
            </w:pPr>
            <w:r w:rsidRPr="00B21953">
              <w:rPr>
                <w:sz w:val="23"/>
                <w:szCs w:val="23"/>
              </w:rPr>
              <w:t>Dėl drėgmės pažeista pastato vidaus apdaila</w:t>
            </w:r>
          </w:p>
        </w:tc>
      </w:tr>
      <w:tr w:rsidR="00846DE2" w:rsidRPr="00B21953" w:rsidTr="00846DE2">
        <w:trPr>
          <w:jc w:val="center"/>
        </w:trPr>
        <w:tc>
          <w:tcPr>
            <w:tcW w:w="4844" w:type="dxa"/>
            <w:shd w:val="clear" w:color="auto" w:fill="auto"/>
            <w:vAlign w:val="center"/>
          </w:tcPr>
          <w:p w:rsidR="00846DE2" w:rsidRPr="00B21953" w:rsidRDefault="00856894" w:rsidP="001217EB">
            <w:pPr>
              <w:pStyle w:val="Default"/>
              <w:tabs>
                <w:tab w:val="left" w:pos="993"/>
                <w:tab w:val="left" w:pos="1134"/>
                <w:tab w:val="left" w:pos="1276"/>
                <w:tab w:val="left" w:pos="1560"/>
              </w:tabs>
              <w:jc w:val="center"/>
              <w:rPr>
                <w:b/>
                <w:sz w:val="22"/>
                <w:szCs w:val="22"/>
              </w:rPr>
            </w:pPr>
            <w:r>
              <w:rPr>
                <w:b/>
                <w:noProof/>
                <w:sz w:val="22"/>
                <w:szCs w:val="22"/>
              </w:rPr>
              <w:lastRenderedPageBreak/>
              <w:drawing>
                <wp:inline distT="0" distB="0" distL="0" distR="0">
                  <wp:extent cx="2703195" cy="2027555"/>
                  <wp:effectExtent l="0" t="0" r="1905" b="0"/>
                  <wp:docPr id="16" name="Paveikslėlis 16" descr="IMG_0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8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c>
          <w:tcPr>
            <w:tcW w:w="4923" w:type="dxa"/>
            <w:shd w:val="clear" w:color="auto" w:fill="auto"/>
            <w:vAlign w:val="center"/>
          </w:tcPr>
          <w:p w:rsidR="00846DE2" w:rsidRPr="00B21953" w:rsidRDefault="00856894" w:rsidP="001217EB">
            <w:pPr>
              <w:pStyle w:val="Default"/>
              <w:tabs>
                <w:tab w:val="left" w:pos="993"/>
                <w:tab w:val="left" w:pos="1134"/>
                <w:tab w:val="left" w:pos="1276"/>
                <w:tab w:val="left" w:pos="1560"/>
              </w:tabs>
              <w:jc w:val="center"/>
              <w:rPr>
                <w:b/>
                <w:sz w:val="22"/>
                <w:szCs w:val="22"/>
              </w:rPr>
            </w:pPr>
            <w:r>
              <w:rPr>
                <w:b/>
                <w:noProof/>
                <w:sz w:val="22"/>
                <w:szCs w:val="22"/>
              </w:rPr>
              <w:drawing>
                <wp:inline distT="0" distB="0" distL="0" distR="0">
                  <wp:extent cx="2703195" cy="2043430"/>
                  <wp:effectExtent l="0" t="0" r="1905" b="0"/>
                  <wp:docPr id="17" name="Paveikslėlis 17" descr="IMG_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_09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03195" cy="2043430"/>
                          </a:xfrm>
                          <a:prstGeom prst="rect">
                            <a:avLst/>
                          </a:prstGeom>
                          <a:noFill/>
                          <a:ln>
                            <a:noFill/>
                          </a:ln>
                        </pic:spPr>
                      </pic:pic>
                    </a:graphicData>
                  </a:graphic>
                </wp:inline>
              </w:drawing>
            </w:r>
          </w:p>
        </w:tc>
      </w:tr>
      <w:tr w:rsidR="00CF2206" w:rsidRPr="00B21953" w:rsidTr="008C0C9A">
        <w:trPr>
          <w:jc w:val="center"/>
        </w:trPr>
        <w:tc>
          <w:tcPr>
            <w:tcW w:w="9767" w:type="dxa"/>
            <w:gridSpan w:val="2"/>
            <w:shd w:val="clear" w:color="auto" w:fill="auto"/>
            <w:vAlign w:val="center"/>
          </w:tcPr>
          <w:p w:rsidR="00CF2206" w:rsidRPr="00B21953" w:rsidRDefault="00CF2206" w:rsidP="00846DE2">
            <w:pPr>
              <w:pStyle w:val="Default"/>
              <w:jc w:val="center"/>
              <w:rPr>
                <w:sz w:val="22"/>
                <w:szCs w:val="22"/>
              </w:rPr>
            </w:pPr>
            <w:r w:rsidRPr="00B21953">
              <w:rPr>
                <w:sz w:val="22"/>
                <w:szCs w:val="22"/>
              </w:rPr>
              <w:t>Šildymo sistema</w:t>
            </w:r>
          </w:p>
        </w:tc>
      </w:tr>
      <w:tr w:rsidR="00CF2206" w:rsidRPr="00B21953" w:rsidTr="00846DE2">
        <w:trPr>
          <w:jc w:val="center"/>
        </w:trPr>
        <w:tc>
          <w:tcPr>
            <w:tcW w:w="4844" w:type="dxa"/>
            <w:shd w:val="clear" w:color="auto" w:fill="auto"/>
            <w:vAlign w:val="center"/>
          </w:tcPr>
          <w:p w:rsidR="00CF2206" w:rsidRPr="00B21953" w:rsidRDefault="00856894" w:rsidP="00846DE2">
            <w:pPr>
              <w:pStyle w:val="Default"/>
              <w:jc w:val="center"/>
              <w:rPr>
                <w:sz w:val="22"/>
                <w:szCs w:val="22"/>
              </w:rPr>
            </w:pPr>
            <w:r>
              <w:rPr>
                <w:noProof/>
                <w:sz w:val="22"/>
                <w:szCs w:val="22"/>
              </w:rPr>
              <w:drawing>
                <wp:inline distT="0" distB="0" distL="0" distR="0">
                  <wp:extent cx="2703195" cy="2027555"/>
                  <wp:effectExtent l="0" t="0" r="1905" b="0"/>
                  <wp:docPr id="18" name="Paveikslėlis 18" descr="IMG_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09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c>
          <w:tcPr>
            <w:tcW w:w="4923" w:type="dxa"/>
            <w:shd w:val="clear" w:color="auto" w:fill="auto"/>
            <w:vAlign w:val="center"/>
          </w:tcPr>
          <w:p w:rsidR="00CF2206" w:rsidRPr="00B21953" w:rsidRDefault="00856894" w:rsidP="00846DE2">
            <w:pPr>
              <w:pStyle w:val="Default"/>
              <w:jc w:val="center"/>
              <w:rPr>
                <w:sz w:val="22"/>
                <w:szCs w:val="22"/>
              </w:rPr>
            </w:pPr>
            <w:r>
              <w:rPr>
                <w:noProof/>
                <w:sz w:val="22"/>
                <w:szCs w:val="22"/>
              </w:rPr>
              <w:drawing>
                <wp:inline distT="0" distB="0" distL="0" distR="0">
                  <wp:extent cx="2703195" cy="2027555"/>
                  <wp:effectExtent l="0" t="0" r="1905" b="0"/>
                  <wp:docPr id="19" name="Paveikslėlis 19" descr="IMG_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09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03195" cy="2027555"/>
                          </a:xfrm>
                          <a:prstGeom prst="rect">
                            <a:avLst/>
                          </a:prstGeom>
                          <a:noFill/>
                          <a:ln>
                            <a:noFill/>
                          </a:ln>
                        </pic:spPr>
                      </pic:pic>
                    </a:graphicData>
                  </a:graphic>
                </wp:inline>
              </w:drawing>
            </w:r>
          </w:p>
        </w:tc>
      </w:tr>
      <w:tr w:rsidR="00CF2206" w:rsidRPr="00B21953" w:rsidTr="008C0C9A">
        <w:trPr>
          <w:jc w:val="center"/>
        </w:trPr>
        <w:tc>
          <w:tcPr>
            <w:tcW w:w="9767" w:type="dxa"/>
            <w:gridSpan w:val="2"/>
            <w:shd w:val="clear" w:color="auto" w:fill="auto"/>
            <w:vAlign w:val="center"/>
          </w:tcPr>
          <w:p w:rsidR="00CF2206" w:rsidRPr="00B21953" w:rsidRDefault="00CF2206" w:rsidP="00846DE2">
            <w:pPr>
              <w:pStyle w:val="Default"/>
              <w:jc w:val="center"/>
              <w:rPr>
                <w:sz w:val="22"/>
                <w:szCs w:val="22"/>
              </w:rPr>
            </w:pPr>
            <w:r w:rsidRPr="00B21953">
              <w:rPr>
                <w:sz w:val="22"/>
                <w:szCs w:val="22"/>
              </w:rPr>
              <w:t>Apšvietimo sistema</w:t>
            </w:r>
          </w:p>
        </w:tc>
      </w:tr>
    </w:tbl>
    <w:p w:rsidR="002F7653" w:rsidRDefault="002F7653" w:rsidP="00A34779">
      <w:pPr>
        <w:ind w:firstLine="709"/>
        <w:jc w:val="both"/>
        <w:rPr>
          <w:b/>
          <w:lang w:eastAsia="en-US"/>
        </w:rPr>
      </w:pPr>
    </w:p>
    <w:p w:rsidR="00A34779" w:rsidRPr="00762A3D" w:rsidRDefault="00A34779" w:rsidP="00A34779">
      <w:pPr>
        <w:ind w:firstLine="709"/>
        <w:jc w:val="both"/>
        <w:rPr>
          <w:b/>
          <w:lang w:eastAsia="en-US"/>
        </w:rPr>
      </w:pPr>
      <w:r w:rsidRPr="00762A3D">
        <w:rPr>
          <w:b/>
          <w:lang w:eastAsia="en-US"/>
        </w:rPr>
        <w:t>Projekto „</w:t>
      </w:r>
      <w:r w:rsidR="007162F4" w:rsidRPr="00762A3D">
        <w:rPr>
          <w:b/>
          <w:lang w:eastAsia="en-US"/>
        </w:rPr>
        <w:t xml:space="preserve">Administracinės paskirties pastato Skuodo g. 4, </w:t>
      </w:r>
      <w:r w:rsidR="00122489">
        <w:rPr>
          <w:b/>
          <w:lang w:eastAsia="en-US"/>
        </w:rPr>
        <w:t>Darbėnų mstl.</w:t>
      </w:r>
      <w:r w:rsidR="007162F4" w:rsidRPr="00762A3D">
        <w:rPr>
          <w:b/>
          <w:lang w:eastAsia="en-US"/>
        </w:rPr>
        <w:t>, Kretingos r. sav., modernizavimas</w:t>
      </w:r>
      <w:r w:rsidRPr="00762A3D">
        <w:rPr>
          <w:b/>
          <w:lang w:eastAsia="en-US"/>
        </w:rPr>
        <w:t xml:space="preserve">“ metu planuojama </w:t>
      </w:r>
      <w:r w:rsidR="001B638A" w:rsidRPr="00762A3D">
        <w:rPr>
          <w:b/>
          <w:lang w:eastAsia="en-US"/>
        </w:rPr>
        <w:t>pagerinti pastato energijos vartojimo savybes</w:t>
      </w:r>
      <w:r w:rsidRPr="00762A3D">
        <w:rPr>
          <w:b/>
          <w:lang w:eastAsia="en-US"/>
        </w:rPr>
        <w:t xml:space="preserve">. Tokiu būdu bus išspręstos ne </w:t>
      </w:r>
      <w:r w:rsidR="001E480B" w:rsidRPr="00762A3D">
        <w:rPr>
          <w:b/>
          <w:lang w:eastAsia="en-US"/>
        </w:rPr>
        <w:t xml:space="preserve">tik </w:t>
      </w:r>
      <w:r w:rsidRPr="00762A3D">
        <w:rPr>
          <w:b/>
          <w:lang w:eastAsia="en-US"/>
        </w:rPr>
        <w:t xml:space="preserve">tikslinių grupių problemos, bet ir sumažintos pastato energijos suvartojimas, atnaujintu pastatu papuoštas </w:t>
      </w:r>
      <w:r w:rsidR="007162F4" w:rsidRPr="00762A3D">
        <w:rPr>
          <w:b/>
          <w:lang w:eastAsia="en-US"/>
        </w:rPr>
        <w:t>Darbėnų</w:t>
      </w:r>
      <w:r w:rsidR="002E2198" w:rsidRPr="00762A3D">
        <w:rPr>
          <w:b/>
          <w:lang w:eastAsia="en-US"/>
        </w:rPr>
        <w:t xml:space="preserve"> </w:t>
      </w:r>
      <w:r w:rsidR="009945BC">
        <w:rPr>
          <w:b/>
          <w:lang w:eastAsia="en-US"/>
        </w:rPr>
        <w:t>miestelis</w:t>
      </w:r>
      <w:r w:rsidRPr="00762A3D">
        <w:rPr>
          <w:b/>
          <w:lang w:eastAsia="en-US"/>
        </w:rPr>
        <w:t>.</w:t>
      </w:r>
    </w:p>
    <w:p w:rsidR="008D5879" w:rsidRPr="00762A3D" w:rsidRDefault="008D5879" w:rsidP="000C0011">
      <w:pPr>
        <w:ind w:firstLine="709"/>
        <w:jc w:val="both"/>
        <w:rPr>
          <w:b/>
          <w:lang w:eastAsia="en-US"/>
        </w:rPr>
      </w:pPr>
    </w:p>
    <w:p w:rsidR="00B54573" w:rsidRPr="00762A3D" w:rsidRDefault="002F314C" w:rsidP="00B54573">
      <w:pPr>
        <w:pStyle w:val="Antrat2"/>
        <w:rPr>
          <w:rFonts w:ascii="Times New Roman" w:hAnsi="Times New Roman"/>
          <w:lang w:val="lt-LT"/>
        </w:rPr>
      </w:pPr>
      <w:bookmarkStart w:id="22" w:name="_Toc3546842"/>
      <w:r w:rsidRPr="00762A3D">
        <w:rPr>
          <w:rFonts w:ascii="Times New Roman" w:hAnsi="Times New Roman"/>
          <w:lang w:val="lt-LT"/>
        </w:rPr>
        <w:t>3</w:t>
      </w:r>
      <w:r w:rsidR="0094124E" w:rsidRPr="00762A3D">
        <w:rPr>
          <w:rFonts w:ascii="Times New Roman" w:hAnsi="Times New Roman"/>
          <w:lang w:val="lt-LT"/>
        </w:rPr>
        <w:t xml:space="preserve">.2. </w:t>
      </w:r>
      <w:r w:rsidR="00FD1BF7" w:rsidRPr="00762A3D">
        <w:rPr>
          <w:rFonts w:ascii="Times New Roman" w:hAnsi="Times New Roman"/>
          <w:lang w:val="lt-LT"/>
        </w:rPr>
        <w:t xml:space="preserve">Galimos </w:t>
      </w:r>
      <w:r w:rsidRPr="00762A3D">
        <w:rPr>
          <w:rFonts w:ascii="Times New Roman" w:hAnsi="Times New Roman"/>
          <w:lang w:val="lt-LT"/>
        </w:rPr>
        <w:t xml:space="preserve">projekto </w:t>
      </w:r>
      <w:r w:rsidR="00FD1BF7" w:rsidRPr="00762A3D">
        <w:rPr>
          <w:rFonts w:ascii="Times New Roman" w:hAnsi="Times New Roman"/>
          <w:lang w:val="lt-LT"/>
        </w:rPr>
        <w:t>veiklos</w:t>
      </w:r>
      <w:bookmarkEnd w:id="22"/>
      <w:r w:rsidR="00FD1BF7" w:rsidRPr="00762A3D">
        <w:rPr>
          <w:rFonts w:ascii="Times New Roman" w:hAnsi="Times New Roman"/>
          <w:lang w:val="lt-LT"/>
        </w:rPr>
        <w:t xml:space="preserve"> </w:t>
      </w:r>
    </w:p>
    <w:p w:rsidR="00756D92" w:rsidRPr="00762A3D" w:rsidRDefault="00756D92" w:rsidP="00FD1BF7">
      <w:pPr>
        <w:pStyle w:val="Spalvotassraas1parykinimas1"/>
        <w:ind w:left="360"/>
        <w:rPr>
          <w:szCs w:val="24"/>
        </w:rPr>
      </w:pPr>
    </w:p>
    <w:p w:rsidR="00E0606E" w:rsidRPr="00514ED7" w:rsidRDefault="00E0606E" w:rsidP="00E0606E">
      <w:pPr>
        <w:ind w:firstLine="720"/>
        <w:jc w:val="both"/>
        <w:rPr>
          <w:lang w:eastAsia="en-US"/>
        </w:rPr>
      </w:pPr>
      <w:r w:rsidRPr="00514ED7">
        <w:rPr>
          <w:lang w:eastAsia="en-US"/>
        </w:rPr>
        <w:t>Ankstesniuose skyriuose išskirtas projekto „</w:t>
      </w:r>
      <w:r w:rsidR="007162F4" w:rsidRPr="00514ED7">
        <w:rPr>
          <w:lang w:eastAsia="en-US"/>
        </w:rPr>
        <w:t xml:space="preserve">Administracinės paskirties pastato Skuodo g. 4, </w:t>
      </w:r>
      <w:r w:rsidR="00122489" w:rsidRPr="00514ED7">
        <w:rPr>
          <w:lang w:eastAsia="en-US"/>
        </w:rPr>
        <w:t>Darbėnų mstl.</w:t>
      </w:r>
      <w:r w:rsidR="007162F4" w:rsidRPr="00514ED7">
        <w:rPr>
          <w:lang w:eastAsia="en-US"/>
        </w:rPr>
        <w:t>, Kretingos r. sav., modernizavimas</w:t>
      </w:r>
      <w:r w:rsidRPr="00514ED7">
        <w:rPr>
          <w:lang w:eastAsia="en-US"/>
        </w:rPr>
        <w:t>“ uždavinys:</w:t>
      </w:r>
    </w:p>
    <w:p w:rsidR="00E0606E" w:rsidRPr="00514ED7" w:rsidRDefault="00295364" w:rsidP="00E0606E">
      <w:pPr>
        <w:numPr>
          <w:ilvl w:val="0"/>
          <w:numId w:val="25"/>
        </w:numPr>
        <w:jc w:val="both"/>
        <w:rPr>
          <w:lang w:eastAsia="en-US"/>
        </w:rPr>
      </w:pPr>
      <w:r w:rsidRPr="00514ED7">
        <w:rPr>
          <w:lang w:eastAsia="en-US"/>
        </w:rPr>
        <w:t xml:space="preserve">Sumažinti suvartojamos metinės pirminės energijos kiekį, padidinant viešųjų pastatų </w:t>
      </w:r>
      <w:r w:rsidR="00514ED7" w:rsidRPr="00514ED7">
        <w:rPr>
          <w:lang w:eastAsia="en-US"/>
        </w:rPr>
        <w:t>šilumos</w:t>
      </w:r>
      <w:r w:rsidRPr="00514ED7">
        <w:rPr>
          <w:lang w:eastAsia="en-US"/>
        </w:rPr>
        <w:t xml:space="preserve"> energijos vartojimo efektyvumą</w:t>
      </w:r>
      <w:r w:rsidR="00E0606E" w:rsidRPr="00514ED7">
        <w:rPr>
          <w:lang w:eastAsia="en-US"/>
        </w:rPr>
        <w:t>.</w:t>
      </w:r>
    </w:p>
    <w:p w:rsidR="00E0606E" w:rsidRPr="00514ED7" w:rsidRDefault="00E0606E" w:rsidP="00E0606E">
      <w:pPr>
        <w:ind w:firstLine="720"/>
        <w:jc w:val="both"/>
        <w:rPr>
          <w:lang w:eastAsia="en-US"/>
        </w:rPr>
      </w:pPr>
    </w:p>
    <w:p w:rsidR="00E0606E" w:rsidRPr="00C946A2" w:rsidRDefault="00E0606E" w:rsidP="00E0606E">
      <w:pPr>
        <w:ind w:firstLine="720"/>
        <w:jc w:val="both"/>
        <w:rPr>
          <w:color w:val="000000"/>
        </w:rPr>
      </w:pPr>
      <w:r w:rsidRPr="00514ED7">
        <w:rPr>
          <w:lang w:eastAsia="en-US"/>
        </w:rPr>
        <w:t>Vadovaujantis Investicijų</w:t>
      </w:r>
      <w:r w:rsidRPr="00C946A2">
        <w:rPr>
          <w:lang w:eastAsia="en-US"/>
        </w:rPr>
        <w:t xml:space="preserve"> projektų, kuriems siekiama gauti finansavimą iš Europos Sąjungos struktūrinės paramos ir/ar valstybės biudžeto lėšų, rengimo metodikos 3.2 p., </w:t>
      </w:r>
      <w:r w:rsidRPr="00C946A2">
        <w:rPr>
          <w:color w:val="000000"/>
        </w:rPr>
        <w:t xml:space="preserve">ilgasis veiklų sąrašas sudaromas projektams, kurių planuojama investicijų vertė didesnė nei 3 mln. EUR. Šiuo atveju projekto vertė mažesnė nei 3 mln. EUR, todėl ilgasis veiklų sąrašas nesudaromas. </w:t>
      </w:r>
    </w:p>
    <w:p w:rsidR="00431BE3" w:rsidRPr="00C946A2" w:rsidRDefault="00E0606E" w:rsidP="00E0606E">
      <w:pPr>
        <w:ind w:firstLine="720"/>
        <w:jc w:val="both"/>
        <w:rPr>
          <w:lang w:eastAsia="en-US"/>
        </w:rPr>
      </w:pPr>
      <w:r w:rsidRPr="00C946A2">
        <w:rPr>
          <w:lang w:eastAsia="en-US"/>
        </w:rPr>
        <w:t xml:space="preserve">Galimų projekto veiklų sąrašą reikėtų pradėti sudarinėti nuo veiklų atmetimo dėl įvairių pagrįstų priežasčių ir netraukti su investicijomis į infrastruktūrą nesusijusių veiklų. Po šio proceso gautas galimų veiklų sąrašas būtų nagrinėjamas toliau. </w:t>
      </w:r>
      <w:r w:rsidR="00D86A2F" w:rsidRPr="00C946A2">
        <w:rPr>
          <w:lang w:eastAsia="en-US"/>
        </w:rPr>
        <w:t>Prieš investicijų projekto rengimą</w:t>
      </w:r>
      <w:r w:rsidRPr="00C946A2">
        <w:rPr>
          <w:lang w:eastAsia="en-US"/>
        </w:rPr>
        <w:t xml:space="preserve"> buvo parengta </w:t>
      </w:r>
      <w:r w:rsidR="00D86A2F" w:rsidRPr="00C946A2">
        <w:t>energijos vartojimo audito ataskaita. Šioje ataskaitoje</w:t>
      </w:r>
      <w:r w:rsidR="00D86A2F" w:rsidRPr="00C946A2">
        <w:rPr>
          <w:lang w:eastAsia="en-US"/>
        </w:rPr>
        <w:t xml:space="preserve"> buvo numatyto</w:t>
      </w:r>
      <w:r w:rsidRPr="00C946A2">
        <w:rPr>
          <w:lang w:eastAsia="en-US"/>
        </w:rPr>
        <w:t>s planuojam</w:t>
      </w:r>
      <w:r w:rsidR="00D86A2F" w:rsidRPr="00C946A2">
        <w:rPr>
          <w:lang w:eastAsia="en-US"/>
        </w:rPr>
        <w:t>os veiklo</w:t>
      </w:r>
      <w:r w:rsidRPr="00C946A2">
        <w:rPr>
          <w:lang w:eastAsia="en-US"/>
        </w:rPr>
        <w:t xml:space="preserve">s, kurias galima iš karto nagrinėti pagal Optimalios alternatyvos pasirinkimo ir vertinimo metodiką, šiuo atveju atliekamas šis veiksmas. Kadangi gautas sąrašas nėra platus, pagal vertinimo kriterijus nėra vertinamas. </w:t>
      </w:r>
    </w:p>
    <w:p w:rsidR="00E0606E" w:rsidRPr="00C946A2" w:rsidRDefault="00D86A2F" w:rsidP="00E0606E">
      <w:pPr>
        <w:ind w:firstLine="720"/>
        <w:jc w:val="both"/>
        <w:rPr>
          <w:color w:val="000000"/>
        </w:rPr>
      </w:pPr>
      <w:r w:rsidRPr="00C946A2">
        <w:rPr>
          <w:color w:val="000000"/>
        </w:rPr>
        <w:lastRenderedPageBreak/>
        <w:t>Šiuo atveju numatoma viena veikla</w:t>
      </w:r>
      <w:r w:rsidR="00E0606E" w:rsidRPr="00C946A2">
        <w:rPr>
          <w:color w:val="000000"/>
        </w:rPr>
        <w:t>:</w:t>
      </w:r>
    </w:p>
    <w:p w:rsidR="00E0606E" w:rsidRPr="00C946A2" w:rsidRDefault="00E0606E" w:rsidP="0082142C">
      <w:pPr>
        <w:numPr>
          <w:ilvl w:val="0"/>
          <w:numId w:val="25"/>
        </w:numPr>
        <w:autoSpaceDE w:val="0"/>
        <w:autoSpaceDN w:val="0"/>
        <w:adjustRightInd w:val="0"/>
        <w:jc w:val="both"/>
        <w:rPr>
          <w:color w:val="000000"/>
        </w:rPr>
      </w:pPr>
      <w:r w:rsidRPr="00C946A2">
        <w:t xml:space="preserve">1 veikla: </w:t>
      </w:r>
      <w:r w:rsidR="0082142C" w:rsidRPr="00C946A2">
        <w:rPr>
          <w:lang w:eastAsia="en-US"/>
        </w:rPr>
        <w:t xml:space="preserve">Administracinės paskirties pastato </w:t>
      </w:r>
      <w:r w:rsidR="007162F4" w:rsidRPr="00C946A2">
        <w:rPr>
          <w:lang w:eastAsia="en-US"/>
        </w:rPr>
        <w:t xml:space="preserve">Skuodo g. 4, </w:t>
      </w:r>
      <w:r w:rsidR="00122489">
        <w:rPr>
          <w:lang w:eastAsia="en-US"/>
        </w:rPr>
        <w:t>Darbėnų mstl.</w:t>
      </w:r>
      <w:r w:rsidR="007162F4" w:rsidRPr="00C946A2">
        <w:rPr>
          <w:lang w:eastAsia="en-US"/>
        </w:rPr>
        <w:t>, Kretingos r. sav.</w:t>
      </w:r>
      <w:r w:rsidR="0082142C" w:rsidRPr="00C946A2">
        <w:rPr>
          <w:lang w:eastAsia="en-US"/>
        </w:rPr>
        <w:t xml:space="preserve"> atnaujinimas ir energetinio efektyvumo padidinimas (langų keitimas, išorės durų keitimas, išorinių sienų ir cokolio šiltinimas, stogo šiltinimas, </w:t>
      </w:r>
      <w:r w:rsidR="00A404D0" w:rsidRPr="00C946A2">
        <w:rPr>
          <w:lang w:eastAsia="en-US"/>
        </w:rPr>
        <w:t>šilumos siurblio oras-vanduo</w:t>
      </w:r>
      <w:r w:rsidR="0082142C" w:rsidRPr="00C946A2">
        <w:rPr>
          <w:lang w:eastAsia="en-US"/>
        </w:rPr>
        <w:t xml:space="preserve"> įrengimas, apšvietimo sistemos modernizavimas).</w:t>
      </w:r>
    </w:p>
    <w:p w:rsidR="00E0606E" w:rsidRPr="00C946A2" w:rsidRDefault="00E0606E" w:rsidP="00E0606E">
      <w:pPr>
        <w:pStyle w:val="Spalvotassraas1parykinimas1"/>
        <w:ind w:left="0"/>
        <w:rPr>
          <w:szCs w:val="24"/>
        </w:rPr>
      </w:pPr>
    </w:p>
    <w:p w:rsidR="002F314C" w:rsidRPr="00C946A2" w:rsidRDefault="002F314C" w:rsidP="008723D2">
      <w:pPr>
        <w:pStyle w:val="Antrat2"/>
        <w:rPr>
          <w:rFonts w:ascii="Times New Roman" w:hAnsi="Times New Roman"/>
          <w:lang w:val="lt-LT"/>
        </w:rPr>
      </w:pPr>
      <w:bookmarkStart w:id="23" w:name="_Toc3546843"/>
      <w:r w:rsidRPr="00C946A2">
        <w:rPr>
          <w:rFonts w:ascii="Times New Roman" w:hAnsi="Times New Roman"/>
          <w:lang w:val="lt-LT"/>
        </w:rPr>
        <w:t>3.3. Veiklų vertimo kriterijai</w:t>
      </w:r>
      <w:bookmarkEnd w:id="23"/>
    </w:p>
    <w:p w:rsidR="00C93DA1" w:rsidRPr="00C946A2" w:rsidRDefault="00C93DA1" w:rsidP="00367C8C">
      <w:pPr>
        <w:ind w:firstLine="709"/>
        <w:jc w:val="both"/>
        <w:rPr>
          <w:b/>
          <w:bCs/>
          <w:i/>
          <w:iCs/>
          <w:sz w:val="28"/>
          <w:szCs w:val="28"/>
          <w:lang w:eastAsia="x-none"/>
        </w:rPr>
      </w:pPr>
    </w:p>
    <w:p w:rsidR="00367C8C" w:rsidRPr="00C946A2" w:rsidRDefault="00367C8C" w:rsidP="00056CBE">
      <w:pPr>
        <w:ind w:firstLine="709"/>
        <w:jc w:val="both"/>
        <w:rPr>
          <w:lang w:eastAsia="en-US"/>
        </w:rPr>
      </w:pPr>
      <w:r w:rsidRPr="00C946A2">
        <w:rPr>
          <w:lang w:eastAsia="en-US"/>
        </w:rPr>
        <w:t>Šiuo atveju projekto vertė mažesnė nei 3 mln. EUR. Tokios apimties projektams ilgasis veiklų sąrašas nesudaromas. 3.2. skyriuje nurodytas veiklų sąrašas, kurį galima iš karto nagrinėti pagal Optimalios alternatyvos pasirinkimo ir vertinimo metodiką ir veiklų vertinimas pagal kriterijus nėra atliekamas. Dėl šios priežasties kriterijai yra nenustatomi.</w:t>
      </w:r>
    </w:p>
    <w:p w:rsidR="00056CBE" w:rsidRPr="00C946A2" w:rsidRDefault="00056CBE" w:rsidP="00056CBE">
      <w:pPr>
        <w:ind w:firstLine="709"/>
        <w:jc w:val="both"/>
        <w:rPr>
          <w:lang w:eastAsia="en-US"/>
        </w:rPr>
      </w:pPr>
    </w:p>
    <w:p w:rsidR="00FD1BF7" w:rsidRPr="00C946A2" w:rsidRDefault="002F314C" w:rsidP="00B54573">
      <w:pPr>
        <w:pStyle w:val="Antrat2"/>
        <w:rPr>
          <w:rFonts w:ascii="Times New Roman" w:hAnsi="Times New Roman"/>
          <w:lang w:val="lt-LT"/>
        </w:rPr>
      </w:pPr>
      <w:bookmarkStart w:id="24" w:name="_Toc3546844"/>
      <w:r w:rsidRPr="00C946A2">
        <w:rPr>
          <w:rFonts w:ascii="Times New Roman" w:hAnsi="Times New Roman"/>
          <w:lang w:val="lt-LT"/>
        </w:rPr>
        <w:t>3</w:t>
      </w:r>
      <w:r w:rsidR="00B54573" w:rsidRPr="00C946A2">
        <w:rPr>
          <w:rFonts w:ascii="Times New Roman" w:hAnsi="Times New Roman"/>
          <w:lang w:val="lt-LT"/>
        </w:rPr>
        <w:t>.</w:t>
      </w:r>
      <w:r w:rsidRPr="00C946A2">
        <w:rPr>
          <w:rFonts w:ascii="Times New Roman" w:hAnsi="Times New Roman"/>
          <w:lang w:val="lt-LT"/>
        </w:rPr>
        <w:t>4</w:t>
      </w:r>
      <w:r w:rsidR="00B54573" w:rsidRPr="00C946A2">
        <w:rPr>
          <w:rFonts w:ascii="Times New Roman" w:hAnsi="Times New Roman"/>
          <w:lang w:val="lt-LT"/>
        </w:rPr>
        <w:t xml:space="preserve">. </w:t>
      </w:r>
      <w:r w:rsidRPr="00C946A2">
        <w:rPr>
          <w:rFonts w:ascii="Times New Roman" w:hAnsi="Times New Roman"/>
          <w:lang w:val="lt-LT"/>
        </w:rPr>
        <w:t>Trumpasis veiklų sąrašas ir projekto įgyvendinimo alternatyv</w:t>
      </w:r>
      <w:r w:rsidR="002978CD" w:rsidRPr="00C946A2">
        <w:rPr>
          <w:rFonts w:ascii="Times New Roman" w:hAnsi="Times New Roman"/>
          <w:lang w:val="lt-LT"/>
        </w:rPr>
        <w:t>ų aprašymas</w:t>
      </w:r>
      <w:bookmarkEnd w:id="24"/>
    </w:p>
    <w:p w:rsidR="003713FE" w:rsidRPr="00C946A2" w:rsidRDefault="003713FE" w:rsidP="003713FE">
      <w:pPr>
        <w:rPr>
          <w:lang w:eastAsia="x-none"/>
        </w:rPr>
      </w:pPr>
    </w:p>
    <w:p w:rsidR="006B1A21" w:rsidRPr="00C946A2" w:rsidRDefault="006B1A21" w:rsidP="006B1A21">
      <w:pPr>
        <w:ind w:firstLine="720"/>
        <w:jc w:val="both"/>
        <w:rPr>
          <w:lang w:eastAsia="en-US"/>
        </w:rPr>
      </w:pPr>
      <w:r w:rsidRPr="00C946A2">
        <w:rPr>
          <w:lang w:eastAsia="en-US"/>
        </w:rPr>
        <w:t>Sudaromas trumpasis veiklų sąrašas:</w:t>
      </w:r>
    </w:p>
    <w:p w:rsidR="006B1A21" w:rsidRPr="00C946A2" w:rsidRDefault="006B1A21" w:rsidP="0082142C">
      <w:pPr>
        <w:numPr>
          <w:ilvl w:val="0"/>
          <w:numId w:val="25"/>
        </w:numPr>
        <w:autoSpaceDE w:val="0"/>
        <w:autoSpaceDN w:val="0"/>
        <w:adjustRightInd w:val="0"/>
        <w:jc w:val="both"/>
        <w:rPr>
          <w:lang w:eastAsia="x-none"/>
        </w:rPr>
      </w:pPr>
      <w:r w:rsidRPr="00C946A2">
        <w:t xml:space="preserve">1 veikla: </w:t>
      </w:r>
      <w:r w:rsidR="0082142C" w:rsidRPr="00C946A2">
        <w:rPr>
          <w:lang w:eastAsia="en-US"/>
        </w:rPr>
        <w:t xml:space="preserve">Administracinės paskirties pastato </w:t>
      </w:r>
      <w:r w:rsidR="007162F4" w:rsidRPr="00C946A2">
        <w:rPr>
          <w:lang w:eastAsia="en-US"/>
        </w:rPr>
        <w:t xml:space="preserve">Skuodo g. 4, </w:t>
      </w:r>
      <w:r w:rsidR="00122489">
        <w:rPr>
          <w:lang w:eastAsia="en-US"/>
        </w:rPr>
        <w:t>Darbėnų mstl.</w:t>
      </w:r>
      <w:r w:rsidR="007162F4" w:rsidRPr="00C946A2">
        <w:rPr>
          <w:lang w:eastAsia="en-US"/>
        </w:rPr>
        <w:t>, Kretingos r. sav.</w:t>
      </w:r>
      <w:r w:rsidR="0082142C" w:rsidRPr="00C946A2">
        <w:rPr>
          <w:lang w:eastAsia="en-US"/>
        </w:rPr>
        <w:t xml:space="preserve"> atnaujinimas ir energetinio efektyvumo padidinimas (langų keitimas, išorės durų keitimas, išorinių sienų ir cokolio šiltinimas, stogo šiltinimas, </w:t>
      </w:r>
      <w:r w:rsidR="00A404D0" w:rsidRPr="00C946A2">
        <w:rPr>
          <w:lang w:eastAsia="en-US"/>
        </w:rPr>
        <w:t>šilumos siurblio oras-vanduo</w:t>
      </w:r>
      <w:r w:rsidR="0082142C" w:rsidRPr="00C946A2">
        <w:rPr>
          <w:lang w:eastAsia="en-US"/>
        </w:rPr>
        <w:t xml:space="preserve"> įrengimas, apšvietimo sistemos modernizavimas).</w:t>
      </w:r>
    </w:p>
    <w:p w:rsidR="006B1A21" w:rsidRPr="00C946A2" w:rsidRDefault="006B1A21" w:rsidP="00BC344D">
      <w:pPr>
        <w:autoSpaceDE w:val="0"/>
        <w:autoSpaceDN w:val="0"/>
        <w:adjustRightInd w:val="0"/>
        <w:jc w:val="both"/>
        <w:rPr>
          <w:lang w:eastAsia="x-none"/>
        </w:rPr>
      </w:pPr>
    </w:p>
    <w:p w:rsidR="00E5208A" w:rsidRPr="00C946A2" w:rsidRDefault="00BC344D" w:rsidP="00BC344D">
      <w:pPr>
        <w:autoSpaceDE w:val="0"/>
        <w:autoSpaceDN w:val="0"/>
        <w:adjustRightInd w:val="0"/>
        <w:ind w:firstLine="709"/>
        <w:jc w:val="both"/>
      </w:pPr>
      <w:r w:rsidRPr="00C946A2">
        <w:rPr>
          <w:lang w:eastAsia="en-US"/>
        </w:rPr>
        <w:t xml:space="preserve">Vadovaujantis Investicijų projektų, kuriems siekiama gauti finansavimą iš Europos Sąjungos struktūrinės paramos ir/ar valstybės biudžeto lėšų, rengimo metodika, projektams, kurių vertė yra tarp 0,3 ir 3 mln. EUR vertinamų alternatyvų skaičius iš karto gali būti parenkamas pagal </w:t>
      </w:r>
      <w:r w:rsidR="00BA5718" w:rsidRPr="00C946A2">
        <w:t xml:space="preserve">metodikos 4 priedą. Analizuojamos šios </w:t>
      </w:r>
      <w:r w:rsidR="005C7D99" w:rsidRPr="00C946A2">
        <w:t xml:space="preserve">privalomos </w:t>
      </w:r>
      <w:r w:rsidR="00BA5718" w:rsidRPr="00C946A2">
        <w:t>alternatyvos</w:t>
      </w:r>
      <w:r w:rsidR="00D55F6E" w:rsidRPr="00C946A2">
        <w:t>:</w:t>
      </w:r>
    </w:p>
    <w:p w:rsidR="00BA5718" w:rsidRPr="00C946A2" w:rsidRDefault="00BA5718" w:rsidP="00FD67B9">
      <w:pPr>
        <w:numPr>
          <w:ilvl w:val="0"/>
          <w:numId w:val="26"/>
        </w:numPr>
        <w:jc w:val="both"/>
        <w:rPr>
          <w:b/>
          <w:lang w:eastAsia="en-US"/>
        </w:rPr>
      </w:pPr>
      <w:r w:rsidRPr="00C946A2">
        <w:rPr>
          <w:b/>
          <w:lang w:eastAsia="en-US"/>
        </w:rPr>
        <w:t xml:space="preserve">Esamo pastato techninių bei funkcinių savybių pagerinimas. </w:t>
      </w:r>
      <w:r w:rsidRPr="00C946A2">
        <w:rPr>
          <w:lang w:eastAsia="en-US"/>
        </w:rPr>
        <w:t>Šiuo atveju pagerinimas suprantamas kaip esminis pastato modernizavimas pagal esamus poreikius: šiluminių savybių pagerinimas siekiant energijos naudojimo efektyvumo bei tinkamo mikroklimato užtikrinimo, siekiant sumažinti energijos sąnaudas bei sudaryti kuo geresnes sąlygas pastate dirbantiems asmenims.</w:t>
      </w:r>
      <w:r w:rsidR="006D3FE7" w:rsidRPr="00C946A2">
        <w:rPr>
          <w:lang w:eastAsia="en-US"/>
        </w:rPr>
        <w:t xml:space="preserve"> 201</w:t>
      </w:r>
      <w:r w:rsidR="00FA1C67" w:rsidRPr="00C946A2">
        <w:rPr>
          <w:lang w:eastAsia="en-US"/>
        </w:rPr>
        <w:t>9</w:t>
      </w:r>
      <w:r w:rsidR="006D3FE7" w:rsidRPr="00C946A2">
        <w:rPr>
          <w:lang w:eastAsia="en-US"/>
        </w:rPr>
        <w:t xml:space="preserve"> m. parengta energijos vartojimo audito ataskaita. Šioje ataskaitoje buvo išanalizuoti </w:t>
      </w:r>
      <w:r w:rsidR="00FA1C67" w:rsidRPr="00C946A2">
        <w:rPr>
          <w:lang w:eastAsia="en-US"/>
        </w:rPr>
        <w:t>trys</w:t>
      </w:r>
      <w:r w:rsidR="006D3FE7" w:rsidRPr="00C946A2">
        <w:rPr>
          <w:lang w:eastAsia="en-US"/>
        </w:rPr>
        <w:t xml:space="preserve"> energijos taup</w:t>
      </w:r>
      <w:r w:rsidR="00FA1C67" w:rsidRPr="00C946A2">
        <w:rPr>
          <w:lang w:eastAsia="en-US"/>
        </w:rPr>
        <w:t xml:space="preserve">ymo priemonių paketai: mažų investicijų paketas (pasiekiama </w:t>
      </w:r>
      <w:r w:rsidR="00C946A2" w:rsidRPr="00C946A2">
        <w:rPr>
          <w:lang w:eastAsia="en-US"/>
        </w:rPr>
        <w:t>D</w:t>
      </w:r>
      <w:r w:rsidR="00FA1C67" w:rsidRPr="00C946A2">
        <w:rPr>
          <w:lang w:eastAsia="en-US"/>
        </w:rPr>
        <w:t xml:space="preserve"> energinio naudingumo klasė), vidutinių investicijų paketas (pasiekiama D energinio naudingumo klasė) ir didelių investicijų paketas (pasiekiama B energinio naudingumo klasė)</w:t>
      </w:r>
      <w:r w:rsidR="006D3FE7" w:rsidRPr="00C946A2">
        <w:rPr>
          <w:lang w:eastAsia="en-US"/>
        </w:rPr>
        <w:t xml:space="preserve">. Iš </w:t>
      </w:r>
      <w:r w:rsidR="00FA1C67" w:rsidRPr="00C946A2">
        <w:rPr>
          <w:lang w:eastAsia="en-US"/>
        </w:rPr>
        <w:t>trijų</w:t>
      </w:r>
      <w:r w:rsidR="006D3FE7" w:rsidRPr="00C946A2">
        <w:rPr>
          <w:lang w:eastAsia="en-US"/>
        </w:rPr>
        <w:t xml:space="preserve"> paketų buvo atrinktas </w:t>
      </w:r>
      <w:r w:rsidR="00FA1C67" w:rsidRPr="00C946A2">
        <w:rPr>
          <w:lang w:eastAsia="en-US"/>
        </w:rPr>
        <w:t>trečiasis (pasiekiama B</w:t>
      </w:r>
      <w:r w:rsidR="00980FFF" w:rsidRPr="00C946A2">
        <w:rPr>
          <w:lang w:eastAsia="en-US"/>
        </w:rPr>
        <w:t xml:space="preserve"> klasė), kaip labiausiai atitinkantis esamus poreikius</w:t>
      </w:r>
      <w:r w:rsidR="006D3FE7" w:rsidRPr="00C946A2">
        <w:rPr>
          <w:lang w:eastAsia="en-US"/>
        </w:rPr>
        <w:t>.</w:t>
      </w:r>
      <w:r w:rsidR="00FD67B9" w:rsidRPr="00C946A2">
        <w:rPr>
          <w:lang w:eastAsia="en-US"/>
        </w:rPr>
        <w:t xml:space="preserve"> </w:t>
      </w:r>
    </w:p>
    <w:p w:rsidR="00BA5718" w:rsidRPr="00C946A2" w:rsidRDefault="00BA5718" w:rsidP="00BA5718">
      <w:pPr>
        <w:numPr>
          <w:ilvl w:val="0"/>
          <w:numId w:val="26"/>
        </w:numPr>
        <w:jc w:val="both"/>
        <w:rPr>
          <w:b/>
          <w:lang w:eastAsia="en-US"/>
        </w:rPr>
      </w:pPr>
      <w:r w:rsidRPr="00C946A2">
        <w:rPr>
          <w:b/>
          <w:lang w:eastAsia="en-US"/>
        </w:rPr>
        <w:t xml:space="preserve">Esamo pastato pardavimas (įskaitant ir kitą perleidimą, kuris nekelia finansinės naštos biudžetui dėl pastato išlaikymo) ir naujo, reikalingas technines ir funkcines charakteristikas turinčio pastato įsigijimas (įskaitant ir galimą statybą ir/ar įsigijimą dalimis). </w:t>
      </w:r>
      <w:r w:rsidRPr="00C946A2">
        <w:rPr>
          <w:lang w:eastAsia="en-US"/>
        </w:rPr>
        <w:t>Ši alternatyva yra atmetama, nes esamas pastatas yra pritaikytas viešųjų paslaugų teikimui ir jo pardavimas (įskaitant ir kitą perleidimą) būtų neracionalus.</w:t>
      </w:r>
    </w:p>
    <w:p w:rsidR="00BA5718" w:rsidRPr="00C946A2" w:rsidRDefault="00BA5718" w:rsidP="00BA5718">
      <w:pPr>
        <w:numPr>
          <w:ilvl w:val="0"/>
          <w:numId w:val="26"/>
        </w:numPr>
        <w:jc w:val="both"/>
        <w:rPr>
          <w:b/>
          <w:lang w:eastAsia="en-US"/>
        </w:rPr>
      </w:pPr>
      <w:r w:rsidRPr="00C946A2">
        <w:rPr>
          <w:b/>
          <w:lang w:eastAsia="en-US"/>
        </w:rPr>
        <w:t>Įrangos įsigijimas trūkstamoms techninėms ir funkcinėms veiklos charakteristikoms užtikrinti.</w:t>
      </w:r>
      <w:r w:rsidRPr="00C946A2">
        <w:rPr>
          <w:lang w:eastAsia="en-US"/>
        </w:rPr>
        <w:t xml:space="preserve"> Šiuo atveju minėta alternatyva nėra techniškai įmanoma, kadangi pagrindinė identifikuota problema susijusi būtent su prasta pastato energetine būkle, jokia įranga šių problemų išspręsti negali. </w:t>
      </w:r>
    </w:p>
    <w:p w:rsidR="00BA5718" w:rsidRPr="00C946A2" w:rsidRDefault="00BA5718" w:rsidP="00BA5718">
      <w:pPr>
        <w:ind w:left="720"/>
        <w:jc w:val="both"/>
      </w:pPr>
    </w:p>
    <w:p w:rsidR="005C7D99" w:rsidRPr="00C946A2" w:rsidRDefault="005C7D99" w:rsidP="005C7D99">
      <w:pPr>
        <w:ind w:firstLine="709"/>
        <w:jc w:val="both"/>
      </w:pPr>
      <w:r w:rsidRPr="00C946A2">
        <w:lastRenderedPageBreak/>
        <w:t>Vadovaujantis Optimalios projekto įgyvendinimo alternatyvos pasirinkimo kokybės vertinimo metodikos 17 punktu, „&lt;...&gt;Alternatyvos, kurioms taikomi teisiniai, techniniai, ekonominiai, socialiniai apribojimai, nenagrinėjamos“.</w:t>
      </w:r>
    </w:p>
    <w:p w:rsidR="005C7D99" w:rsidRPr="00C946A2" w:rsidRDefault="00FA1C67" w:rsidP="005C7D99">
      <w:pPr>
        <w:ind w:firstLine="709"/>
        <w:jc w:val="both"/>
        <w:rPr>
          <w:b/>
          <w:lang w:eastAsia="en-US"/>
        </w:rPr>
      </w:pPr>
      <w:r w:rsidRPr="00C946A2">
        <w:t>Kadangi iš 3 privalomų nagrinėti alternatyvos 2 yra techniškai neįmanomos, analizuojama papildoma alternatyva – esamo pastato pardavimas ir naujo pastato statyba. Šios alternatyvos atveju turimas ir poreikių neatitinkantis pastatas parduodamas, o suprojektuojamas ir statomas naujas, visus poreikius atitinkantis ir energetiškai efektyvus pastatas.</w:t>
      </w:r>
    </w:p>
    <w:p w:rsidR="005C7D99" w:rsidRPr="00C946A2" w:rsidRDefault="005C7D99" w:rsidP="00BA5718">
      <w:pPr>
        <w:ind w:left="720"/>
        <w:jc w:val="both"/>
      </w:pPr>
    </w:p>
    <w:p w:rsidR="002E078A" w:rsidRPr="00C946A2" w:rsidRDefault="00FA1C67" w:rsidP="002E078A">
      <w:pPr>
        <w:autoSpaceDE w:val="0"/>
        <w:autoSpaceDN w:val="0"/>
        <w:adjustRightInd w:val="0"/>
        <w:ind w:firstLine="709"/>
        <w:jc w:val="both"/>
        <w:rPr>
          <w:lang w:eastAsia="en-US"/>
        </w:rPr>
      </w:pPr>
      <w:r w:rsidRPr="00C946A2">
        <w:t>Taigi, įvertinus visų alternatyvų apribojimus, detaliau analizuojamos 2: „Esamo pastato pardavimas ir naujo pastato statyba“ ir „Esamo pastato techninių bei funkcinių savybių pagerinimas“. Abi šios alternatyvos leistų pilnai pasiekti 2.1 skyriuje numatytą projekto tikslą bei 2.5 skyriuje numatytus bent minimalius projektu siekiamus rezultatus.</w:t>
      </w:r>
    </w:p>
    <w:p w:rsidR="00677763" w:rsidRPr="007162F4" w:rsidRDefault="00677763" w:rsidP="002E078A">
      <w:pPr>
        <w:autoSpaceDE w:val="0"/>
        <w:autoSpaceDN w:val="0"/>
        <w:adjustRightInd w:val="0"/>
        <w:ind w:firstLine="709"/>
        <w:jc w:val="both"/>
        <w:rPr>
          <w:b/>
          <w:highlight w:val="yellow"/>
        </w:rPr>
      </w:pPr>
    </w:p>
    <w:p w:rsidR="005E5EE7" w:rsidRPr="00122489" w:rsidRDefault="008B23D2" w:rsidP="005E5EE7">
      <w:pPr>
        <w:pStyle w:val="Antrat3"/>
        <w:rPr>
          <w:rFonts w:ascii="Times New Roman" w:hAnsi="Times New Roman"/>
          <w:lang w:val="lt-LT"/>
        </w:rPr>
      </w:pPr>
      <w:bookmarkStart w:id="25" w:name="_Toc448313617"/>
      <w:bookmarkStart w:id="26" w:name="_Toc3546845"/>
      <w:r w:rsidRPr="00122489">
        <w:rPr>
          <w:rFonts w:ascii="Times New Roman" w:hAnsi="Times New Roman"/>
          <w:lang w:val="lt-LT"/>
        </w:rPr>
        <w:t>3</w:t>
      </w:r>
      <w:r w:rsidR="005E5EE7" w:rsidRPr="00122489">
        <w:rPr>
          <w:rFonts w:ascii="Times New Roman" w:hAnsi="Times New Roman"/>
          <w:lang w:val="lt-LT"/>
        </w:rPr>
        <w:t>.</w:t>
      </w:r>
      <w:r w:rsidRPr="00122489">
        <w:rPr>
          <w:rFonts w:ascii="Times New Roman" w:hAnsi="Times New Roman"/>
          <w:lang w:val="lt-LT"/>
        </w:rPr>
        <w:t>4</w:t>
      </w:r>
      <w:r w:rsidR="005E5EE7" w:rsidRPr="00122489">
        <w:rPr>
          <w:rFonts w:ascii="Times New Roman" w:hAnsi="Times New Roman"/>
          <w:lang w:val="lt-LT"/>
        </w:rPr>
        <w:t>.</w:t>
      </w:r>
      <w:r w:rsidR="003713FE" w:rsidRPr="00122489">
        <w:rPr>
          <w:rFonts w:ascii="Times New Roman" w:hAnsi="Times New Roman"/>
          <w:lang w:val="lt-LT"/>
        </w:rPr>
        <w:t>1</w:t>
      </w:r>
      <w:r w:rsidR="005E5EE7" w:rsidRPr="00122489">
        <w:rPr>
          <w:rFonts w:ascii="Times New Roman" w:hAnsi="Times New Roman"/>
          <w:lang w:val="lt-LT"/>
        </w:rPr>
        <w:t>. Alternatyva „</w:t>
      </w:r>
      <w:r w:rsidR="009B119C" w:rsidRPr="00122489">
        <w:rPr>
          <w:rFonts w:ascii="Times New Roman" w:hAnsi="Times New Roman"/>
          <w:lang w:val="lt-LT"/>
        </w:rPr>
        <w:t>Esamo pastato pardavimas ir naujo pastato statyba</w:t>
      </w:r>
      <w:r w:rsidR="005E5EE7" w:rsidRPr="00122489">
        <w:rPr>
          <w:rFonts w:ascii="Times New Roman" w:hAnsi="Times New Roman"/>
          <w:lang w:val="lt-LT"/>
        </w:rPr>
        <w:t>“</w:t>
      </w:r>
      <w:bookmarkEnd w:id="25"/>
      <w:bookmarkEnd w:id="26"/>
    </w:p>
    <w:p w:rsidR="003713FE" w:rsidRPr="00122489" w:rsidRDefault="003713FE" w:rsidP="003713FE">
      <w:pPr>
        <w:rPr>
          <w:lang w:eastAsia="x-none"/>
        </w:rPr>
      </w:pPr>
    </w:p>
    <w:p w:rsidR="00D55F6E" w:rsidRPr="00122489" w:rsidRDefault="00D55F6E" w:rsidP="00D55F6E">
      <w:pPr>
        <w:ind w:firstLine="720"/>
        <w:jc w:val="both"/>
        <w:rPr>
          <w:lang w:eastAsia="en-US"/>
        </w:rPr>
      </w:pPr>
      <w:r w:rsidRPr="00122489">
        <w:rPr>
          <w:lang w:eastAsia="en-US"/>
        </w:rPr>
        <w:t xml:space="preserve">Šios alternatyvos atveju </w:t>
      </w:r>
      <w:r w:rsidR="002E54DA" w:rsidRPr="00122489">
        <w:rPr>
          <w:lang w:eastAsia="en-US"/>
        </w:rPr>
        <w:t xml:space="preserve">administracinis pastatas (plotas – </w:t>
      </w:r>
      <w:r w:rsidR="00122489" w:rsidRPr="00122489">
        <w:rPr>
          <w:lang w:eastAsia="en-US"/>
        </w:rPr>
        <w:t>306,79</w:t>
      </w:r>
      <w:r w:rsidR="002E54DA" w:rsidRPr="00122489">
        <w:rPr>
          <w:lang w:eastAsia="en-US"/>
        </w:rPr>
        <w:t xml:space="preserve"> kv. m) bus parduodamas. </w:t>
      </w:r>
      <w:r w:rsidR="00AE4896">
        <w:rPr>
          <w:lang w:eastAsia="en-US"/>
        </w:rPr>
        <w:t>VĮ R</w:t>
      </w:r>
      <w:r w:rsidR="00825328">
        <w:rPr>
          <w:lang w:eastAsia="en-US"/>
        </w:rPr>
        <w:t xml:space="preserve">egistrų centro duomenimis (2021-01-01), vidutinė pastato rinkos vertė siekia 25700 EUR, tad </w:t>
      </w:r>
      <w:r w:rsidR="002E54DA" w:rsidRPr="00122489">
        <w:rPr>
          <w:lang w:eastAsia="en-US"/>
        </w:rPr>
        <w:t xml:space="preserve">pastatą realu parduoti ne daugiau kaip už </w:t>
      </w:r>
      <w:r w:rsidR="00825328">
        <w:rPr>
          <w:lang w:eastAsia="en-US"/>
        </w:rPr>
        <w:t>šią</w:t>
      </w:r>
      <w:r w:rsidR="002E54DA" w:rsidRPr="00122489">
        <w:rPr>
          <w:lang w:eastAsia="en-US"/>
        </w:rPr>
        <w:t xml:space="preserve"> sumą. Taip pat planuojama naujo, šiuolaikinius reikalavimus atitinkančio, pastato statyba.</w:t>
      </w:r>
    </w:p>
    <w:p w:rsidR="00B36CBC" w:rsidRPr="00122489" w:rsidRDefault="00B36CBC" w:rsidP="00264D1F">
      <w:pPr>
        <w:ind w:firstLine="720"/>
        <w:jc w:val="both"/>
        <w:rPr>
          <w:i/>
          <w:lang w:eastAsia="en-US"/>
        </w:rPr>
      </w:pPr>
    </w:p>
    <w:p w:rsidR="00264D1F" w:rsidRPr="00122489" w:rsidRDefault="00264D1F" w:rsidP="00264D1F">
      <w:pPr>
        <w:ind w:firstLine="720"/>
        <w:jc w:val="both"/>
        <w:rPr>
          <w:i/>
          <w:lang w:eastAsia="en-US"/>
        </w:rPr>
      </w:pPr>
      <w:r w:rsidRPr="00122489">
        <w:rPr>
          <w:i/>
          <w:lang w:eastAsia="en-US"/>
        </w:rPr>
        <w:t>Investicijos</w:t>
      </w:r>
    </w:p>
    <w:p w:rsidR="00264D1F" w:rsidRPr="00122489" w:rsidRDefault="002E54DA" w:rsidP="00ED1123">
      <w:pPr>
        <w:ind w:firstLine="720"/>
        <w:jc w:val="both"/>
        <w:rPr>
          <w:lang w:eastAsia="en-US"/>
        </w:rPr>
      </w:pPr>
      <w:r w:rsidRPr="00122489">
        <w:rPr>
          <w:lang w:eastAsia="en-US"/>
        </w:rPr>
        <w:t xml:space="preserve">Planuojamos alternatyvos investicijos – iki </w:t>
      </w:r>
      <w:r w:rsidR="00122489" w:rsidRPr="00122489">
        <w:rPr>
          <w:lang w:eastAsia="en-US"/>
        </w:rPr>
        <w:t>530974</w:t>
      </w:r>
      <w:r w:rsidRPr="00122489">
        <w:rPr>
          <w:lang w:eastAsia="en-US"/>
        </w:rPr>
        <w:t xml:space="preserve"> EUR. Rangos darbų kaina apskaičiuota pagal UAB „Sistela“ siūlomą rekomendacinį sustambintą įkainį administracinės paskirties pastatų statybai su pilnu įrengimu – imama 399,83 EUR/kub. m. Siekiant korektiško alternatyvų palyginimo, naujo pastato tūris imamas toks pat kaip esamo pastato, t.y. 13</w:t>
      </w:r>
      <w:r w:rsidR="00122489" w:rsidRPr="00122489">
        <w:rPr>
          <w:lang w:eastAsia="en-US"/>
        </w:rPr>
        <w:t>28</w:t>
      </w:r>
      <w:r w:rsidRPr="00122489">
        <w:rPr>
          <w:lang w:eastAsia="en-US"/>
        </w:rPr>
        <w:t xml:space="preserve"> kub. m. Tuomet naujo tokio pastato statybos darbai kainuotų 399,83*13</w:t>
      </w:r>
      <w:r w:rsidR="00122489" w:rsidRPr="00122489">
        <w:rPr>
          <w:lang w:eastAsia="en-US"/>
        </w:rPr>
        <w:t>28</w:t>
      </w:r>
      <w:r w:rsidRPr="00122489">
        <w:rPr>
          <w:lang w:eastAsia="en-US"/>
        </w:rPr>
        <w:t>=</w:t>
      </w:r>
      <w:r w:rsidR="00122489" w:rsidRPr="00122489">
        <w:rPr>
          <w:lang w:eastAsia="en-US"/>
        </w:rPr>
        <w:t>530974</w:t>
      </w:r>
      <w:r w:rsidRPr="00122489">
        <w:rPr>
          <w:lang w:eastAsia="en-US"/>
        </w:rPr>
        <w:t xml:space="preserve"> EUR.</w:t>
      </w:r>
    </w:p>
    <w:p w:rsidR="00264D1F" w:rsidRPr="00122489" w:rsidRDefault="00264D1F" w:rsidP="00264D1F">
      <w:pPr>
        <w:ind w:firstLine="720"/>
        <w:jc w:val="both"/>
        <w:rPr>
          <w:lang w:eastAsia="en-US"/>
        </w:rPr>
      </w:pPr>
    </w:p>
    <w:p w:rsidR="00264D1F" w:rsidRPr="00122489" w:rsidRDefault="00264D1F" w:rsidP="00264D1F">
      <w:pPr>
        <w:ind w:firstLine="720"/>
        <w:jc w:val="both"/>
        <w:rPr>
          <w:i/>
          <w:lang w:eastAsia="en-US"/>
        </w:rPr>
      </w:pPr>
      <w:r w:rsidRPr="00122489">
        <w:rPr>
          <w:i/>
          <w:lang w:eastAsia="en-US"/>
        </w:rPr>
        <w:t>Pajamos</w:t>
      </w:r>
    </w:p>
    <w:p w:rsidR="00264D1F" w:rsidRPr="00122489" w:rsidRDefault="00E776F6" w:rsidP="00264D1F">
      <w:pPr>
        <w:ind w:firstLine="720"/>
        <w:jc w:val="both"/>
        <w:rPr>
          <w:lang w:eastAsia="en-US"/>
        </w:rPr>
      </w:pPr>
      <w:r w:rsidRPr="00122489">
        <w:rPr>
          <w:lang w:eastAsia="en-US"/>
        </w:rPr>
        <w:t>Projekto pajamos nenumatomos.</w:t>
      </w:r>
      <w:r w:rsidR="00264D1F" w:rsidRPr="00122489">
        <w:rPr>
          <w:lang w:eastAsia="en-US"/>
        </w:rPr>
        <w:t xml:space="preserve"> </w:t>
      </w:r>
    </w:p>
    <w:p w:rsidR="00264D1F" w:rsidRPr="00D67E38" w:rsidRDefault="00264D1F" w:rsidP="00264D1F">
      <w:pPr>
        <w:ind w:firstLine="720"/>
        <w:jc w:val="both"/>
        <w:rPr>
          <w:lang w:eastAsia="en-US"/>
        </w:rPr>
      </w:pPr>
    </w:p>
    <w:p w:rsidR="00264D1F" w:rsidRPr="00D67E38" w:rsidRDefault="00264D1F" w:rsidP="00264D1F">
      <w:pPr>
        <w:ind w:firstLine="720"/>
        <w:jc w:val="both"/>
        <w:rPr>
          <w:i/>
          <w:lang w:eastAsia="en-US"/>
        </w:rPr>
      </w:pPr>
      <w:r w:rsidRPr="00D67E38">
        <w:rPr>
          <w:i/>
          <w:lang w:eastAsia="en-US"/>
        </w:rPr>
        <w:t>Išlaidos</w:t>
      </w:r>
    </w:p>
    <w:p w:rsidR="00264D1F" w:rsidRPr="00D67E38" w:rsidRDefault="00264D1F" w:rsidP="00264D1F">
      <w:pPr>
        <w:ind w:firstLine="720"/>
        <w:jc w:val="both"/>
        <w:rPr>
          <w:lang w:eastAsia="en-US"/>
        </w:rPr>
      </w:pPr>
      <w:r w:rsidRPr="00D67E38">
        <w:rPr>
          <w:lang w:eastAsia="en-US"/>
        </w:rPr>
        <w:t xml:space="preserve">Planuojamas išlaidų </w:t>
      </w:r>
      <w:r w:rsidR="00D67E38" w:rsidRPr="00D67E38">
        <w:rPr>
          <w:lang w:eastAsia="en-US"/>
        </w:rPr>
        <w:t>šilumos energijai</w:t>
      </w:r>
      <w:r w:rsidR="00885275" w:rsidRPr="00D67E38">
        <w:rPr>
          <w:lang w:eastAsia="en-US"/>
        </w:rPr>
        <w:t xml:space="preserve"> sumažėjimas</w:t>
      </w:r>
      <w:r w:rsidRPr="00D67E38">
        <w:rPr>
          <w:lang w:eastAsia="en-US"/>
        </w:rPr>
        <w:t xml:space="preserve">. </w:t>
      </w:r>
      <w:r w:rsidR="00701553" w:rsidRPr="00D67E38">
        <w:rPr>
          <w:lang w:eastAsia="en-US"/>
        </w:rPr>
        <w:t>Be to, kadangi alternatyvos finansavimui pasirenkamos skolintos lėšos, planuojamos papildomos išlaidos paskolos palūkanoms. Tikslus išlaidų pasikeitimas paskaičiuotas skaičiuoklėje.</w:t>
      </w:r>
    </w:p>
    <w:p w:rsidR="00264D1F" w:rsidRPr="00122489" w:rsidRDefault="00264D1F" w:rsidP="00264D1F">
      <w:pPr>
        <w:ind w:firstLine="720"/>
        <w:jc w:val="both"/>
        <w:rPr>
          <w:lang w:eastAsia="en-US"/>
        </w:rPr>
      </w:pPr>
    </w:p>
    <w:p w:rsidR="00264D1F" w:rsidRPr="00122489" w:rsidRDefault="00264D1F" w:rsidP="00264D1F">
      <w:pPr>
        <w:ind w:firstLine="720"/>
        <w:jc w:val="both"/>
        <w:rPr>
          <w:i/>
          <w:lang w:eastAsia="en-US"/>
        </w:rPr>
      </w:pPr>
      <w:r w:rsidRPr="00122489">
        <w:rPr>
          <w:i/>
          <w:lang w:eastAsia="en-US"/>
        </w:rPr>
        <w:t>Ekonominė-socialinė nauda</w:t>
      </w:r>
    </w:p>
    <w:p w:rsidR="00264D1F" w:rsidRPr="00122489" w:rsidRDefault="00264D1F" w:rsidP="00264D1F">
      <w:pPr>
        <w:ind w:firstLine="720"/>
        <w:jc w:val="both"/>
        <w:rPr>
          <w:lang w:eastAsia="en-US"/>
        </w:rPr>
      </w:pPr>
      <w:r w:rsidRPr="00122489">
        <w:rPr>
          <w:lang w:eastAsia="en-US"/>
        </w:rPr>
        <w:t>Ekonominė-socialinė nauda būtų patiriama dėl padidėjusio pastato energetinio efektyvumo, būtų generuojama papildoma nauda dėl pastatų energetinių charakteristikų pagerėjimo, anglies dioksido (kaip šiltnamio efektą sukeliančių dujų) emisijos sumažėjimo</w:t>
      </w:r>
      <w:r w:rsidR="007E27F5" w:rsidRPr="00122489">
        <w:rPr>
          <w:lang w:eastAsia="en-US"/>
        </w:rPr>
        <w:t>.</w:t>
      </w:r>
    </w:p>
    <w:p w:rsidR="00264D1F" w:rsidRPr="00122489" w:rsidRDefault="00264D1F" w:rsidP="00264D1F">
      <w:pPr>
        <w:pStyle w:val="Sraopastraipa"/>
        <w:ind w:left="0" w:firstLine="720"/>
        <w:jc w:val="both"/>
        <w:rPr>
          <w:szCs w:val="24"/>
          <w:lang w:eastAsia="lt-LT"/>
        </w:rPr>
      </w:pPr>
      <w:r w:rsidRPr="00122489">
        <w:rPr>
          <w:szCs w:val="24"/>
          <w:lang w:eastAsia="lt-LT"/>
        </w:rPr>
        <w:t>Detalus alternatyvos finansinių ir ekonominių-socialinių rodiklių skaičiavimas pateikiamas priede (skaičiuoklė).</w:t>
      </w:r>
    </w:p>
    <w:p w:rsidR="00264D1F" w:rsidRPr="00122489" w:rsidRDefault="00264D1F" w:rsidP="003713FE">
      <w:pPr>
        <w:rPr>
          <w:lang w:eastAsia="x-none"/>
        </w:rPr>
      </w:pPr>
    </w:p>
    <w:p w:rsidR="005E5EE7" w:rsidRPr="00122489" w:rsidRDefault="008B23D2" w:rsidP="005E5EE7">
      <w:pPr>
        <w:pStyle w:val="Antrat3"/>
        <w:rPr>
          <w:rFonts w:ascii="Times New Roman" w:hAnsi="Times New Roman"/>
          <w:lang w:val="lt-LT"/>
        </w:rPr>
      </w:pPr>
      <w:bookmarkStart w:id="27" w:name="_Toc3546846"/>
      <w:bookmarkStart w:id="28" w:name="_Toc448313618"/>
      <w:r w:rsidRPr="00122489">
        <w:rPr>
          <w:rFonts w:ascii="Times New Roman" w:hAnsi="Times New Roman"/>
          <w:lang w:val="lt-LT"/>
        </w:rPr>
        <w:t>3</w:t>
      </w:r>
      <w:r w:rsidR="005E5EE7" w:rsidRPr="00122489">
        <w:rPr>
          <w:rFonts w:ascii="Times New Roman" w:hAnsi="Times New Roman"/>
          <w:lang w:val="lt-LT"/>
        </w:rPr>
        <w:t>.</w:t>
      </w:r>
      <w:r w:rsidRPr="00122489">
        <w:rPr>
          <w:rFonts w:ascii="Times New Roman" w:hAnsi="Times New Roman"/>
          <w:lang w:val="lt-LT"/>
        </w:rPr>
        <w:t>4</w:t>
      </w:r>
      <w:r w:rsidR="005E5EE7" w:rsidRPr="00122489">
        <w:rPr>
          <w:rFonts w:ascii="Times New Roman" w:hAnsi="Times New Roman"/>
          <w:lang w:val="lt-LT"/>
        </w:rPr>
        <w:t>.</w:t>
      </w:r>
      <w:r w:rsidR="003713FE" w:rsidRPr="00122489">
        <w:rPr>
          <w:rFonts w:ascii="Times New Roman" w:hAnsi="Times New Roman"/>
          <w:lang w:val="lt-LT"/>
        </w:rPr>
        <w:t>2</w:t>
      </w:r>
      <w:r w:rsidR="005E5EE7" w:rsidRPr="00122489">
        <w:rPr>
          <w:rFonts w:ascii="Times New Roman" w:hAnsi="Times New Roman"/>
          <w:lang w:val="lt-LT"/>
        </w:rPr>
        <w:t>. Alternatyva „</w:t>
      </w:r>
      <w:r w:rsidR="009B119C" w:rsidRPr="00122489">
        <w:rPr>
          <w:rFonts w:ascii="Times New Roman" w:hAnsi="Times New Roman"/>
          <w:lang w:val="lt-LT"/>
        </w:rPr>
        <w:t>Alternatyva „Esamo pastato techninių bei funkcinių savybių pagerinimas</w:t>
      </w:r>
      <w:r w:rsidR="005E5EE7" w:rsidRPr="00122489">
        <w:rPr>
          <w:rFonts w:ascii="Times New Roman" w:hAnsi="Times New Roman"/>
          <w:lang w:val="lt-LT"/>
        </w:rPr>
        <w:t>“</w:t>
      </w:r>
      <w:bookmarkEnd w:id="27"/>
      <w:r w:rsidR="005E5EE7" w:rsidRPr="00122489">
        <w:rPr>
          <w:rFonts w:ascii="Times New Roman" w:hAnsi="Times New Roman"/>
          <w:lang w:val="lt-LT"/>
        </w:rPr>
        <w:t xml:space="preserve"> </w:t>
      </w:r>
      <w:bookmarkEnd w:id="28"/>
    </w:p>
    <w:p w:rsidR="00560286" w:rsidRPr="00122489" w:rsidRDefault="00560286" w:rsidP="00560286">
      <w:pPr>
        <w:ind w:firstLine="720"/>
        <w:jc w:val="both"/>
        <w:rPr>
          <w:lang w:eastAsia="en-US"/>
        </w:rPr>
      </w:pPr>
    </w:p>
    <w:p w:rsidR="00560286" w:rsidRPr="00122489" w:rsidRDefault="00D55F6E" w:rsidP="00560286">
      <w:pPr>
        <w:ind w:firstLine="720"/>
        <w:jc w:val="both"/>
        <w:rPr>
          <w:lang w:eastAsia="en-US"/>
        </w:rPr>
      </w:pPr>
      <w:r w:rsidRPr="00122489">
        <w:rPr>
          <w:lang w:eastAsia="en-US"/>
        </w:rPr>
        <w:t>Šios alternatyvos atveju</w:t>
      </w:r>
      <w:r w:rsidR="00560286" w:rsidRPr="00122489">
        <w:rPr>
          <w:lang w:eastAsia="en-US"/>
        </w:rPr>
        <w:t xml:space="preserve"> būtų atliekamas </w:t>
      </w:r>
      <w:r w:rsidR="00284BFD" w:rsidRPr="00122489">
        <w:rPr>
          <w:lang w:eastAsia="en-US"/>
        </w:rPr>
        <w:t xml:space="preserve">langų keitimas, išorės durų keitimas, išorinių sienų ir cokolio šiltinimas, stogo šiltinimas, </w:t>
      </w:r>
      <w:r w:rsidR="00A404D0" w:rsidRPr="00122489">
        <w:rPr>
          <w:lang w:eastAsia="en-US"/>
        </w:rPr>
        <w:t>šilumos siurblio oras-vanduo</w:t>
      </w:r>
      <w:r w:rsidR="00284BFD" w:rsidRPr="00122489">
        <w:rPr>
          <w:lang w:eastAsia="en-US"/>
        </w:rPr>
        <w:t xml:space="preserve"> įrengimas, apšvietimo sistemos modernizavimas, kiti darbai (energijos netaupančios priemonės)</w:t>
      </w:r>
      <w:r w:rsidR="00ED1123" w:rsidRPr="00122489">
        <w:rPr>
          <w:lang w:eastAsia="en-US"/>
        </w:rPr>
        <w:t>.</w:t>
      </w:r>
    </w:p>
    <w:p w:rsidR="00B36CBC" w:rsidRPr="00122489" w:rsidRDefault="00B36CBC" w:rsidP="00560286">
      <w:pPr>
        <w:ind w:firstLine="720"/>
        <w:jc w:val="both"/>
        <w:rPr>
          <w:i/>
          <w:lang w:eastAsia="en-US"/>
        </w:rPr>
      </w:pPr>
    </w:p>
    <w:p w:rsidR="00560286" w:rsidRPr="00122489" w:rsidRDefault="00560286" w:rsidP="00560286">
      <w:pPr>
        <w:ind w:firstLine="720"/>
        <w:jc w:val="both"/>
        <w:rPr>
          <w:i/>
          <w:lang w:eastAsia="en-US"/>
        </w:rPr>
      </w:pPr>
      <w:r w:rsidRPr="00122489">
        <w:rPr>
          <w:i/>
          <w:lang w:eastAsia="en-US"/>
        </w:rPr>
        <w:t>Investicijos</w:t>
      </w:r>
    </w:p>
    <w:p w:rsidR="00284BFD" w:rsidRPr="00122489" w:rsidRDefault="00560286" w:rsidP="00560286">
      <w:pPr>
        <w:ind w:firstLine="720"/>
        <w:jc w:val="both"/>
        <w:rPr>
          <w:lang w:eastAsia="en-US"/>
        </w:rPr>
      </w:pPr>
      <w:r w:rsidRPr="00122489">
        <w:rPr>
          <w:lang w:eastAsia="en-US"/>
        </w:rPr>
        <w:t xml:space="preserve">Planuojamos alternatyvos investicijos – iki </w:t>
      </w:r>
      <w:r w:rsidR="00825328" w:rsidRPr="00825328">
        <w:rPr>
          <w:lang w:eastAsia="en-US"/>
        </w:rPr>
        <w:t>264 663,35</w:t>
      </w:r>
      <w:r w:rsidR="00ED1123" w:rsidRPr="00122489">
        <w:rPr>
          <w:lang w:eastAsia="en-US"/>
        </w:rPr>
        <w:t xml:space="preserve"> </w:t>
      </w:r>
      <w:r w:rsidRPr="00122489">
        <w:rPr>
          <w:lang w:eastAsia="en-US"/>
        </w:rPr>
        <w:t xml:space="preserve">EUR. </w:t>
      </w:r>
      <w:r w:rsidR="00B36CBC" w:rsidRPr="00122489">
        <w:rPr>
          <w:lang w:eastAsia="en-US"/>
        </w:rPr>
        <w:t>Rangos darbų kain</w:t>
      </w:r>
      <w:r w:rsidR="00284BFD" w:rsidRPr="00122489">
        <w:rPr>
          <w:lang w:eastAsia="en-US"/>
        </w:rPr>
        <w:t>os sudėtis:</w:t>
      </w:r>
    </w:p>
    <w:p w:rsidR="00560286" w:rsidRPr="00122489" w:rsidRDefault="00284BFD" w:rsidP="00284BFD">
      <w:pPr>
        <w:numPr>
          <w:ilvl w:val="0"/>
          <w:numId w:val="39"/>
        </w:numPr>
        <w:ind w:left="709"/>
        <w:jc w:val="both"/>
        <w:rPr>
          <w:lang w:eastAsia="en-US"/>
        </w:rPr>
      </w:pPr>
      <w:r w:rsidRPr="00122489">
        <w:rPr>
          <w:lang w:eastAsia="en-US"/>
        </w:rPr>
        <w:t xml:space="preserve">80 proc. – investicijos, didinančios atnaujinamo viešojo pastato energijos vartojimo efektyvumą. Kaina </w:t>
      </w:r>
      <w:r w:rsidR="00B36CBC" w:rsidRPr="00122489">
        <w:rPr>
          <w:lang w:eastAsia="en-US"/>
        </w:rPr>
        <w:t xml:space="preserve">nustatyta remiantis </w:t>
      </w:r>
      <w:r w:rsidR="00825328">
        <w:rPr>
          <w:lang w:eastAsia="en-US"/>
        </w:rPr>
        <w:t>parengtu techniniu projektu</w:t>
      </w:r>
      <w:r w:rsidRPr="00122489">
        <w:rPr>
          <w:lang w:eastAsia="en-US"/>
        </w:rPr>
        <w:t>;</w:t>
      </w:r>
    </w:p>
    <w:p w:rsidR="00284BFD" w:rsidRPr="00122489" w:rsidRDefault="00284BFD" w:rsidP="00284BFD">
      <w:pPr>
        <w:numPr>
          <w:ilvl w:val="0"/>
          <w:numId w:val="39"/>
        </w:numPr>
        <w:ind w:left="709"/>
        <w:jc w:val="both"/>
        <w:rPr>
          <w:lang w:eastAsia="en-US"/>
        </w:rPr>
      </w:pPr>
      <w:r w:rsidRPr="00122489">
        <w:rPr>
          <w:lang w:eastAsia="en-US"/>
        </w:rPr>
        <w:t>20 proc. – investicijos, nedidinančios atnaujinamo viešojo pastato energijos vartojimo efektyvumo. Darbų pobūdis atitiks finansinės priemonės „Paskolos savivaldybių pastatų modernizavimui, finansuojamos iš Europos regioninės plėtros fondo“ reikalavimus, prioritetą teikiant pastato pritaikymui neįgaliesiems.</w:t>
      </w:r>
    </w:p>
    <w:p w:rsidR="00560286" w:rsidRPr="00122489" w:rsidRDefault="00560286" w:rsidP="00560286">
      <w:pPr>
        <w:ind w:firstLine="720"/>
        <w:jc w:val="both"/>
        <w:rPr>
          <w:lang w:eastAsia="en-US"/>
        </w:rPr>
      </w:pPr>
    </w:p>
    <w:p w:rsidR="00560286" w:rsidRPr="00122489" w:rsidRDefault="00560286" w:rsidP="00560286">
      <w:pPr>
        <w:ind w:firstLine="720"/>
        <w:jc w:val="both"/>
        <w:rPr>
          <w:i/>
          <w:lang w:eastAsia="en-US"/>
        </w:rPr>
      </w:pPr>
      <w:r w:rsidRPr="00122489">
        <w:rPr>
          <w:i/>
          <w:lang w:eastAsia="en-US"/>
        </w:rPr>
        <w:t>Pajamos</w:t>
      </w:r>
    </w:p>
    <w:p w:rsidR="00560286" w:rsidRPr="00D67E38" w:rsidRDefault="00560286" w:rsidP="00560286">
      <w:pPr>
        <w:ind w:firstLine="720"/>
        <w:jc w:val="both"/>
        <w:rPr>
          <w:lang w:eastAsia="en-US"/>
        </w:rPr>
      </w:pPr>
      <w:r w:rsidRPr="00122489">
        <w:rPr>
          <w:lang w:eastAsia="en-US"/>
        </w:rPr>
        <w:t xml:space="preserve">Projekto </w:t>
      </w:r>
      <w:r w:rsidRPr="00D67E38">
        <w:rPr>
          <w:lang w:eastAsia="en-US"/>
        </w:rPr>
        <w:t>pajamos nenumatomos.</w:t>
      </w:r>
    </w:p>
    <w:p w:rsidR="00560286" w:rsidRPr="00D67E38" w:rsidRDefault="00560286" w:rsidP="00560286">
      <w:pPr>
        <w:ind w:firstLine="720"/>
        <w:jc w:val="both"/>
        <w:rPr>
          <w:lang w:eastAsia="en-US"/>
        </w:rPr>
      </w:pPr>
    </w:p>
    <w:p w:rsidR="00560286" w:rsidRPr="00D67E38" w:rsidRDefault="00560286" w:rsidP="00560286">
      <w:pPr>
        <w:ind w:firstLine="720"/>
        <w:jc w:val="both"/>
        <w:rPr>
          <w:i/>
          <w:lang w:eastAsia="en-US"/>
        </w:rPr>
      </w:pPr>
      <w:r w:rsidRPr="00D67E38">
        <w:rPr>
          <w:i/>
          <w:lang w:eastAsia="en-US"/>
        </w:rPr>
        <w:t>Išlaidos</w:t>
      </w:r>
    </w:p>
    <w:p w:rsidR="00560286" w:rsidRPr="00D67E38" w:rsidRDefault="000537C0" w:rsidP="00560286">
      <w:pPr>
        <w:ind w:firstLine="720"/>
        <w:jc w:val="both"/>
        <w:rPr>
          <w:lang w:eastAsia="en-US"/>
        </w:rPr>
      </w:pPr>
      <w:r w:rsidRPr="00D67E38">
        <w:rPr>
          <w:lang w:eastAsia="en-US"/>
        </w:rPr>
        <w:t xml:space="preserve">Planuojamas išlaidų </w:t>
      </w:r>
      <w:r w:rsidR="00D67E38" w:rsidRPr="00D67E38">
        <w:rPr>
          <w:lang w:eastAsia="en-US"/>
        </w:rPr>
        <w:t>šilumos energijai</w:t>
      </w:r>
      <w:r w:rsidRPr="00D67E38">
        <w:rPr>
          <w:lang w:eastAsia="en-US"/>
        </w:rPr>
        <w:t xml:space="preserve"> sumažėjimas. Be to, kadangi alternatyvos finansavimui pasirenkamos skolintos lėšos, planuojamos papildomos išlaidos paskolos palūkanoms. Tikslus išlaidų pasikeitimas paskaičiuotas skaičiuoklėje.</w:t>
      </w:r>
    </w:p>
    <w:p w:rsidR="00560286" w:rsidRPr="00122489" w:rsidRDefault="00560286" w:rsidP="00F320F8">
      <w:pPr>
        <w:jc w:val="both"/>
        <w:rPr>
          <w:lang w:eastAsia="en-US"/>
        </w:rPr>
      </w:pPr>
    </w:p>
    <w:p w:rsidR="00560286" w:rsidRPr="00122489" w:rsidRDefault="00560286" w:rsidP="00560286">
      <w:pPr>
        <w:ind w:left="720"/>
        <w:jc w:val="both"/>
        <w:rPr>
          <w:i/>
        </w:rPr>
      </w:pPr>
      <w:r w:rsidRPr="00122489">
        <w:rPr>
          <w:i/>
        </w:rPr>
        <w:t>Ekonominė-socialinė nauda</w:t>
      </w:r>
    </w:p>
    <w:p w:rsidR="00F320F8" w:rsidRPr="00122489" w:rsidRDefault="00F320F8" w:rsidP="00F320F8">
      <w:pPr>
        <w:ind w:firstLine="720"/>
        <w:jc w:val="both"/>
        <w:rPr>
          <w:lang w:eastAsia="en-US"/>
        </w:rPr>
      </w:pPr>
      <w:r w:rsidRPr="00122489">
        <w:rPr>
          <w:lang w:eastAsia="en-US"/>
        </w:rPr>
        <w:t xml:space="preserve">Ekonominė-socialinė </w:t>
      </w:r>
      <w:r w:rsidR="00ED1123" w:rsidRPr="00122489">
        <w:rPr>
          <w:lang w:eastAsia="en-US"/>
        </w:rPr>
        <w:t>nauda būtų patiriama dėl padidėjusio pastato energetinio efektyvumo, būtų generuojama papildoma nauda dėl pastatų energetinių charakteristikų pagerėjimo, anglies dioksido (kaip šiltnamio efektą sukeliančių dujų) emisijos sumažėjimo</w:t>
      </w:r>
      <w:r w:rsidR="007E27F5" w:rsidRPr="00122489">
        <w:rPr>
          <w:lang w:eastAsia="en-US"/>
        </w:rPr>
        <w:t>.</w:t>
      </w:r>
    </w:p>
    <w:p w:rsidR="00560286" w:rsidRPr="00122489" w:rsidRDefault="00F320F8" w:rsidP="00F320F8">
      <w:pPr>
        <w:ind w:firstLine="720"/>
        <w:jc w:val="both"/>
        <w:rPr>
          <w:lang w:eastAsia="en-US"/>
        </w:rPr>
      </w:pPr>
      <w:r w:rsidRPr="00122489">
        <w:t>Detalus alternatyvos finansinių ir ekonominių-socialinių rodiklių skaičiavimas pateikiamas priede (skaičiuoklė).</w:t>
      </w:r>
    </w:p>
    <w:p w:rsidR="0053733F" w:rsidRPr="00122489" w:rsidRDefault="0053733F" w:rsidP="0053733F">
      <w:pPr>
        <w:pStyle w:val="Antrat2"/>
        <w:rPr>
          <w:rFonts w:ascii="Times New Roman" w:hAnsi="Times New Roman"/>
          <w:lang w:val="lt-LT"/>
        </w:rPr>
      </w:pPr>
      <w:bookmarkStart w:id="29" w:name="_Toc3546847"/>
      <w:r w:rsidRPr="00122489">
        <w:rPr>
          <w:rFonts w:ascii="Times New Roman" w:hAnsi="Times New Roman"/>
          <w:lang w:val="lt-LT"/>
        </w:rPr>
        <w:t>3.5. Analizės metodo pasirinkimas</w:t>
      </w:r>
      <w:bookmarkEnd w:id="29"/>
    </w:p>
    <w:p w:rsidR="0053733F" w:rsidRPr="00122489" w:rsidRDefault="0053733F" w:rsidP="0053733F">
      <w:pPr>
        <w:ind w:firstLine="709"/>
        <w:jc w:val="both"/>
      </w:pPr>
    </w:p>
    <w:p w:rsidR="001601CE" w:rsidRPr="00122489" w:rsidRDefault="00D51B9C" w:rsidP="00123193">
      <w:pPr>
        <w:pStyle w:val="Sraopastraipa"/>
        <w:ind w:left="0" w:firstLine="709"/>
        <w:jc w:val="both"/>
      </w:pPr>
      <w:r w:rsidRPr="00122489">
        <w:t>Vadovaujantis Investicijų projektų, kuriems siekiama gauti finansavimą iš Europos Sąjungos struktūrinės paramos ir/ar valstybės biudžeto lėšų, rengimo metodikos 3.5. p., jeigu projektas nėra didelės apimties ir yra priskiriamas prie viešojo juridinio asmens pastatų investavimo objekto, projekto įgyvendinimo alternatyvų vertinimas ir palyginimas atliekamas remiantis SNA metodu.</w:t>
      </w:r>
    </w:p>
    <w:p w:rsidR="003713FE" w:rsidRPr="00122489" w:rsidRDefault="003713FE" w:rsidP="003713FE">
      <w:pPr>
        <w:rPr>
          <w:lang w:eastAsia="x-none"/>
        </w:rPr>
        <w:sectPr w:rsidR="003713FE" w:rsidRPr="00122489" w:rsidSect="00B22849">
          <w:headerReference w:type="first" r:id="rId38"/>
          <w:footerReference w:type="first" r:id="rId39"/>
          <w:pgSz w:w="11906" w:h="16838"/>
          <w:pgMar w:top="1701" w:right="567" w:bottom="1134" w:left="1701" w:header="567" w:footer="567" w:gutter="0"/>
          <w:cols w:space="1296"/>
          <w:titlePg/>
          <w:docGrid w:linePitch="360"/>
        </w:sectPr>
      </w:pPr>
    </w:p>
    <w:p w:rsidR="005E5EE7" w:rsidRPr="00122489" w:rsidRDefault="002978CD" w:rsidP="005E5EE7">
      <w:pPr>
        <w:pStyle w:val="Antrat2"/>
        <w:rPr>
          <w:rFonts w:ascii="Times New Roman" w:hAnsi="Times New Roman"/>
          <w:lang w:val="lt-LT"/>
        </w:rPr>
      </w:pPr>
      <w:bookmarkStart w:id="30" w:name="_Toc448313619"/>
      <w:bookmarkStart w:id="31" w:name="_Toc3546848"/>
      <w:r w:rsidRPr="00122489">
        <w:rPr>
          <w:rFonts w:ascii="Times New Roman" w:hAnsi="Times New Roman"/>
          <w:lang w:val="lt-LT"/>
        </w:rPr>
        <w:lastRenderedPageBreak/>
        <w:t xml:space="preserve">3.6. </w:t>
      </w:r>
      <w:bookmarkEnd w:id="30"/>
      <w:r w:rsidRPr="00122489">
        <w:rPr>
          <w:rFonts w:ascii="Times New Roman" w:hAnsi="Times New Roman"/>
          <w:lang w:val="lt-LT"/>
        </w:rPr>
        <w:t>Projekto įgyvendinimo alternatyvų palyginimas S</w:t>
      </w:r>
      <w:r w:rsidR="0053733F" w:rsidRPr="00122489">
        <w:rPr>
          <w:rFonts w:ascii="Times New Roman" w:hAnsi="Times New Roman"/>
          <w:lang w:val="lt-LT"/>
        </w:rPr>
        <w:t>N</w:t>
      </w:r>
      <w:r w:rsidRPr="00122489">
        <w:rPr>
          <w:rFonts w:ascii="Times New Roman" w:hAnsi="Times New Roman"/>
          <w:lang w:val="lt-LT"/>
        </w:rPr>
        <w:t>A metodu</w:t>
      </w:r>
      <w:bookmarkEnd w:id="31"/>
    </w:p>
    <w:p w:rsidR="00D013A5" w:rsidRPr="00122489" w:rsidRDefault="00D013A5" w:rsidP="00D013A5">
      <w:pPr>
        <w:pStyle w:val="Sraopastraipa"/>
        <w:ind w:left="0"/>
        <w:rPr>
          <w:szCs w:val="24"/>
        </w:rPr>
      </w:pPr>
    </w:p>
    <w:p w:rsidR="00D013A5" w:rsidRPr="00122489" w:rsidRDefault="00D013A5" w:rsidP="00D013A5">
      <w:pPr>
        <w:ind w:firstLine="720"/>
        <w:jc w:val="both"/>
        <w:rPr>
          <w:lang w:eastAsia="en-US"/>
        </w:rPr>
      </w:pPr>
      <w:r w:rsidRPr="00122489">
        <w:rPr>
          <w:lang w:eastAsia="en-US"/>
        </w:rPr>
        <w:t>Vadovaujantis Investicijų projektų, kuriems siekiama gauti finansavimą iš Europos Sąjungos struktūrinės paramos ir valstybės biudžeto lėšų, rengimo metodika, atliekamas alternatyvų palyginimas ir optimalios projekto alternatyvos parinkimas.</w:t>
      </w:r>
    </w:p>
    <w:p w:rsidR="00D013A5" w:rsidRPr="00122489" w:rsidRDefault="00D013A5" w:rsidP="00D013A5">
      <w:pPr>
        <w:ind w:firstLine="720"/>
        <w:jc w:val="both"/>
        <w:rPr>
          <w:lang w:eastAsia="en-US"/>
        </w:rPr>
      </w:pPr>
      <w:r w:rsidRPr="00122489">
        <w:rPr>
          <w:lang w:eastAsia="en-US"/>
        </w:rPr>
        <w:t>Alternatyvų palyginimas:</w:t>
      </w:r>
    </w:p>
    <w:p w:rsidR="00D013A5" w:rsidRPr="00122489" w:rsidRDefault="00D013A5" w:rsidP="00D013A5">
      <w:pPr>
        <w:pStyle w:val="Sraopastraipa"/>
        <w:ind w:left="360"/>
        <w:rPr>
          <w:szCs w:val="24"/>
        </w:rPr>
      </w:pPr>
    </w:p>
    <w:p w:rsidR="00D013A5" w:rsidRPr="00122489" w:rsidRDefault="00D013A5" w:rsidP="00D013A5">
      <w:pPr>
        <w:pStyle w:val="Sraopastraipa"/>
        <w:ind w:left="360" w:hanging="360"/>
        <w:jc w:val="center"/>
        <w:rPr>
          <w:b/>
          <w:szCs w:val="24"/>
        </w:rPr>
      </w:pPr>
      <w:r w:rsidRPr="00122489">
        <w:rPr>
          <w:b/>
          <w:szCs w:val="24"/>
        </w:rPr>
        <w:t>3.6.1.Lentelė.Alternatyvų palyginimas</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836"/>
        <w:gridCol w:w="991"/>
        <w:gridCol w:w="850"/>
        <w:gridCol w:w="850"/>
        <w:gridCol w:w="1133"/>
        <w:gridCol w:w="994"/>
        <w:gridCol w:w="1277"/>
        <w:gridCol w:w="706"/>
        <w:gridCol w:w="1135"/>
        <w:gridCol w:w="1133"/>
        <w:gridCol w:w="1133"/>
        <w:gridCol w:w="1135"/>
      </w:tblGrid>
      <w:tr w:rsidR="00123193" w:rsidRPr="00122489" w:rsidTr="00875E2F">
        <w:trPr>
          <w:trHeight w:val="306"/>
        </w:trPr>
        <w:tc>
          <w:tcPr>
            <w:tcW w:w="182" w:type="pct"/>
            <w:shd w:val="clear" w:color="auto" w:fill="D9D9D9"/>
            <w:noWrap/>
            <w:vAlign w:val="center"/>
            <w:hideMark/>
          </w:tcPr>
          <w:p w:rsidR="00D013A5" w:rsidRPr="00122489" w:rsidRDefault="00D013A5" w:rsidP="00CD02E2">
            <w:pPr>
              <w:jc w:val="center"/>
              <w:rPr>
                <w:b/>
                <w:sz w:val="20"/>
                <w:szCs w:val="20"/>
              </w:rPr>
            </w:pPr>
            <w:r w:rsidRPr="00122489">
              <w:rPr>
                <w:b/>
                <w:sz w:val="20"/>
                <w:szCs w:val="20"/>
              </w:rPr>
              <w:t>Eil. Nr.</w:t>
            </w:r>
          </w:p>
        </w:tc>
        <w:tc>
          <w:tcPr>
            <w:tcW w:w="964" w:type="pct"/>
            <w:shd w:val="clear" w:color="auto" w:fill="D9D9D9"/>
            <w:noWrap/>
            <w:vAlign w:val="center"/>
            <w:hideMark/>
          </w:tcPr>
          <w:p w:rsidR="00D013A5" w:rsidRPr="00122489" w:rsidRDefault="00D013A5" w:rsidP="00CD02E2">
            <w:pPr>
              <w:jc w:val="center"/>
              <w:rPr>
                <w:b/>
                <w:bCs/>
                <w:sz w:val="20"/>
                <w:szCs w:val="20"/>
              </w:rPr>
            </w:pPr>
            <w:r w:rsidRPr="00122489">
              <w:rPr>
                <w:b/>
                <w:bCs/>
                <w:sz w:val="20"/>
                <w:szCs w:val="20"/>
              </w:rPr>
              <w:t>Vertinamos alternatyvos / Vertinami rodikliai</w:t>
            </w:r>
          </w:p>
        </w:tc>
        <w:tc>
          <w:tcPr>
            <w:tcW w:w="337" w:type="pct"/>
            <w:shd w:val="clear" w:color="auto" w:fill="D9D9D9"/>
            <w:vAlign w:val="center"/>
            <w:hideMark/>
          </w:tcPr>
          <w:p w:rsidR="00D013A5" w:rsidRPr="00122489" w:rsidRDefault="00D013A5" w:rsidP="00CD02E2">
            <w:pPr>
              <w:jc w:val="center"/>
              <w:rPr>
                <w:b/>
                <w:bCs/>
                <w:sz w:val="20"/>
                <w:szCs w:val="20"/>
              </w:rPr>
            </w:pPr>
            <w:r w:rsidRPr="00122489">
              <w:rPr>
                <w:b/>
                <w:bCs/>
                <w:sz w:val="20"/>
                <w:szCs w:val="20"/>
              </w:rPr>
              <w:t>EGDV</w:t>
            </w:r>
          </w:p>
        </w:tc>
        <w:tc>
          <w:tcPr>
            <w:tcW w:w="289" w:type="pct"/>
            <w:shd w:val="clear" w:color="auto" w:fill="D9D9D9"/>
            <w:vAlign w:val="center"/>
            <w:hideMark/>
          </w:tcPr>
          <w:p w:rsidR="00D013A5" w:rsidRPr="00122489" w:rsidRDefault="00D013A5" w:rsidP="00CD02E2">
            <w:pPr>
              <w:jc w:val="center"/>
              <w:rPr>
                <w:b/>
                <w:sz w:val="20"/>
                <w:szCs w:val="20"/>
              </w:rPr>
            </w:pPr>
            <w:r w:rsidRPr="00122489">
              <w:rPr>
                <w:b/>
                <w:sz w:val="20"/>
                <w:szCs w:val="20"/>
              </w:rPr>
              <w:t>EVGN</w:t>
            </w:r>
          </w:p>
        </w:tc>
        <w:tc>
          <w:tcPr>
            <w:tcW w:w="289" w:type="pct"/>
            <w:shd w:val="clear" w:color="auto" w:fill="D9D9D9"/>
            <w:vAlign w:val="center"/>
            <w:hideMark/>
          </w:tcPr>
          <w:p w:rsidR="00D013A5" w:rsidRPr="00122489" w:rsidRDefault="00D013A5" w:rsidP="00CD02E2">
            <w:pPr>
              <w:jc w:val="center"/>
              <w:rPr>
                <w:b/>
                <w:sz w:val="20"/>
                <w:szCs w:val="20"/>
              </w:rPr>
            </w:pPr>
            <w:r w:rsidRPr="00122489">
              <w:rPr>
                <w:b/>
                <w:sz w:val="20"/>
                <w:szCs w:val="20"/>
              </w:rPr>
              <w:t>ENIS</w:t>
            </w:r>
          </w:p>
        </w:tc>
        <w:tc>
          <w:tcPr>
            <w:tcW w:w="385" w:type="pct"/>
            <w:shd w:val="clear" w:color="auto" w:fill="D9D9D9"/>
            <w:vAlign w:val="center"/>
            <w:hideMark/>
          </w:tcPr>
          <w:p w:rsidR="00D013A5" w:rsidRPr="00122489" w:rsidRDefault="00D013A5" w:rsidP="00CD02E2">
            <w:pPr>
              <w:jc w:val="center"/>
              <w:rPr>
                <w:b/>
                <w:sz w:val="20"/>
                <w:szCs w:val="20"/>
              </w:rPr>
            </w:pPr>
            <w:r w:rsidRPr="00122489">
              <w:rPr>
                <w:b/>
                <w:sz w:val="20"/>
                <w:szCs w:val="20"/>
              </w:rPr>
              <w:t>FGDV(I)</w:t>
            </w:r>
          </w:p>
        </w:tc>
        <w:tc>
          <w:tcPr>
            <w:tcW w:w="338" w:type="pct"/>
            <w:shd w:val="clear" w:color="auto" w:fill="D9D9D9"/>
            <w:vAlign w:val="center"/>
            <w:hideMark/>
          </w:tcPr>
          <w:p w:rsidR="00D013A5" w:rsidRPr="00122489" w:rsidRDefault="00D013A5" w:rsidP="00CD02E2">
            <w:pPr>
              <w:jc w:val="center"/>
              <w:rPr>
                <w:b/>
                <w:sz w:val="20"/>
                <w:szCs w:val="20"/>
              </w:rPr>
            </w:pPr>
            <w:r w:rsidRPr="00122489">
              <w:rPr>
                <w:b/>
                <w:sz w:val="20"/>
                <w:szCs w:val="20"/>
              </w:rPr>
              <w:t>FVGN(I)</w:t>
            </w:r>
          </w:p>
        </w:tc>
        <w:tc>
          <w:tcPr>
            <w:tcW w:w="434" w:type="pct"/>
            <w:shd w:val="clear" w:color="auto" w:fill="D9D9D9"/>
            <w:vAlign w:val="center"/>
            <w:hideMark/>
          </w:tcPr>
          <w:p w:rsidR="00D013A5" w:rsidRPr="00122489" w:rsidRDefault="00D013A5" w:rsidP="00CD02E2">
            <w:pPr>
              <w:jc w:val="center"/>
              <w:rPr>
                <w:b/>
                <w:sz w:val="20"/>
                <w:szCs w:val="20"/>
              </w:rPr>
            </w:pPr>
            <w:r w:rsidRPr="00122489">
              <w:rPr>
                <w:b/>
                <w:sz w:val="20"/>
                <w:szCs w:val="20"/>
              </w:rPr>
              <w:t>FMVGN(I)</w:t>
            </w:r>
          </w:p>
        </w:tc>
        <w:tc>
          <w:tcPr>
            <w:tcW w:w="240" w:type="pct"/>
            <w:shd w:val="clear" w:color="auto" w:fill="D9D9D9"/>
            <w:vAlign w:val="center"/>
            <w:hideMark/>
          </w:tcPr>
          <w:p w:rsidR="00D013A5" w:rsidRPr="00122489" w:rsidRDefault="00D013A5" w:rsidP="00CD02E2">
            <w:pPr>
              <w:jc w:val="center"/>
              <w:rPr>
                <w:b/>
                <w:sz w:val="20"/>
                <w:szCs w:val="20"/>
              </w:rPr>
            </w:pPr>
            <w:r w:rsidRPr="00122489">
              <w:rPr>
                <w:b/>
                <w:sz w:val="20"/>
                <w:szCs w:val="20"/>
              </w:rPr>
              <w:t>FNIS</w:t>
            </w:r>
          </w:p>
        </w:tc>
        <w:tc>
          <w:tcPr>
            <w:tcW w:w="386" w:type="pct"/>
            <w:shd w:val="clear" w:color="auto" w:fill="D9D9D9"/>
            <w:vAlign w:val="center"/>
            <w:hideMark/>
          </w:tcPr>
          <w:p w:rsidR="00D013A5" w:rsidRPr="00122489" w:rsidRDefault="00D013A5" w:rsidP="00CD02E2">
            <w:pPr>
              <w:jc w:val="center"/>
              <w:rPr>
                <w:b/>
                <w:sz w:val="20"/>
                <w:szCs w:val="20"/>
              </w:rPr>
            </w:pPr>
            <w:r w:rsidRPr="00122489">
              <w:rPr>
                <w:b/>
                <w:sz w:val="20"/>
                <w:szCs w:val="20"/>
              </w:rPr>
              <w:t>Finansinis gyvybin-gumas (realiąja išraiška)</w:t>
            </w:r>
          </w:p>
        </w:tc>
        <w:tc>
          <w:tcPr>
            <w:tcW w:w="385" w:type="pct"/>
            <w:shd w:val="clear" w:color="auto" w:fill="D9D9D9"/>
            <w:vAlign w:val="center"/>
            <w:hideMark/>
          </w:tcPr>
          <w:p w:rsidR="00D013A5" w:rsidRPr="00122489" w:rsidRDefault="00D013A5" w:rsidP="00CD02E2">
            <w:pPr>
              <w:jc w:val="center"/>
              <w:rPr>
                <w:b/>
                <w:sz w:val="20"/>
                <w:szCs w:val="20"/>
              </w:rPr>
            </w:pPr>
            <w:r w:rsidRPr="00122489">
              <w:rPr>
                <w:b/>
                <w:sz w:val="20"/>
                <w:szCs w:val="20"/>
              </w:rPr>
              <w:t>FGDV(K)</w:t>
            </w:r>
          </w:p>
        </w:tc>
        <w:tc>
          <w:tcPr>
            <w:tcW w:w="385" w:type="pct"/>
            <w:shd w:val="clear" w:color="auto" w:fill="D9D9D9"/>
            <w:vAlign w:val="center"/>
            <w:hideMark/>
          </w:tcPr>
          <w:p w:rsidR="00D013A5" w:rsidRPr="00122489" w:rsidRDefault="00D013A5" w:rsidP="00CD02E2">
            <w:pPr>
              <w:jc w:val="center"/>
              <w:rPr>
                <w:b/>
                <w:sz w:val="20"/>
                <w:szCs w:val="20"/>
              </w:rPr>
            </w:pPr>
            <w:r w:rsidRPr="00122489">
              <w:rPr>
                <w:b/>
                <w:sz w:val="20"/>
                <w:szCs w:val="20"/>
              </w:rPr>
              <w:t>FVGN(K)</w:t>
            </w:r>
          </w:p>
        </w:tc>
        <w:tc>
          <w:tcPr>
            <w:tcW w:w="386" w:type="pct"/>
            <w:shd w:val="clear" w:color="auto" w:fill="D9D9D9"/>
            <w:vAlign w:val="center"/>
            <w:hideMark/>
          </w:tcPr>
          <w:p w:rsidR="00D013A5" w:rsidRPr="00122489" w:rsidRDefault="00D013A5" w:rsidP="00B637AE">
            <w:pPr>
              <w:ind w:left="-108" w:right="-113"/>
              <w:jc w:val="center"/>
              <w:rPr>
                <w:b/>
                <w:sz w:val="20"/>
                <w:szCs w:val="20"/>
              </w:rPr>
            </w:pPr>
            <w:r w:rsidRPr="00122489">
              <w:rPr>
                <w:b/>
                <w:sz w:val="20"/>
                <w:szCs w:val="20"/>
              </w:rPr>
              <w:t>FMVGN(K)</w:t>
            </w:r>
          </w:p>
        </w:tc>
      </w:tr>
      <w:tr w:rsidR="00825328" w:rsidRPr="00987ACE" w:rsidTr="00D73A33">
        <w:trPr>
          <w:trHeight w:val="306"/>
        </w:trPr>
        <w:tc>
          <w:tcPr>
            <w:tcW w:w="182" w:type="pct"/>
            <w:shd w:val="clear" w:color="auto" w:fill="auto"/>
            <w:noWrap/>
            <w:vAlign w:val="center"/>
            <w:hideMark/>
          </w:tcPr>
          <w:p w:rsidR="00825328" w:rsidRPr="00987ACE" w:rsidRDefault="00825328" w:rsidP="00CD02E2">
            <w:pPr>
              <w:jc w:val="center"/>
              <w:rPr>
                <w:iCs/>
                <w:sz w:val="20"/>
                <w:szCs w:val="20"/>
              </w:rPr>
            </w:pPr>
            <w:r w:rsidRPr="00987ACE">
              <w:rPr>
                <w:iCs/>
                <w:sz w:val="20"/>
                <w:szCs w:val="20"/>
              </w:rPr>
              <w:t>A.1</w:t>
            </w:r>
          </w:p>
        </w:tc>
        <w:tc>
          <w:tcPr>
            <w:tcW w:w="964" w:type="pct"/>
            <w:shd w:val="clear" w:color="auto" w:fill="auto"/>
            <w:noWrap/>
            <w:vAlign w:val="bottom"/>
            <w:hideMark/>
          </w:tcPr>
          <w:p w:rsidR="00825328" w:rsidRPr="00987ACE" w:rsidRDefault="00825328" w:rsidP="00CD02E2">
            <w:pPr>
              <w:jc w:val="center"/>
              <w:rPr>
                <w:iCs/>
                <w:color w:val="000000"/>
                <w:sz w:val="20"/>
                <w:szCs w:val="20"/>
              </w:rPr>
            </w:pPr>
            <w:r w:rsidRPr="00987ACE">
              <w:rPr>
                <w:iCs/>
                <w:color w:val="000000"/>
                <w:sz w:val="20"/>
                <w:szCs w:val="20"/>
              </w:rPr>
              <w:t>Alternatyva „Esamo pastato pardavimas ir naujo pastato statyba“</w:t>
            </w:r>
          </w:p>
        </w:tc>
        <w:tc>
          <w:tcPr>
            <w:tcW w:w="337"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-184 611</w:t>
            </w:r>
          </w:p>
        </w:tc>
        <w:tc>
          <w:tcPr>
            <w:tcW w:w="289"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0,85%</w:t>
            </w:r>
          </w:p>
        </w:tc>
        <w:tc>
          <w:tcPr>
            <w:tcW w:w="289"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0,202</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-305 911</w:t>
            </w:r>
          </w:p>
        </w:tc>
        <w:tc>
          <w:tcPr>
            <w:tcW w:w="338"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-0,75%</w:t>
            </w:r>
          </w:p>
        </w:tc>
        <w:tc>
          <w:tcPr>
            <w:tcW w:w="434"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-0,18%</w:t>
            </w:r>
          </w:p>
        </w:tc>
        <w:tc>
          <w:tcPr>
            <w:tcW w:w="240"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0,000</w:t>
            </w:r>
          </w:p>
        </w:tc>
        <w:tc>
          <w:tcPr>
            <w:tcW w:w="386"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Taip</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-596 991</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-5,15%</w:t>
            </w:r>
          </w:p>
        </w:tc>
        <w:tc>
          <w:tcPr>
            <w:tcW w:w="386"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-2,36%</w:t>
            </w:r>
          </w:p>
        </w:tc>
      </w:tr>
      <w:tr w:rsidR="00825328" w:rsidRPr="00987ACE" w:rsidTr="00D73A33">
        <w:trPr>
          <w:trHeight w:val="306"/>
        </w:trPr>
        <w:tc>
          <w:tcPr>
            <w:tcW w:w="182" w:type="pct"/>
            <w:shd w:val="clear" w:color="auto" w:fill="auto"/>
            <w:noWrap/>
            <w:vAlign w:val="center"/>
            <w:hideMark/>
          </w:tcPr>
          <w:p w:rsidR="00825328" w:rsidRPr="00987ACE" w:rsidRDefault="00825328" w:rsidP="00CD02E2">
            <w:pPr>
              <w:jc w:val="center"/>
              <w:rPr>
                <w:iCs/>
                <w:sz w:val="20"/>
                <w:szCs w:val="20"/>
              </w:rPr>
            </w:pPr>
            <w:r w:rsidRPr="00987ACE">
              <w:rPr>
                <w:iCs/>
                <w:sz w:val="20"/>
                <w:szCs w:val="20"/>
              </w:rPr>
              <w:t>A.2</w:t>
            </w:r>
          </w:p>
        </w:tc>
        <w:tc>
          <w:tcPr>
            <w:tcW w:w="964" w:type="pct"/>
            <w:shd w:val="clear" w:color="auto" w:fill="auto"/>
            <w:noWrap/>
            <w:vAlign w:val="bottom"/>
            <w:hideMark/>
          </w:tcPr>
          <w:p w:rsidR="00825328" w:rsidRPr="00987ACE" w:rsidRDefault="00825328" w:rsidP="00285473">
            <w:pPr>
              <w:jc w:val="center"/>
              <w:rPr>
                <w:iCs/>
                <w:color w:val="000000"/>
                <w:sz w:val="20"/>
                <w:szCs w:val="20"/>
              </w:rPr>
            </w:pPr>
            <w:r w:rsidRPr="00987ACE">
              <w:rPr>
                <w:iCs/>
                <w:color w:val="000000"/>
                <w:sz w:val="20"/>
                <w:szCs w:val="20"/>
              </w:rPr>
              <w:t>Alternatyva „Esamo pastato techninių bei funkcinių savybių pagerinimas“</w:t>
            </w:r>
          </w:p>
        </w:tc>
        <w:tc>
          <w:tcPr>
            <w:tcW w:w="337"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-112 358</w:t>
            </w:r>
          </w:p>
        </w:tc>
        <w:tc>
          <w:tcPr>
            <w:tcW w:w="289"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-1,09%</w:t>
            </w:r>
          </w:p>
        </w:tc>
        <w:tc>
          <w:tcPr>
            <w:tcW w:w="289"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0,308</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-217 214</w:t>
            </w:r>
          </w:p>
        </w:tc>
        <w:tc>
          <w:tcPr>
            <w:tcW w:w="338"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-5,04%</w:t>
            </w:r>
          </w:p>
        </w:tc>
        <w:tc>
          <w:tcPr>
            <w:tcW w:w="434"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-3,27%</w:t>
            </w:r>
          </w:p>
        </w:tc>
        <w:tc>
          <w:tcPr>
            <w:tcW w:w="240"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0,000</w:t>
            </w:r>
          </w:p>
        </w:tc>
        <w:tc>
          <w:tcPr>
            <w:tcW w:w="386"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Taip</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-387 976</w:t>
            </w:r>
          </w:p>
        </w:tc>
        <w:tc>
          <w:tcPr>
            <w:tcW w:w="385"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-10,26%</w:t>
            </w:r>
          </w:p>
        </w:tc>
        <w:tc>
          <w:tcPr>
            <w:tcW w:w="386" w:type="pct"/>
            <w:shd w:val="clear" w:color="auto" w:fill="auto"/>
            <w:noWrap/>
          </w:tcPr>
          <w:p w:rsidR="00825328" w:rsidRPr="00825328" w:rsidRDefault="00825328" w:rsidP="00825328">
            <w:pPr>
              <w:jc w:val="center"/>
              <w:rPr>
                <w:iCs/>
                <w:color w:val="000000"/>
                <w:sz w:val="20"/>
                <w:szCs w:val="20"/>
              </w:rPr>
            </w:pPr>
            <w:r w:rsidRPr="00825328">
              <w:rPr>
                <w:iCs/>
                <w:color w:val="000000"/>
                <w:sz w:val="20"/>
                <w:szCs w:val="20"/>
              </w:rPr>
              <w:t>-6,24%</w:t>
            </w:r>
          </w:p>
        </w:tc>
      </w:tr>
    </w:tbl>
    <w:p w:rsidR="00D013A5" w:rsidRPr="00987ACE" w:rsidRDefault="00D013A5" w:rsidP="00D013A5">
      <w:pPr>
        <w:pStyle w:val="Sraopastraipa"/>
        <w:ind w:left="360" w:hanging="360"/>
        <w:jc w:val="center"/>
        <w:rPr>
          <w:b/>
          <w:szCs w:val="24"/>
        </w:rPr>
      </w:pPr>
    </w:p>
    <w:p w:rsidR="00D013A5" w:rsidRPr="00987ACE" w:rsidRDefault="00D013A5" w:rsidP="00D013A5">
      <w:pPr>
        <w:ind w:firstLine="720"/>
        <w:jc w:val="both"/>
        <w:rPr>
          <w:lang w:eastAsia="en-US"/>
        </w:rPr>
      </w:pPr>
      <w:r w:rsidRPr="00987ACE">
        <w:rPr>
          <w:lang w:eastAsia="en-US"/>
        </w:rPr>
        <w:t>Detalus alternatyvų finansinių rodiklių skaičiavimas pateikiamas priede (skaičiuoklė).</w:t>
      </w:r>
    </w:p>
    <w:p w:rsidR="00D013A5" w:rsidRPr="00987ACE" w:rsidRDefault="00B637AE" w:rsidP="00B637AE">
      <w:pPr>
        <w:pStyle w:val="Sraopastraipa"/>
        <w:ind w:left="0" w:firstLine="709"/>
        <w:jc w:val="both"/>
        <w:rPr>
          <w:szCs w:val="24"/>
        </w:rPr>
      </w:pPr>
      <w:r w:rsidRPr="00987ACE">
        <w:rPr>
          <w:szCs w:val="24"/>
        </w:rPr>
        <w:t>Kadangi alternatyvos „</w:t>
      </w:r>
      <w:r w:rsidR="00155D91" w:rsidRPr="00987ACE">
        <w:rPr>
          <w:szCs w:val="24"/>
        </w:rPr>
        <w:t>Esamo pastato techninių bei funkcinių savybių pagerinimas</w:t>
      </w:r>
      <w:r w:rsidRPr="00987ACE">
        <w:rPr>
          <w:szCs w:val="24"/>
        </w:rPr>
        <w:t>“ finansiniai rodikliai yra geresni nei alternatyvos „</w:t>
      </w:r>
      <w:r w:rsidR="00155D91" w:rsidRPr="00987ACE">
        <w:rPr>
          <w:szCs w:val="24"/>
        </w:rPr>
        <w:t>Esamo pastato pardavimas ir naujo pastato statyba</w:t>
      </w:r>
      <w:r w:rsidRPr="00987ACE">
        <w:rPr>
          <w:szCs w:val="24"/>
        </w:rPr>
        <w:t>“, optimalia alternatyva pasirenkama alternatyva „</w:t>
      </w:r>
      <w:r w:rsidR="00155D91" w:rsidRPr="00987ACE">
        <w:rPr>
          <w:szCs w:val="24"/>
        </w:rPr>
        <w:t>Esamo pastato techninių bei funkcinių savybių pagerinimas</w:t>
      </w:r>
      <w:r w:rsidRPr="00987ACE">
        <w:rPr>
          <w:szCs w:val="24"/>
        </w:rPr>
        <w:t>“.</w:t>
      </w:r>
    </w:p>
    <w:p w:rsidR="001C79A8" w:rsidRPr="00987ACE" w:rsidRDefault="001C79A8" w:rsidP="005E5EE7">
      <w:pPr>
        <w:ind w:firstLine="720"/>
        <w:jc w:val="both"/>
        <w:rPr>
          <w:lang w:eastAsia="en-US"/>
        </w:rPr>
      </w:pPr>
      <w:r w:rsidRPr="00987ACE">
        <w:rPr>
          <w:lang w:eastAsia="en-US"/>
        </w:rPr>
        <w:t xml:space="preserve"> </w:t>
      </w:r>
    </w:p>
    <w:p w:rsidR="001601CE" w:rsidRPr="007162F4" w:rsidRDefault="001601CE" w:rsidP="00FD1BF7">
      <w:pPr>
        <w:pStyle w:val="Spalvotassraas1parykinimas1"/>
        <w:ind w:left="360"/>
        <w:rPr>
          <w:szCs w:val="24"/>
          <w:highlight w:val="yellow"/>
        </w:rPr>
        <w:sectPr w:rsidR="001601CE" w:rsidRPr="007162F4" w:rsidSect="00622496">
          <w:pgSz w:w="16838" w:h="11906" w:orient="landscape"/>
          <w:pgMar w:top="1701" w:right="1701" w:bottom="567" w:left="1134" w:header="567" w:footer="567" w:gutter="0"/>
          <w:cols w:space="1296"/>
          <w:docGrid w:linePitch="360"/>
        </w:sectPr>
      </w:pPr>
    </w:p>
    <w:p w:rsidR="00FD1BF7" w:rsidRPr="008401DD" w:rsidRDefault="002F314C" w:rsidP="00B54573">
      <w:pPr>
        <w:pStyle w:val="Antrat1"/>
        <w:rPr>
          <w:rFonts w:ascii="Times New Roman" w:hAnsi="Times New Roman"/>
          <w:lang w:val="lt-LT"/>
        </w:rPr>
      </w:pPr>
      <w:bookmarkStart w:id="32" w:name="_Toc3546849"/>
      <w:r w:rsidRPr="008401DD">
        <w:rPr>
          <w:rFonts w:ascii="Times New Roman" w:hAnsi="Times New Roman"/>
          <w:lang w:val="lt-LT"/>
        </w:rPr>
        <w:lastRenderedPageBreak/>
        <w:t>4</w:t>
      </w:r>
      <w:r w:rsidR="00FD1BF7" w:rsidRPr="008401DD">
        <w:rPr>
          <w:rFonts w:ascii="Times New Roman" w:hAnsi="Times New Roman"/>
          <w:lang w:val="lt-LT"/>
        </w:rPr>
        <w:t>. FINANSINĖ ANALIZĖ</w:t>
      </w:r>
      <w:bookmarkEnd w:id="32"/>
    </w:p>
    <w:p w:rsidR="00050891" w:rsidRPr="008401DD" w:rsidRDefault="00050891" w:rsidP="00FD1BF7">
      <w:pPr>
        <w:pStyle w:val="Spalvotassraas1parykinimas1"/>
        <w:ind w:left="0"/>
        <w:rPr>
          <w:szCs w:val="24"/>
        </w:rPr>
      </w:pPr>
    </w:p>
    <w:p w:rsidR="00050891" w:rsidRPr="008401DD" w:rsidRDefault="007B7F96" w:rsidP="004A2204">
      <w:pPr>
        <w:ind w:firstLine="720"/>
        <w:jc w:val="both"/>
        <w:rPr>
          <w:lang w:eastAsia="en-US"/>
        </w:rPr>
      </w:pPr>
      <w:r w:rsidRPr="008401DD">
        <w:rPr>
          <w:lang w:eastAsia="en-US"/>
        </w:rPr>
        <w:t>Šioje dalyje atliekama projekto</w:t>
      </w:r>
      <w:r w:rsidR="002E0DFB" w:rsidRPr="008401DD">
        <w:rPr>
          <w:lang w:eastAsia="en-US"/>
        </w:rPr>
        <w:t xml:space="preserve"> finansinė analizė </w:t>
      </w:r>
      <w:r w:rsidRPr="008401DD">
        <w:rPr>
          <w:lang w:eastAsia="en-US"/>
        </w:rPr>
        <w:t>(</w:t>
      </w:r>
      <w:r w:rsidR="002E0DFB" w:rsidRPr="008401DD">
        <w:rPr>
          <w:lang w:eastAsia="en-US"/>
        </w:rPr>
        <w:t xml:space="preserve">vadovaujantis Investicijų projektų, kuriems siekiama gauti finansavimą iš </w:t>
      </w:r>
      <w:r w:rsidR="00F93782" w:rsidRPr="008401DD">
        <w:rPr>
          <w:lang w:eastAsia="en-US"/>
        </w:rPr>
        <w:t>ES</w:t>
      </w:r>
      <w:r w:rsidR="002E0DFB" w:rsidRPr="008401DD">
        <w:rPr>
          <w:lang w:eastAsia="en-US"/>
        </w:rPr>
        <w:t xml:space="preserve"> struktūrinės paramos ir valstybės biudžeto lėšų, rengimo metodika</w:t>
      </w:r>
      <w:r w:rsidRPr="008401DD">
        <w:rPr>
          <w:lang w:eastAsia="en-US"/>
        </w:rPr>
        <w:t>).</w:t>
      </w:r>
      <w:r w:rsidR="004A2204" w:rsidRPr="008401DD">
        <w:rPr>
          <w:lang w:eastAsia="en-US"/>
        </w:rPr>
        <w:t xml:space="preserve"> </w:t>
      </w:r>
    </w:p>
    <w:p w:rsidR="00050891" w:rsidRPr="008401DD" w:rsidRDefault="00050891" w:rsidP="00FD1BF7">
      <w:pPr>
        <w:pStyle w:val="Spalvotassraas1parykinimas1"/>
        <w:ind w:left="0"/>
        <w:rPr>
          <w:szCs w:val="24"/>
        </w:rPr>
      </w:pPr>
    </w:p>
    <w:p w:rsidR="00FD1BF7" w:rsidRPr="008401DD" w:rsidRDefault="002F314C" w:rsidP="00B54573">
      <w:pPr>
        <w:pStyle w:val="Antrat2"/>
        <w:rPr>
          <w:rStyle w:val="Antrat2Diagrama"/>
          <w:rFonts w:ascii="Times New Roman" w:eastAsia="Calibri" w:hAnsi="Times New Roman"/>
          <w:lang w:val="lt-LT"/>
        </w:rPr>
      </w:pPr>
      <w:bookmarkStart w:id="33" w:name="_Toc3546850"/>
      <w:r w:rsidRPr="008401DD">
        <w:rPr>
          <w:rFonts w:ascii="Times New Roman" w:hAnsi="Times New Roman"/>
          <w:lang w:val="lt-LT"/>
        </w:rPr>
        <w:t>4</w:t>
      </w:r>
      <w:r w:rsidR="00B54573" w:rsidRPr="008401DD">
        <w:rPr>
          <w:rFonts w:ascii="Times New Roman" w:hAnsi="Times New Roman"/>
          <w:lang w:val="lt-LT"/>
        </w:rPr>
        <w:t xml:space="preserve">.1. </w:t>
      </w:r>
      <w:r w:rsidR="00FD1BF7" w:rsidRPr="008401DD">
        <w:rPr>
          <w:rFonts w:ascii="Times New Roman" w:hAnsi="Times New Roman"/>
          <w:lang w:val="lt-LT"/>
        </w:rPr>
        <w:t>Projekto ataska</w:t>
      </w:r>
      <w:r w:rsidR="00B54573" w:rsidRPr="008401DD">
        <w:rPr>
          <w:rFonts w:ascii="Times New Roman" w:hAnsi="Times New Roman"/>
          <w:lang w:val="lt-LT"/>
        </w:rPr>
        <w:t>itini</w:t>
      </w:r>
      <w:r w:rsidRPr="008401DD">
        <w:rPr>
          <w:rFonts w:ascii="Times New Roman" w:hAnsi="Times New Roman"/>
          <w:lang w:val="lt-LT"/>
        </w:rPr>
        <w:t xml:space="preserve">s </w:t>
      </w:r>
      <w:r w:rsidR="00B54573" w:rsidRPr="008401DD">
        <w:rPr>
          <w:rFonts w:ascii="Times New Roman" w:hAnsi="Times New Roman"/>
          <w:lang w:val="lt-LT"/>
        </w:rPr>
        <w:t>laikotarpi</w:t>
      </w:r>
      <w:r w:rsidRPr="008401DD">
        <w:rPr>
          <w:rFonts w:ascii="Times New Roman" w:hAnsi="Times New Roman"/>
          <w:lang w:val="lt-LT"/>
        </w:rPr>
        <w:t>s</w:t>
      </w:r>
      <w:bookmarkEnd w:id="33"/>
    </w:p>
    <w:p w:rsidR="00FE16B8" w:rsidRPr="008401DD" w:rsidRDefault="00FE16B8" w:rsidP="00FD1BF7">
      <w:pPr>
        <w:pStyle w:val="Spalvotassraas1parykinimas1"/>
        <w:ind w:left="360"/>
        <w:rPr>
          <w:szCs w:val="24"/>
        </w:rPr>
      </w:pPr>
    </w:p>
    <w:p w:rsidR="00FE16B8" w:rsidRPr="008401DD" w:rsidRDefault="00512471" w:rsidP="00B07AD5">
      <w:pPr>
        <w:pStyle w:val="Spalvotassraas1parykinimas1"/>
        <w:ind w:left="0" w:firstLine="709"/>
        <w:jc w:val="both"/>
      </w:pPr>
      <w:r w:rsidRPr="008401DD">
        <w:t>Vadovaujantis Investicijų projektų, kuriems siekiama gauti finansavimą iš Europos Sąjungos struktūrinės paramos ir valstybės biudžeto lėšų, rengimo metodika, projektui parenkamas 25 metų ataskaitinis laikotarpis (įskaitant investicijų laikotarpį).</w:t>
      </w:r>
    </w:p>
    <w:p w:rsidR="00B07AD5" w:rsidRPr="008401DD" w:rsidRDefault="00B07AD5" w:rsidP="00B07AD5">
      <w:pPr>
        <w:pStyle w:val="Spalvotassraas1parykinimas1"/>
        <w:ind w:left="0" w:firstLine="709"/>
        <w:jc w:val="both"/>
        <w:rPr>
          <w:szCs w:val="24"/>
        </w:rPr>
      </w:pPr>
    </w:p>
    <w:p w:rsidR="00FD1BF7" w:rsidRPr="008401DD" w:rsidRDefault="002F314C" w:rsidP="00B54573">
      <w:pPr>
        <w:pStyle w:val="Antrat2"/>
        <w:rPr>
          <w:rFonts w:ascii="Times New Roman" w:hAnsi="Times New Roman"/>
          <w:lang w:val="lt-LT"/>
        </w:rPr>
      </w:pPr>
      <w:bookmarkStart w:id="34" w:name="_Toc3546851"/>
      <w:r w:rsidRPr="008401DD">
        <w:rPr>
          <w:rFonts w:ascii="Times New Roman" w:hAnsi="Times New Roman"/>
          <w:lang w:val="lt-LT"/>
        </w:rPr>
        <w:t>4</w:t>
      </w:r>
      <w:r w:rsidR="00B54573" w:rsidRPr="008401DD">
        <w:rPr>
          <w:rFonts w:ascii="Times New Roman" w:hAnsi="Times New Roman"/>
          <w:lang w:val="lt-LT"/>
        </w:rPr>
        <w:t>.2. Finansinė diskonto norma</w:t>
      </w:r>
      <w:bookmarkEnd w:id="34"/>
    </w:p>
    <w:p w:rsidR="004D50A9" w:rsidRPr="008401DD" w:rsidRDefault="004D50A9" w:rsidP="00FD1BF7">
      <w:pPr>
        <w:pStyle w:val="Spalvotassraas1parykinimas1"/>
        <w:ind w:left="360"/>
        <w:rPr>
          <w:szCs w:val="24"/>
        </w:rPr>
      </w:pPr>
    </w:p>
    <w:p w:rsidR="000568D7" w:rsidRPr="008401DD" w:rsidRDefault="00512471" w:rsidP="000568D7">
      <w:pPr>
        <w:ind w:firstLine="709"/>
        <w:contextualSpacing/>
        <w:jc w:val="both"/>
        <w:rPr>
          <w:lang w:eastAsia="en-US"/>
        </w:rPr>
      </w:pPr>
      <w:r w:rsidRPr="008401DD">
        <w:rPr>
          <w:lang w:eastAsia="en-US"/>
        </w:rPr>
        <w:t>Vadovaujantis Investicijų projektų, kuriems siekiama gauti finansavimą iš Europos Sąjungos struktūrinės paramos ir valstybės biudžeto lėšų, rengimo metodika, projekto finansinė diskonto norma - 4,00 proc.</w:t>
      </w:r>
    </w:p>
    <w:p w:rsidR="000568D7" w:rsidRPr="008401DD" w:rsidRDefault="000568D7" w:rsidP="000568D7">
      <w:pPr>
        <w:ind w:firstLine="709"/>
        <w:contextualSpacing/>
        <w:jc w:val="both"/>
      </w:pPr>
    </w:p>
    <w:p w:rsidR="00FD1BF7" w:rsidRPr="008401DD" w:rsidRDefault="002F314C" w:rsidP="00B54573">
      <w:pPr>
        <w:pStyle w:val="Antrat2"/>
        <w:rPr>
          <w:rFonts w:ascii="Times New Roman" w:hAnsi="Times New Roman"/>
          <w:lang w:val="lt-LT"/>
        </w:rPr>
      </w:pPr>
      <w:bookmarkStart w:id="35" w:name="_Toc3546852"/>
      <w:r w:rsidRPr="008401DD">
        <w:rPr>
          <w:rFonts w:ascii="Times New Roman" w:hAnsi="Times New Roman"/>
          <w:lang w:val="lt-LT"/>
        </w:rPr>
        <w:t>4</w:t>
      </w:r>
      <w:r w:rsidR="00B54573" w:rsidRPr="008401DD">
        <w:rPr>
          <w:rFonts w:ascii="Times New Roman" w:hAnsi="Times New Roman"/>
          <w:lang w:val="lt-LT"/>
        </w:rPr>
        <w:t>.3. Projektų lėšų srautai</w:t>
      </w:r>
      <w:bookmarkEnd w:id="35"/>
    </w:p>
    <w:p w:rsidR="00FD1BF7" w:rsidRPr="008401DD" w:rsidRDefault="002F314C" w:rsidP="00B54573">
      <w:pPr>
        <w:pStyle w:val="Antrat3"/>
        <w:rPr>
          <w:rFonts w:ascii="Times New Roman" w:hAnsi="Times New Roman"/>
          <w:lang w:val="lt-LT"/>
        </w:rPr>
      </w:pPr>
      <w:bookmarkStart w:id="36" w:name="_Toc3546853"/>
      <w:r w:rsidRPr="008401DD">
        <w:rPr>
          <w:rFonts w:ascii="Times New Roman" w:hAnsi="Times New Roman"/>
          <w:lang w:val="lt-LT"/>
        </w:rPr>
        <w:t>4</w:t>
      </w:r>
      <w:r w:rsidR="00FD1BF7" w:rsidRPr="008401DD">
        <w:rPr>
          <w:rFonts w:ascii="Times New Roman" w:hAnsi="Times New Roman"/>
          <w:lang w:val="lt-LT"/>
        </w:rPr>
        <w:t>.3.1</w:t>
      </w:r>
      <w:r w:rsidR="00CE2796" w:rsidRPr="008401DD">
        <w:rPr>
          <w:rFonts w:ascii="Times New Roman" w:hAnsi="Times New Roman"/>
          <w:lang w:val="lt-LT"/>
        </w:rPr>
        <w:t>.</w:t>
      </w:r>
      <w:r w:rsidR="00FD1BF7" w:rsidRPr="008401DD">
        <w:rPr>
          <w:rFonts w:ascii="Times New Roman" w:hAnsi="Times New Roman"/>
          <w:lang w:val="lt-LT"/>
        </w:rPr>
        <w:t xml:space="preserve"> </w:t>
      </w:r>
      <w:r w:rsidRPr="008401DD">
        <w:rPr>
          <w:rFonts w:ascii="Times New Roman" w:hAnsi="Times New Roman"/>
          <w:lang w:val="lt-LT"/>
        </w:rPr>
        <w:t>I</w:t>
      </w:r>
      <w:r w:rsidR="00FD1BF7" w:rsidRPr="008401DD">
        <w:rPr>
          <w:rFonts w:ascii="Times New Roman" w:hAnsi="Times New Roman"/>
          <w:lang w:val="lt-LT"/>
        </w:rPr>
        <w:t>nvesticij</w:t>
      </w:r>
      <w:r w:rsidRPr="008401DD">
        <w:rPr>
          <w:rFonts w:ascii="Times New Roman" w:hAnsi="Times New Roman"/>
          <w:lang w:val="lt-LT"/>
        </w:rPr>
        <w:t>ų išlaidos</w:t>
      </w:r>
      <w:bookmarkEnd w:id="36"/>
    </w:p>
    <w:p w:rsidR="00292D6C" w:rsidRPr="008401DD" w:rsidRDefault="00292D6C" w:rsidP="00292D6C">
      <w:pPr>
        <w:tabs>
          <w:tab w:val="left" w:pos="720"/>
        </w:tabs>
        <w:jc w:val="both"/>
        <w:rPr>
          <w:u w:val="single"/>
          <w:lang w:eastAsia="en-US"/>
        </w:rPr>
      </w:pPr>
    </w:p>
    <w:p w:rsidR="00292D6C" w:rsidRPr="008401DD" w:rsidRDefault="00292D6C" w:rsidP="00292D6C">
      <w:pPr>
        <w:tabs>
          <w:tab w:val="left" w:pos="720"/>
        </w:tabs>
        <w:jc w:val="both"/>
        <w:rPr>
          <w:lang w:eastAsia="en-US"/>
        </w:rPr>
      </w:pPr>
      <w:r w:rsidRPr="008401DD">
        <w:rPr>
          <w:u w:val="single"/>
          <w:lang w:eastAsia="en-US"/>
        </w:rPr>
        <w:t>Alternatyva „</w:t>
      </w:r>
      <w:r w:rsidR="00155D91" w:rsidRPr="008401DD">
        <w:rPr>
          <w:u w:val="single"/>
          <w:lang w:eastAsia="en-US"/>
        </w:rPr>
        <w:t>Esamo pastato pardavimas ir naujo pastato statyba</w:t>
      </w:r>
      <w:r w:rsidRPr="008401DD">
        <w:rPr>
          <w:u w:val="single"/>
          <w:lang w:eastAsia="en-US"/>
        </w:rPr>
        <w:t>“</w:t>
      </w:r>
    </w:p>
    <w:p w:rsidR="00292D6C" w:rsidRPr="007162F4" w:rsidRDefault="00292D6C" w:rsidP="00292D6C">
      <w:pPr>
        <w:tabs>
          <w:tab w:val="left" w:pos="720"/>
        </w:tabs>
        <w:ind w:firstLine="720"/>
        <w:jc w:val="both"/>
        <w:rPr>
          <w:highlight w:val="yellow"/>
          <w:lang w:eastAsia="en-US"/>
        </w:rPr>
      </w:pPr>
    </w:p>
    <w:p w:rsidR="007E27F5" w:rsidRPr="007162F4" w:rsidRDefault="00122489" w:rsidP="00292D6C">
      <w:pPr>
        <w:tabs>
          <w:tab w:val="left" w:pos="720"/>
        </w:tabs>
        <w:ind w:firstLine="720"/>
        <w:jc w:val="both"/>
        <w:rPr>
          <w:highlight w:val="yellow"/>
          <w:lang w:eastAsia="en-US"/>
        </w:rPr>
      </w:pPr>
      <w:r w:rsidRPr="00122489">
        <w:rPr>
          <w:lang w:eastAsia="en-US"/>
        </w:rPr>
        <w:t>Planuojamos alternatyvos investicijos – iki 530974 EUR. Rangos darbų kaina apskaičiuota pagal UAB „Sistela“ siūlomą rekomendacinį sustambintą įkainį administracinės paskirties pastatų statybai su pilnu įrengimu – imama 399,83 EUR/kub. m. Siekiant korektiško alternatyvų palyginimo, naujo pastato tūris imamas toks pat kaip esamo pastato, t.y. 1328 kub. m. Tuomet naujo tokio pastato statybos darbai kainuotų 399,83*1328=530974 EUR.</w:t>
      </w:r>
    </w:p>
    <w:p w:rsidR="000F3669" w:rsidRPr="00CC71E1" w:rsidRDefault="000F3669" w:rsidP="00292D6C">
      <w:pPr>
        <w:tabs>
          <w:tab w:val="left" w:pos="720"/>
        </w:tabs>
        <w:ind w:firstLine="720"/>
        <w:jc w:val="both"/>
        <w:rPr>
          <w:lang w:eastAsia="en-US"/>
        </w:rPr>
      </w:pPr>
    </w:p>
    <w:p w:rsidR="00530022" w:rsidRPr="00CC71E1" w:rsidRDefault="00530022" w:rsidP="00530022">
      <w:pPr>
        <w:tabs>
          <w:tab w:val="left" w:pos="720"/>
        </w:tabs>
        <w:ind w:firstLine="720"/>
        <w:jc w:val="both"/>
        <w:rPr>
          <w:b/>
        </w:rPr>
      </w:pPr>
      <w:r w:rsidRPr="00CC71E1">
        <w:rPr>
          <w:b/>
        </w:rPr>
        <w:t>Reinvesticijos</w:t>
      </w:r>
    </w:p>
    <w:p w:rsidR="00530022" w:rsidRPr="00CC71E1" w:rsidRDefault="00530022" w:rsidP="00530022">
      <w:pPr>
        <w:tabs>
          <w:tab w:val="left" w:pos="720"/>
        </w:tabs>
        <w:ind w:firstLine="720"/>
        <w:jc w:val="both"/>
      </w:pPr>
      <w:r w:rsidRPr="00CC71E1">
        <w:t>Nenumatomos, nes sukurtos infrastruktūros nereikės iš esmės atnaujinti ne mažiau kaip 25 metus.</w:t>
      </w:r>
    </w:p>
    <w:p w:rsidR="0017137F" w:rsidRPr="00CC71E1" w:rsidRDefault="0017137F" w:rsidP="00292D6C">
      <w:pPr>
        <w:tabs>
          <w:tab w:val="left" w:pos="720"/>
        </w:tabs>
        <w:ind w:firstLine="720"/>
        <w:jc w:val="both"/>
        <w:rPr>
          <w:lang w:eastAsia="en-US"/>
        </w:rPr>
      </w:pPr>
    </w:p>
    <w:p w:rsidR="00292D6C" w:rsidRPr="00CC71E1" w:rsidRDefault="00292D6C" w:rsidP="00292D6C">
      <w:pPr>
        <w:pStyle w:val="Default"/>
        <w:rPr>
          <w:u w:val="single"/>
        </w:rPr>
      </w:pPr>
      <w:r w:rsidRPr="00CC71E1">
        <w:rPr>
          <w:u w:val="single"/>
        </w:rPr>
        <w:t>Alternatyva „</w:t>
      </w:r>
      <w:r w:rsidR="00155D91" w:rsidRPr="00CC71E1">
        <w:rPr>
          <w:u w:val="single"/>
        </w:rPr>
        <w:t>Esamo pastato techninių bei funkcinių savybių pagerinimas</w:t>
      </w:r>
      <w:r w:rsidRPr="00CC71E1">
        <w:rPr>
          <w:u w:val="single"/>
        </w:rPr>
        <w:t>“</w:t>
      </w:r>
    </w:p>
    <w:p w:rsidR="00292D6C" w:rsidRPr="00CC71E1" w:rsidRDefault="00292D6C" w:rsidP="00292D6C">
      <w:pPr>
        <w:tabs>
          <w:tab w:val="left" w:pos="720"/>
        </w:tabs>
        <w:ind w:firstLine="720"/>
        <w:jc w:val="both"/>
        <w:rPr>
          <w:lang w:eastAsia="en-US"/>
        </w:rPr>
      </w:pPr>
    </w:p>
    <w:p w:rsidR="00825328" w:rsidRPr="00122489" w:rsidRDefault="00825328" w:rsidP="00825328">
      <w:pPr>
        <w:ind w:firstLine="720"/>
        <w:jc w:val="both"/>
        <w:rPr>
          <w:lang w:eastAsia="en-US"/>
        </w:rPr>
      </w:pPr>
      <w:r w:rsidRPr="00122489">
        <w:rPr>
          <w:lang w:eastAsia="en-US"/>
        </w:rPr>
        <w:t xml:space="preserve">Planuojamos alternatyvos investicijos – iki </w:t>
      </w:r>
      <w:r w:rsidRPr="00825328">
        <w:rPr>
          <w:lang w:eastAsia="en-US"/>
        </w:rPr>
        <w:t>264 663,35</w:t>
      </w:r>
      <w:r w:rsidRPr="00122489">
        <w:rPr>
          <w:lang w:eastAsia="en-US"/>
        </w:rPr>
        <w:t xml:space="preserve"> EUR. Rangos darbų kainos sudėtis:</w:t>
      </w:r>
    </w:p>
    <w:p w:rsidR="00825328" w:rsidRPr="00122489" w:rsidRDefault="00825328" w:rsidP="00825328">
      <w:pPr>
        <w:numPr>
          <w:ilvl w:val="0"/>
          <w:numId w:val="39"/>
        </w:numPr>
        <w:ind w:left="709"/>
        <w:jc w:val="both"/>
        <w:rPr>
          <w:lang w:eastAsia="en-US"/>
        </w:rPr>
      </w:pPr>
      <w:r w:rsidRPr="00122489">
        <w:rPr>
          <w:lang w:eastAsia="en-US"/>
        </w:rPr>
        <w:t xml:space="preserve">80 proc. – investicijos, didinančios atnaujinamo viešojo pastato energijos vartojimo efektyvumą. Kaina nustatyta remiantis </w:t>
      </w:r>
      <w:r>
        <w:rPr>
          <w:lang w:eastAsia="en-US"/>
        </w:rPr>
        <w:t>parengtu techniniu projektu</w:t>
      </w:r>
      <w:r w:rsidRPr="00122489">
        <w:rPr>
          <w:lang w:eastAsia="en-US"/>
        </w:rPr>
        <w:t>;</w:t>
      </w:r>
    </w:p>
    <w:p w:rsidR="00825328" w:rsidRPr="00122489" w:rsidRDefault="00825328" w:rsidP="00825328">
      <w:pPr>
        <w:numPr>
          <w:ilvl w:val="0"/>
          <w:numId w:val="39"/>
        </w:numPr>
        <w:ind w:left="709"/>
        <w:jc w:val="both"/>
        <w:rPr>
          <w:lang w:eastAsia="en-US"/>
        </w:rPr>
      </w:pPr>
      <w:r w:rsidRPr="00122489">
        <w:rPr>
          <w:lang w:eastAsia="en-US"/>
        </w:rPr>
        <w:t>20 proc. – investicijos, nedidinančios atnaujinamo viešojo pastato energijos vartojimo efektyvumo. Darbų pobūdis atitiks finansinės priemonės „Paskolos savivaldybių pastatų modernizavimui, finansuojamos iš Europos regioninės plėtros fondo“ reikalavimus, prioritetą teikiant pastato pritaikymui neįgaliesiems.</w:t>
      </w:r>
    </w:p>
    <w:p w:rsidR="000F3669" w:rsidRPr="00CC71E1" w:rsidRDefault="000F3669" w:rsidP="000F3669">
      <w:pPr>
        <w:ind w:firstLine="720"/>
        <w:jc w:val="both"/>
        <w:rPr>
          <w:lang w:eastAsia="en-US"/>
        </w:rPr>
      </w:pPr>
    </w:p>
    <w:p w:rsidR="007D507B" w:rsidRPr="00CC71E1" w:rsidRDefault="007D507B" w:rsidP="000F3669">
      <w:pPr>
        <w:ind w:firstLine="720"/>
        <w:jc w:val="both"/>
        <w:rPr>
          <w:lang w:eastAsia="en-US"/>
        </w:rPr>
      </w:pPr>
      <w:r w:rsidRPr="00CC71E1">
        <w:rPr>
          <w:lang w:eastAsia="en-US"/>
        </w:rPr>
        <w:t>Lentelėje</w:t>
      </w:r>
      <w:r w:rsidR="00A51954" w:rsidRPr="00CC71E1">
        <w:rPr>
          <w:lang w:eastAsia="en-US"/>
        </w:rPr>
        <w:t xml:space="preserve"> pateikiamas projekto biudžetas.</w:t>
      </w:r>
    </w:p>
    <w:p w:rsidR="00B36CBC" w:rsidRDefault="007D507B" w:rsidP="00E55241">
      <w:pPr>
        <w:tabs>
          <w:tab w:val="left" w:pos="720"/>
        </w:tabs>
        <w:jc w:val="center"/>
        <w:rPr>
          <w:b/>
          <w:lang w:eastAsia="en-US"/>
        </w:rPr>
      </w:pPr>
      <w:r w:rsidRPr="00CC71E1">
        <w:rPr>
          <w:b/>
          <w:lang w:eastAsia="en-US"/>
        </w:rPr>
        <w:lastRenderedPageBreak/>
        <w:t>4.3.1.</w:t>
      </w:r>
      <w:r w:rsidR="000F3669" w:rsidRPr="00CC71E1">
        <w:rPr>
          <w:b/>
          <w:lang w:eastAsia="en-US"/>
        </w:rPr>
        <w:t>1</w:t>
      </w:r>
      <w:r w:rsidRPr="00CC71E1">
        <w:rPr>
          <w:b/>
          <w:lang w:eastAsia="en-US"/>
        </w:rPr>
        <w:t>. lentelė. Projekto biudžetas</w:t>
      </w:r>
    </w:p>
    <w:tbl>
      <w:tblPr>
        <w:tblW w:w="9750" w:type="dxa"/>
        <w:tblInd w:w="103" w:type="dxa"/>
        <w:tblLook w:val="04A0" w:firstRow="1" w:lastRow="0" w:firstColumn="1" w:lastColumn="0" w:noHBand="0" w:noVBand="1"/>
      </w:tblPr>
      <w:tblGrid>
        <w:gridCol w:w="580"/>
        <w:gridCol w:w="7930"/>
        <w:gridCol w:w="1240"/>
      </w:tblGrid>
      <w:tr w:rsidR="00037E55" w:rsidRPr="00037E55" w:rsidTr="00037E55">
        <w:trPr>
          <w:trHeight w:val="2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37E55" w:rsidRPr="00037E55" w:rsidRDefault="00037E55" w:rsidP="00037E55">
            <w:pPr>
              <w:jc w:val="center"/>
              <w:rPr>
                <w:rFonts w:eastAsia="Times New Roman"/>
                <w:b/>
                <w:bCs/>
                <w:sz w:val="22"/>
                <w:szCs w:val="22"/>
              </w:rPr>
            </w:pPr>
            <w:r w:rsidRPr="00037E55">
              <w:rPr>
                <w:rFonts w:eastAsia="Times New Roman"/>
                <w:b/>
                <w:bCs/>
                <w:sz w:val="22"/>
                <w:szCs w:val="22"/>
              </w:rPr>
              <w:t>Eil. Nr.</w:t>
            </w:r>
          </w:p>
        </w:tc>
        <w:tc>
          <w:tcPr>
            <w:tcW w:w="7930" w:type="dxa"/>
            <w:tcBorders>
              <w:top w:val="single" w:sz="4" w:space="0" w:color="auto"/>
              <w:left w:val="nil"/>
              <w:bottom w:val="single" w:sz="4" w:space="0" w:color="auto"/>
              <w:right w:val="single" w:sz="4" w:space="0" w:color="auto"/>
            </w:tcBorders>
            <w:shd w:val="clear" w:color="000000" w:fill="D9D9D9"/>
            <w:vAlign w:val="center"/>
            <w:hideMark/>
          </w:tcPr>
          <w:p w:rsidR="00037E55" w:rsidRPr="00037E55" w:rsidRDefault="00037E55" w:rsidP="00037E55">
            <w:pPr>
              <w:jc w:val="center"/>
              <w:rPr>
                <w:rFonts w:eastAsia="Times New Roman"/>
                <w:b/>
                <w:bCs/>
                <w:sz w:val="22"/>
                <w:szCs w:val="22"/>
              </w:rPr>
            </w:pPr>
            <w:r w:rsidRPr="00037E55">
              <w:rPr>
                <w:rFonts w:eastAsia="Times New Roman"/>
                <w:b/>
                <w:bCs/>
                <w:sz w:val="22"/>
                <w:szCs w:val="22"/>
              </w:rPr>
              <w:t>Priemonės pavadinimas</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037E55" w:rsidRPr="00037E55" w:rsidRDefault="00037E55" w:rsidP="00037E55">
            <w:pPr>
              <w:jc w:val="center"/>
              <w:rPr>
                <w:rFonts w:eastAsia="Times New Roman"/>
                <w:b/>
                <w:bCs/>
                <w:sz w:val="22"/>
                <w:szCs w:val="22"/>
              </w:rPr>
            </w:pPr>
            <w:r w:rsidRPr="00037E55">
              <w:rPr>
                <w:rFonts w:eastAsia="Times New Roman"/>
                <w:b/>
                <w:bCs/>
                <w:sz w:val="22"/>
                <w:szCs w:val="22"/>
              </w:rPr>
              <w:t>Suma su PVM, EUR</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Šildymo (vėsinimo) ir karšto vandens inžinerinių sistemų modernizavimas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11 209,11</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2</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Vėdinimo ir (ar) rekuperacijos sistemų modernizavimas ar įrengimas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1 093,72</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3</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Stogo šiltinimas (taip pat ir naujos stogo dangos įrengimas), perdangos po vėdinama šlaitinio stogo pastoge šiltinimas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19 607,26</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4</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 xml:space="preserve">Išorinių pastato sienų ir cokolio šiltinimas, taip pat ir sienų (cokolio) konstrukcijos defektų pašalinimas ir nuogrindos sutvarkymas </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68 253,93</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5</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 xml:space="preserve">Kitų perdangų (perdangos virš įvažiavimų, įėjimų), kurios ribojasi su išore, šiltinimas </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0,00</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6</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Lauko ir tambūro durų keitimas, taip pat ir įėjimo laiptų remontas ir pritaikymas neįgaliųjų poreikiams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24 650,67</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7</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Langų keitimas į mažesnio šilumos pralaidumo langus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18 904,39</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8</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Rūsio perdangos ir (ar) grindų ant grunto šiltinimas, šildomo rūsio atitvarų šiltinimas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1 178,03</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9</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Apšvietimo sistemos modernizavimas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20 738,43</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10</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 xml:space="preserve">Atnaujintame pastate įrengtos katilinės modernizavimas ir atsinaujinančių energijos išteklių įrengimas </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13 783,37</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11</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Bendrojo naudojimo inžinerinių sistemų (elektros, priešgaisrinės saugos, geriamojo vandens, buitinių nuotekų, drenažo, taip pat ir pastatui priklausančių vietinių įrenginių) atnaujinimas ar keitimas</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26 907,71</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12</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 xml:space="preserve">Konstrukcijų (balkonų laikančiųjų konstrukcijų ir saugos aptvarų, stogelių virš įėjimo į pastatą), kurios nesusijusios su šio priedo 1–10 punktuose nurodytomis priemonėmis, keitimas – teisės aktų nustatyta tvarka pripažintos jų avarinės būklės likvidavimas </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6 244,01</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13</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 xml:space="preserve">Bendrojo naudojimo laiptinių paprastasis remontas (vidaus sienų, lubų, grindų paruošimas dažyti ir dažymas, laiptų, laiptų turėklų atnaujinimas ir dažymas) </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3 696,77</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14</w:t>
            </w:r>
          </w:p>
        </w:tc>
        <w:tc>
          <w:tcPr>
            <w:tcW w:w="7930" w:type="dxa"/>
            <w:tcBorders>
              <w:top w:val="nil"/>
              <w:left w:val="nil"/>
              <w:bottom w:val="single" w:sz="4" w:space="0" w:color="auto"/>
              <w:right w:val="single" w:sz="4" w:space="0" w:color="auto"/>
            </w:tcBorders>
            <w:shd w:val="clear" w:color="auto" w:fill="auto"/>
            <w:vAlign w:val="center"/>
            <w:hideMark/>
          </w:tcPr>
          <w:p w:rsidR="00037E55" w:rsidRPr="00037E55" w:rsidRDefault="00037E55" w:rsidP="00037E55">
            <w:pPr>
              <w:rPr>
                <w:rFonts w:eastAsia="Times New Roman"/>
                <w:color w:val="000000"/>
                <w:sz w:val="22"/>
                <w:szCs w:val="22"/>
              </w:rPr>
            </w:pPr>
            <w:r w:rsidRPr="00037E55">
              <w:rPr>
                <w:rFonts w:eastAsia="Times New Roman"/>
                <w:color w:val="000000"/>
                <w:sz w:val="22"/>
                <w:szCs w:val="22"/>
              </w:rPr>
              <w:t>Keltuvas neįgaliesiems ir Lokalinės sąmatos 1 žiniaraštis (bendrastatybiniai darbai) 10 skyrius 70 proc. (apdailos darbai)</w:t>
            </w:r>
          </w:p>
        </w:tc>
        <w:tc>
          <w:tcPr>
            <w:tcW w:w="1240" w:type="dxa"/>
            <w:tcBorders>
              <w:top w:val="nil"/>
              <w:left w:val="nil"/>
              <w:bottom w:val="single" w:sz="4" w:space="0" w:color="auto"/>
              <w:right w:val="single" w:sz="4" w:space="0" w:color="auto"/>
            </w:tcBorders>
            <w:shd w:val="clear" w:color="auto" w:fill="auto"/>
            <w:noWrap/>
            <w:vAlign w:val="center"/>
            <w:hideMark/>
          </w:tcPr>
          <w:p w:rsidR="00037E55" w:rsidRPr="00037E55" w:rsidRDefault="00037E55" w:rsidP="00037E55">
            <w:pPr>
              <w:jc w:val="center"/>
              <w:rPr>
                <w:rFonts w:eastAsia="Times New Roman"/>
                <w:sz w:val="22"/>
                <w:szCs w:val="22"/>
              </w:rPr>
            </w:pPr>
            <w:r w:rsidRPr="00037E55">
              <w:rPr>
                <w:rFonts w:eastAsia="Times New Roman"/>
                <w:sz w:val="22"/>
                <w:szCs w:val="22"/>
              </w:rPr>
              <w:t>48 395,95</w:t>
            </w:r>
          </w:p>
        </w:tc>
      </w:tr>
      <w:tr w:rsidR="00037E55" w:rsidRPr="00037E55" w:rsidTr="00037E55">
        <w:trPr>
          <w:trHeight w:val="20"/>
        </w:trPr>
        <w:tc>
          <w:tcPr>
            <w:tcW w:w="580" w:type="dxa"/>
            <w:tcBorders>
              <w:top w:val="nil"/>
              <w:left w:val="single" w:sz="4" w:space="0" w:color="auto"/>
              <w:bottom w:val="single" w:sz="4" w:space="0" w:color="auto"/>
              <w:right w:val="single" w:sz="4" w:space="0" w:color="auto"/>
            </w:tcBorders>
            <w:shd w:val="clear" w:color="000000" w:fill="D9D9D9"/>
            <w:vAlign w:val="center"/>
            <w:hideMark/>
          </w:tcPr>
          <w:p w:rsidR="00037E55" w:rsidRPr="00037E55" w:rsidRDefault="00037E55" w:rsidP="00037E55">
            <w:pPr>
              <w:rPr>
                <w:rFonts w:eastAsia="Times New Roman"/>
                <w:b/>
                <w:bCs/>
                <w:sz w:val="22"/>
                <w:szCs w:val="22"/>
              </w:rPr>
            </w:pPr>
            <w:r w:rsidRPr="00037E55">
              <w:rPr>
                <w:rFonts w:eastAsia="Times New Roman"/>
                <w:b/>
                <w:bCs/>
                <w:sz w:val="22"/>
                <w:szCs w:val="22"/>
              </w:rPr>
              <w:t> </w:t>
            </w:r>
          </w:p>
        </w:tc>
        <w:tc>
          <w:tcPr>
            <w:tcW w:w="7930" w:type="dxa"/>
            <w:tcBorders>
              <w:top w:val="nil"/>
              <w:left w:val="nil"/>
              <w:bottom w:val="single" w:sz="4" w:space="0" w:color="auto"/>
              <w:right w:val="single" w:sz="4" w:space="0" w:color="auto"/>
            </w:tcBorders>
            <w:shd w:val="clear" w:color="000000" w:fill="D9D9D9"/>
            <w:noWrap/>
            <w:vAlign w:val="bottom"/>
            <w:hideMark/>
          </w:tcPr>
          <w:p w:rsidR="00037E55" w:rsidRPr="00037E55" w:rsidRDefault="00037E55" w:rsidP="00037E55">
            <w:pPr>
              <w:jc w:val="right"/>
              <w:rPr>
                <w:rFonts w:eastAsia="Times New Roman"/>
                <w:b/>
                <w:bCs/>
                <w:sz w:val="22"/>
                <w:szCs w:val="22"/>
              </w:rPr>
            </w:pPr>
            <w:r w:rsidRPr="00037E55">
              <w:rPr>
                <w:rFonts w:eastAsia="Times New Roman"/>
                <w:b/>
                <w:bCs/>
                <w:sz w:val="22"/>
                <w:szCs w:val="22"/>
              </w:rPr>
              <w:t>IŠ VISO</w:t>
            </w:r>
          </w:p>
        </w:tc>
        <w:tc>
          <w:tcPr>
            <w:tcW w:w="1240" w:type="dxa"/>
            <w:tcBorders>
              <w:top w:val="nil"/>
              <w:left w:val="nil"/>
              <w:bottom w:val="single" w:sz="4" w:space="0" w:color="auto"/>
              <w:right w:val="single" w:sz="4" w:space="0" w:color="auto"/>
            </w:tcBorders>
            <w:shd w:val="clear" w:color="000000" w:fill="D9D9D9"/>
            <w:noWrap/>
            <w:vAlign w:val="center"/>
            <w:hideMark/>
          </w:tcPr>
          <w:p w:rsidR="00037E55" w:rsidRPr="00037E55" w:rsidRDefault="00037E55" w:rsidP="00037E55">
            <w:pPr>
              <w:jc w:val="center"/>
              <w:rPr>
                <w:rFonts w:eastAsia="Times New Roman"/>
                <w:b/>
                <w:bCs/>
                <w:sz w:val="22"/>
                <w:szCs w:val="22"/>
              </w:rPr>
            </w:pPr>
            <w:r w:rsidRPr="00037E55">
              <w:rPr>
                <w:rFonts w:eastAsia="Times New Roman"/>
                <w:b/>
                <w:bCs/>
                <w:sz w:val="22"/>
                <w:szCs w:val="22"/>
              </w:rPr>
              <w:t>264 663,35</w:t>
            </w:r>
          </w:p>
        </w:tc>
      </w:tr>
    </w:tbl>
    <w:p w:rsidR="00037E55" w:rsidRDefault="00037E55" w:rsidP="00E55241">
      <w:pPr>
        <w:tabs>
          <w:tab w:val="left" w:pos="720"/>
        </w:tabs>
        <w:jc w:val="center"/>
        <w:rPr>
          <w:b/>
          <w:lang w:eastAsia="en-US"/>
        </w:rPr>
      </w:pPr>
    </w:p>
    <w:p w:rsidR="00EC755B" w:rsidRPr="00CC71E1" w:rsidRDefault="00EC755B" w:rsidP="00EC755B">
      <w:pPr>
        <w:tabs>
          <w:tab w:val="left" w:pos="720"/>
        </w:tabs>
        <w:ind w:firstLine="720"/>
        <w:jc w:val="both"/>
        <w:rPr>
          <w:b/>
        </w:rPr>
      </w:pPr>
      <w:r w:rsidRPr="00CC71E1">
        <w:rPr>
          <w:b/>
        </w:rPr>
        <w:t>Reinvesticijos</w:t>
      </w:r>
    </w:p>
    <w:p w:rsidR="00EC755B" w:rsidRPr="00CC71E1" w:rsidRDefault="00EC755B" w:rsidP="00EC755B">
      <w:pPr>
        <w:tabs>
          <w:tab w:val="left" w:pos="720"/>
        </w:tabs>
        <w:ind w:firstLine="720"/>
        <w:jc w:val="both"/>
      </w:pPr>
      <w:r w:rsidRPr="00CC71E1">
        <w:t>Nenumatomos, nes sukurtos infrastruktūros nereikės iš esmės atnaujinti ne mažiau kaip 25 metus.</w:t>
      </w:r>
    </w:p>
    <w:p w:rsidR="00FD1BF7" w:rsidRPr="00CC71E1" w:rsidRDefault="002F314C" w:rsidP="00B54573">
      <w:pPr>
        <w:pStyle w:val="Antrat3"/>
        <w:rPr>
          <w:rFonts w:ascii="Times New Roman" w:hAnsi="Times New Roman"/>
          <w:lang w:val="lt-LT"/>
        </w:rPr>
      </w:pPr>
      <w:bookmarkStart w:id="37" w:name="_Toc3546854"/>
      <w:r w:rsidRPr="00CC71E1">
        <w:rPr>
          <w:rFonts w:ascii="Times New Roman" w:hAnsi="Times New Roman"/>
          <w:lang w:val="lt-LT"/>
        </w:rPr>
        <w:t>4</w:t>
      </w:r>
      <w:r w:rsidR="00FD1BF7" w:rsidRPr="00CC71E1">
        <w:rPr>
          <w:rFonts w:ascii="Times New Roman" w:hAnsi="Times New Roman"/>
          <w:lang w:val="lt-LT"/>
        </w:rPr>
        <w:t xml:space="preserve">.3.2. </w:t>
      </w:r>
      <w:r w:rsidRPr="00CC71E1">
        <w:rPr>
          <w:rFonts w:ascii="Times New Roman" w:hAnsi="Times New Roman"/>
          <w:lang w:val="lt-LT"/>
        </w:rPr>
        <w:t>I</w:t>
      </w:r>
      <w:r w:rsidR="00B54573" w:rsidRPr="00CC71E1">
        <w:rPr>
          <w:rFonts w:ascii="Times New Roman" w:hAnsi="Times New Roman"/>
          <w:lang w:val="lt-LT"/>
        </w:rPr>
        <w:t>nvesticijų likutinė vertė</w:t>
      </w:r>
      <w:bookmarkEnd w:id="37"/>
    </w:p>
    <w:p w:rsidR="009C135C" w:rsidRPr="00CC71E1" w:rsidRDefault="009C135C" w:rsidP="007E27F5">
      <w:pPr>
        <w:ind w:firstLine="709"/>
        <w:jc w:val="both"/>
        <w:rPr>
          <w:color w:val="000000"/>
        </w:rPr>
      </w:pPr>
    </w:p>
    <w:p w:rsidR="009C135C" w:rsidRPr="00CC71E1" w:rsidRDefault="009C135C" w:rsidP="009C135C">
      <w:pPr>
        <w:tabs>
          <w:tab w:val="left" w:pos="720"/>
        </w:tabs>
        <w:jc w:val="both"/>
        <w:rPr>
          <w:lang w:eastAsia="en-US"/>
        </w:rPr>
      </w:pPr>
      <w:r w:rsidRPr="00CC71E1">
        <w:rPr>
          <w:u w:val="single"/>
          <w:lang w:eastAsia="en-US"/>
        </w:rPr>
        <w:t>Alternatyva „</w:t>
      </w:r>
      <w:r w:rsidR="00155D91" w:rsidRPr="00CC71E1">
        <w:rPr>
          <w:u w:val="single"/>
          <w:lang w:eastAsia="en-US"/>
        </w:rPr>
        <w:t>Esamo pastato pardavimas ir naujo pastato statyba</w:t>
      </w:r>
      <w:r w:rsidRPr="00CC71E1">
        <w:rPr>
          <w:u w:val="single"/>
          <w:lang w:eastAsia="en-US"/>
        </w:rPr>
        <w:t>“</w:t>
      </w:r>
    </w:p>
    <w:p w:rsidR="009C135C" w:rsidRPr="00CC71E1" w:rsidRDefault="009C135C" w:rsidP="007E27F5">
      <w:pPr>
        <w:ind w:firstLine="709"/>
        <w:jc w:val="both"/>
        <w:rPr>
          <w:color w:val="000000"/>
        </w:rPr>
      </w:pPr>
    </w:p>
    <w:p w:rsidR="00B36CBC" w:rsidRPr="00CC71E1" w:rsidRDefault="007E2D88" w:rsidP="007E27F5">
      <w:pPr>
        <w:ind w:firstLine="709"/>
        <w:jc w:val="both"/>
        <w:rPr>
          <w:color w:val="000000"/>
        </w:rPr>
      </w:pPr>
      <w:r w:rsidRPr="00CC71E1">
        <w:rPr>
          <w:lang w:eastAsia="en-US"/>
        </w:rPr>
        <w:t>Vadovaujantis 2015 m. vasario 27 d. Kretingos rajono savivaldybės tarybos sprendimu Nr. T2-55 „Dėl ilgalaikio turto nusidėvėjimo (amortizacijos) ekonominių normatyvų viešojo sektoriaus subjektams patvirtinimo“, nustatytas amortizacijos laikotarpis „Pastatai (sienos – iki 2,5 plytos storio, blokų, monolitinio šlako, betono, lengvų šlako blokų, perdangos ir denginiai – gelžbetoniniai, betoniniai arba mediniai)“ – 80 metų. Naujo pastato l</w:t>
      </w:r>
      <w:r w:rsidR="00B36CBC" w:rsidRPr="00CC71E1">
        <w:rPr>
          <w:color w:val="000000"/>
        </w:rPr>
        <w:t>ikutinė vertė laikotarpio pabaigoje (204</w:t>
      </w:r>
      <w:r w:rsidR="00037E55">
        <w:rPr>
          <w:color w:val="000000"/>
        </w:rPr>
        <w:t>6</w:t>
      </w:r>
      <w:r w:rsidR="00B36CBC" w:rsidRPr="00CC71E1">
        <w:rPr>
          <w:color w:val="000000"/>
        </w:rPr>
        <w:t xml:space="preserve"> m.) siekia </w:t>
      </w:r>
      <w:r w:rsidR="00037E55">
        <w:rPr>
          <w:color w:val="000000"/>
        </w:rPr>
        <w:t>378</w:t>
      </w:r>
      <w:r w:rsidR="00037E55" w:rsidRPr="00037E55">
        <w:rPr>
          <w:color w:val="000000"/>
        </w:rPr>
        <w:t>319,15</w:t>
      </w:r>
      <w:r w:rsidR="00B36CBC" w:rsidRPr="00CC71E1">
        <w:rPr>
          <w:color w:val="000000"/>
        </w:rPr>
        <w:t xml:space="preserve"> EUR</w:t>
      </w:r>
      <w:r w:rsidRPr="00CC71E1">
        <w:rPr>
          <w:color w:val="000000"/>
        </w:rPr>
        <w:t>. D</w:t>
      </w:r>
      <w:r w:rsidR="00B36CBC" w:rsidRPr="00CC71E1">
        <w:rPr>
          <w:color w:val="000000"/>
        </w:rPr>
        <w:t>etalus skaičiavimas pateikiamas skaičiuoklėje.</w:t>
      </w:r>
    </w:p>
    <w:p w:rsidR="00B36CBC" w:rsidRPr="00CC71E1" w:rsidRDefault="00B36CBC" w:rsidP="00292D6C">
      <w:pPr>
        <w:tabs>
          <w:tab w:val="left" w:pos="720"/>
        </w:tabs>
        <w:ind w:firstLine="720"/>
        <w:jc w:val="both"/>
        <w:rPr>
          <w:lang w:eastAsia="en-US"/>
        </w:rPr>
      </w:pPr>
    </w:p>
    <w:p w:rsidR="00292D6C" w:rsidRPr="00CC71E1" w:rsidRDefault="00292D6C" w:rsidP="00292D6C">
      <w:pPr>
        <w:pStyle w:val="Default"/>
        <w:rPr>
          <w:u w:val="single"/>
        </w:rPr>
      </w:pPr>
      <w:r w:rsidRPr="00CC71E1">
        <w:rPr>
          <w:u w:val="single"/>
        </w:rPr>
        <w:t>Alternatyva „</w:t>
      </w:r>
      <w:r w:rsidR="00155D91" w:rsidRPr="00CC71E1">
        <w:rPr>
          <w:u w:val="single"/>
        </w:rPr>
        <w:t>Esamo pastato techninių bei funkcinių savybių pagerinimas</w:t>
      </w:r>
      <w:r w:rsidRPr="00CC71E1">
        <w:rPr>
          <w:u w:val="single"/>
        </w:rPr>
        <w:t>“</w:t>
      </w:r>
    </w:p>
    <w:p w:rsidR="00292D6C" w:rsidRPr="00CC71E1" w:rsidRDefault="00292D6C" w:rsidP="00292D6C">
      <w:pPr>
        <w:tabs>
          <w:tab w:val="left" w:pos="720"/>
        </w:tabs>
        <w:ind w:firstLine="720"/>
        <w:jc w:val="both"/>
        <w:rPr>
          <w:lang w:eastAsia="en-US"/>
        </w:rPr>
      </w:pPr>
    </w:p>
    <w:p w:rsidR="00112946" w:rsidRPr="00CC71E1" w:rsidRDefault="007E2D88" w:rsidP="00112946">
      <w:pPr>
        <w:tabs>
          <w:tab w:val="left" w:pos="720"/>
        </w:tabs>
        <w:ind w:firstLine="720"/>
        <w:jc w:val="both"/>
        <w:rPr>
          <w:color w:val="000000"/>
        </w:rPr>
      </w:pPr>
      <w:r w:rsidRPr="00CC71E1">
        <w:rPr>
          <w:lang w:eastAsia="en-US"/>
        </w:rPr>
        <w:t>Atliekant pastato atnaujinimo darbus (energiją taupančias priemones) l</w:t>
      </w:r>
      <w:r w:rsidR="00112946" w:rsidRPr="00CC71E1">
        <w:rPr>
          <w:lang w:eastAsia="en-US"/>
        </w:rPr>
        <w:t>ikutinė</w:t>
      </w:r>
      <w:r w:rsidRPr="00CC71E1">
        <w:t xml:space="preserve"> investicijų vertė</w:t>
      </w:r>
      <w:r w:rsidR="00112946" w:rsidRPr="00CC71E1">
        <w:t xml:space="preserve"> </w:t>
      </w:r>
      <w:r w:rsidRPr="00CC71E1">
        <w:t>a</w:t>
      </w:r>
      <w:r w:rsidR="00112946" w:rsidRPr="00CC71E1">
        <w:t>pskaičiuojama vadovaujantis nusidėvėjimo normatyvų lentele:</w:t>
      </w:r>
    </w:p>
    <w:p w:rsidR="00112946" w:rsidRPr="00CC71E1" w:rsidRDefault="00856894" w:rsidP="00112946">
      <w:pPr>
        <w:ind w:left="720"/>
        <w:jc w:val="both"/>
        <w:rPr>
          <w:color w:val="000000"/>
        </w:rPr>
      </w:pPr>
      <w:r>
        <w:rPr>
          <w:noProof/>
        </w:rPr>
        <w:lastRenderedPageBreak/>
        <w:drawing>
          <wp:inline distT="0" distB="0" distL="0" distR="0">
            <wp:extent cx="4166235" cy="3888105"/>
            <wp:effectExtent l="0" t="0" r="5715" b="0"/>
            <wp:docPr id="20" name="Paveikslėlis 20" descr="cid:image003.jpg@01D3427D.57C7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jpg@01D3427D.57C7BF5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4166235" cy="3888105"/>
                    </a:xfrm>
                    <a:prstGeom prst="rect">
                      <a:avLst/>
                    </a:prstGeom>
                    <a:noFill/>
                    <a:ln>
                      <a:noFill/>
                    </a:ln>
                  </pic:spPr>
                </pic:pic>
              </a:graphicData>
            </a:graphic>
          </wp:inline>
        </w:drawing>
      </w:r>
    </w:p>
    <w:p w:rsidR="00112946" w:rsidRPr="00CC71E1" w:rsidRDefault="00112946" w:rsidP="009C135C">
      <w:pPr>
        <w:ind w:firstLine="709"/>
        <w:jc w:val="both"/>
        <w:rPr>
          <w:color w:val="000000"/>
        </w:rPr>
      </w:pPr>
    </w:p>
    <w:p w:rsidR="00B36CBC" w:rsidRPr="00CC71E1" w:rsidRDefault="00B36CBC" w:rsidP="009C135C">
      <w:pPr>
        <w:ind w:firstLine="709"/>
        <w:jc w:val="both"/>
        <w:rPr>
          <w:color w:val="000000"/>
        </w:rPr>
      </w:pPr>
      <w:r w:rsidRPr="00CC71E1">
        <w:rPr>
          <w:color w:val="000000"/>
        </w:rPr>
        <w:t>Likutinė vertė laikotarpio pabaigoje (204</w:t>
      </w:r>
      <w:r w:rsidR="00037E55">
        <w:rPr>
          <w:color w:val="000000"/>
        </w:rPr>
        <w:t>6</w:t>
      </w:r>
      <w:r w:rsidRPr="00CC71E1">
        <w:rPr>
          <w:color w:val="000000"/>
        </w:rPr>
        <w:t xml:space="preserve"> m.) siekia </w:t>
      </w:r>
      <w:r w:rsidR="00037E55">
        <w:rPr>
          <w:color w:val="000000"/>
        </w:rPr>
        <w:t>52</w:t>
      </w:r>
      <w:r w:rsidR="00037E55" w:rsidRPr="00037E55">
        <w:rPr>
          <w:color w:val="000000"/>
        </w:rPr>
        <w:t>932,67</w:t>
      </w:r>
      <w:r w:rsidRPr="00CC71E1">
        <w:rPr>
          <w:color w:val="000000"/>
        </w:rPr>
        <w:t xml:space="preserve"> EUR, detalus skaičiavimas pateikiamas skaičiuoklėje.</w:t>
      </w:r>
    </w:p>
    <w:p w:rsidR="00FD1BF7" w:rsidRPr="00CC71E1" w:rsidRDefault="002F314C" w:rsidP="00B54573">
      <w:pPr>
        <w:pStyle w:val="Antrat3"/>
        <w:rPr>
          <w:rFonts w:ascii="Times New Roman" w:hAnsi="Times New Roman"/>
          <w:lang w:val="lt-LT"/>
        </w:rPr>
      </w:pPr>
      <w:bookmarkStart w:id="38" w:name="_Toc3546855"/>
      <w:r w:rsidRPr="00CC71E1">
        <w:rPr>
          <w:rFonts w:ascii="Times New Roman" w:hAnsi="Times New Roman"/>
          <w:lang w:val="lt-LT"/>
        </w:rPr>
        <w:t>4</w:t>
      </w:r>
      <w:r w:rsidR="00B54573" w:rsidRPr="00CC71E1">
        <w:rPr>
          <w:rFonts w:ascii="Times New Roman" w:hAnsi="Times New Roman"/>
          <w:lang w:val="lt-LT"/>
        </w:rPr>
        <w:t xml:space="preserve">.3.3. </w:t>
      </w:r>
      <w:r w:rsidRPr="00CC71E1">
        <w:rPr>
          <w:rFonts w:ascii="Times New Roman" w:hAnsi="Times New Roman"/>
          <w:lang w:val="lt-LT"/>
        </w:rPr>
        <w:t>V</w:t>
      </w:r>
      <w:r w:rsidR="00B54573" w:rsidRPr="00CC71E1">
        <w:rPr>
          <w:rFonts w:ascii="Times New Roman" w:hAnsi="Times New Roman"/>
          <w:lang w:val="lt-LT"/>
        </w:rPr>
        <w:t>eiklos pajamos</w:t>
      </w:r>
      <w:bookmarkEnd w:id="38"/>
    </w:p>
    <w:p w:rsidR="00292D6C" w:rsidRPr="00CC71E1" w:rsidRDefault="00292D6C" w:rsidP="00292D6C">
      <w:pPr>
        <w:tabs>
          <w:tab w:val="left" w:pos="720"/>
        </w:tabs>
        <w:jc w:val="both"/>
        <w:rPr>
          <w:u w:val="single"/>
          <w:lang w:eastAsia="en-US"/>
        </w:rPr>
      </w:pPr>
    </w:p>
    <w:p w:rsidR="00292D6C" w:rsidRPr="00CC71E1" w:rsidRDefault="00292D6C" w:rsidP="00BE5575">
      <w:pPr>
        <w:tabs>
          <w:tab w:val="left" w:pos="720"/>
        </w:tabs>
        <w:ind w:firstLine="720"/>
        <w:jc w:val="both"/>
      </w:pPr>
      <w:r w:rsidRPr="00CC71E1">
        <w:rPr>
          <w:lang w:eastAsia="en-US"/>
        </w:rPr>
        <w:t>Projekto</w:t>
      </w:r>
      <w:r w:rsidRPr="00CC71E1">
        <w:t xml:space="preserve"> pajamos abiejų alternatyvų atveju nenumatytos.</w:t>
      </w:r>
    </w:p>
    <w:p w:rsidR="00FD1BF7" w:rsidRPr="00CC71E1" w:rsidRDefault="002F314C" w:rsidP="00B54573">
      <w:pPr>
        <w:pStyle w:val="Antrat3"/>
        <w:rPr>
          <w:rFonts w:ascii="Times New Roman" w:hAnsi="Times New Roman"/>
          <w:lang w:val="lt-LT"/>
        </w:rPr>
      </w:pPr>
      <w:bookmarkStart w:id="39" w:name="_Toc3546856"/>
      <w:r w:rsidRPr="00CC71E1">
        <w:rPr>
          <w:rFonts w:ascii="Times New Roman" w:hAnsi="Times New Roman"/>
          <w:lang w:val="lt-LT"/>
        </w:rPr>
        <w:t>4</w:t>
      </w:r>
      <w:r w:rsidR="00B54573" w:rsidRPr="00CC71E1">
        <w:rPr>
          <w:rFonts w:ascii="Times New Roman" w:hAnsi="Times New Roman"/>
          <w:lang w:val="lt-LT"/>
        </w:rPr>
        <w:t xml:space="preserve">.3.4. </w:t>
      </w:r>
      <w:r w:rsidRPr="00CC71E1">
        <w:rPr>
          <w:rFonts w:ascii="Times New Roman" w:hAnsi="Times New Roman"/>
          <w:lang w:val="lt-LT"/>
        </w:rPr>
        <w:t>V</w:t>
      </w:r>
      <w:r w:rsidR="00B54573" w:rsidRPr="00CC71E1">
        <w:rPr>
          <w:rFonts w:ascii="Times New Roman" w:hAnsi="Times New Roman"/>
          <w:lang w:val="lt-LT"/>
        </w:rPr>
        <w:t>eiklos išlaidos</w:t>
      </w:r>
      <w:bookmarkEnd w:id="39"/>
    </w:p>
    <w:p w:rsidR="00292D6C" w:rsidRPr="00CC71E1" w:rsidRDefault="00292D6C" w:rsidP="00292D6C">
      <w:pPr>
        <w:tabs>
          <w:tab w:val="left" w:pos="720"/>
        </w:tabs>
        <w:jc w:val="both"/>
        <w:rPr>
          <w:u w:val="single"/>
          <w:lang w:eastAsia="en-US"/>
        </w:rPr>
      </w:pPr>
    </w:p>
    <w:p w:rsidR="00D12DEF" w:rsidRPr="00D6690C" w:rsidRDefault="00D12DEF" w:rsidP="00292D6C">
      <w:pPr>
        <w:tabs>
          <w:tab w:val="left" w:pos="720"/>
        </w:tabs>
        <w:jc w:val="both"/>
        <w:rPr>
          <w:lang w:eastAsia="en-US"/>
        </w:rPr>
      </w:pPr>
      <w:r w:rsidRPr="00CC71E1">
        <w:rPr>
          <w:lang w:eastAsia="en-US"/>
        </w:rPr>
        <w:tab/>
        <w:t xml:space="preserve">Dėl </w:t>
      </w:r>
      <w:r w:rsidRPr="00D6690C">
        <w:rPr>
          <w:lang w:eastAsia="en-US"/>
        </w:rPr>
        <w:t>projekto įgyvendinimo pasikeis šios išlaidos:</w:t>
      </w:r>
    </w:p>
    <w:p w:rsidR="00D12DEF" w:rsidRPr="00D6690C" w:rsidRDefault="00D6690C" w:rsidP="00643C83">
      <w:pPr>
        <w:numPr>
          <w:ilvl w:val="0"/>
          <w:numId w:val="36"/>
        </w:numPr>
        <w:tabs>
          <w:tab w:val="left" w:pos="720"/>
        </w:tabs>
        <w:jc w:val="both"/>
        <w:rPr>
          <w:lang w:eastAsia="en-US"/>
        </w:rPr>
      </w:pPr>
      <w:r w:rsidRPr="00D6690C">
        <w:rPr>
          <w:i/>
          <w:lang w:eastAsia="en-US"/>
        </w:rPr>
        <w:t>Šilumos</w:t>
      </w:r>
      <w:r w:rsidR="00D12DEF" w:rsidRPr="00D6690C">
        <w:rPr>
          <w:i/>
          <w:lang w:eastAsia="en-US"/>
        </w:rPr>
        <w:t xml:space="preserve"> energijos išlaidos</w:t>
      </w:r>
      <w:r w:rsidR="00B26452" w:rsidRPr="00D6690C">
        <w:rPr>
          <w:i/>
          <w:lang w:eastAsia="en-US"/>
        </w:rPr>
        <w:t xml:space="preserve"> (</w:t>
      </w:r>
      <w:r w:rsidR="000F3669" w:rsidRPr="00D6690C">
        <w:rPr>
          <w:i/>
          <w:lang w:eastAsia="en-US"/>
        </w:rPr>
        <w:t>pastato šildymui</w:t>
      </w:r>
      <w:r w:rsidR="00B26452" w:rsidRPr="00D6690C">
        <w:rPr>
          <w:i/>
          <w:lang w:eastAsia="en-US"/>
        </w:rPr>
        <w:t>)</w:t>
      </w:r>
      <w:r w:rsidR="00D12DEF" w:rsidRPr="00D6690C">
        <w:rPr>
          <w:lang w:eastAsia="en-US"/>
        </w:rPr>
        <w:t xml:space="preserve">. </w:t>
      </w:r>
      <w:r w:rsidR="00643C83" w:rsidRPr="00D6690C">
        <w:rPr>
          <w:lang w:eastAsia="en-US"/>
        </w:rPr>
        <w:t xml:space="preserve">Įgyvendinus projektą planuojama, kad išlaidos </w:t>
      </w:r>
      <w:r w:rsidRPr="00D6690C">
        <w:rPr>
          <w:lang w:eastAsia="en-US"/>
        </w:rPr>
        <w:t>šilumos energijai</w:t>
      </w:r>
      <w:r w:rsidR="00643C83" w:rsidRPr="00D6690C">
        <w:rPr>
          <w:lang w:eastAsia="en-US"/>
        </w:rPr>
        <w:t xml:space="preserve"> </w:t>
      </w:r>
      <w:r w:rsidR="00CF732F" w:rsidRPr="00D6690C">
        <w:rPr>
          <w:lang w:eastAsia="en-US"/>
        </w:rPr>
        <w:t>sumažės</w:t>
      </w:r>
      <w:r w:rsidR="00643C83" w:rsidRPr="00D6690C">
        <w:rPr>
          <w:lang w:eastAsia="en-US"/>
        </w:rPr>
        <w:t>, tačiau skirtingai abiems alternatyvoms:</w:t>
      </w:r>
    </w:p>
    <w:p w:rsidR="00292D6C" w:rsidRPr="00D6690C" w:rsidRDefault="00292D6C" w:rsidP="00643C83">
      <w:pPr>
        <w:tabs>
          <w:tab w:val="left" w:pos="720"/>
        </w:tabs>
        <w:ind w:firstLine="709"/>
        <w:jc w:val="both"/>
        <w:rPr>
          <w:lang w:eastAsia="en-US"/>
        </w:rPr>
      </w:pPr>
      <w:r w:rsidRPr="00D6690C">
        <w:rPr>
          <w:u w:val="single"/>
          <w:lang w:eastAsia="en-US"/>
        </w:rPr>
        <w:t>Alternatyva „</w:t>
      </w:r>
      <w:r w:rsidR="00155D91" w:rsidRPr="00D6690C">
        <w:rPr>
          <w:u w:val="single"/>
          <w:lang w:eastAsia="en-US"/>
        </w:rPr>
        <w:t>Esamo pastato pardavimas ir naujo pastato statyba</w:t>
      </w:r>
      <w:r w:rsidRPr="00D6690C">
        <w:rPr>
          <w:u w:val="single"/>
          <w:lang w:eastAsia="en-US"/>
        </w:rPr>
        <w:t>“</w:t>
      </w:r>
    </w:p>
    <w:p w:rsidR="00292D6C" w:rsidRPr="00D6690C" w:rsidRDefault="001C2C7F" w:rsidP="00643C83">
      <w:pPr>
        <w:tabs>
          <w:tab w:val="left" w:pos="720"/>
        </w:tabs>
        <w:ind w:left="709"/>
        <w:jc w:val="both"/>
        <w:rPr>
          <w:lang w:eastAsia="en-US"/>
        </w:rPr>
      </w:pPr>
      <w:r w:rsidRPr="00D6690C">
        <w:rPr>
          <w:lang w:eastAsia="en-US"/>
        </w:rPr>
        <w:t>Planuojama, kad pastačius naują energetiškai efektyvų</w:t>
      </w:r>
      <w:r w:rsidR="00EA4E85" w:rsidRPr="00D6690C">
        <w:rPr>
          <w:lang w:eastAsia="en-US"/>
        </w:rPr>
        <w:t xml:space="preserve"> pastatą, kasmet </w:t>
      </w:r>
      <w:r w:rsidRPr="00D6690C">
        <w:rPr>
          <w:lang w:eastAsia="en-US"/>
        </w:rPr>
        <w:t xml:space="preserve">šildymui </w:t>
      </w:r>
      <w:r w:rsidR="00EA4E85" w:rsidRPr="00D6690C">
        <w:rPr>
          <w:lang w:eastAsia="en-US"/>
        </w:rPr>
        <w:t xml:space="preserve">būtų sutaupoma po </w:t>
      </w:r>
      <w:r w:rsidR="008940E8">
        <w:rPr>
          <w:lang w:eastAsia="en-US"/>
        </w:rPr>
        <w:t>2660,65</w:t>
      </w:r>
      <w:r w:rsidR="00EA4E85" w:rsidRPr="00D6690C">
        <w:rPr>
          <w:lang w:eastAsia="en-US"/>
        </w:rPr>
        <w:t xml:space="preserve"> EUR išlaidų </w:t>
      </w:r>
      <w:r w:rsidR="00D6690C" w:rsidRPr="00D6690C">
        <w:rPr>
          <w:lang w:eastAsia="en-US"/>
        </w:rPr>
        <w:t>šilumos</w:t>
      </w:r>
      <w:r w:rsidR="00EA4E85" w:rsidRPr="00D6690C">
        <w:rPr>
          <w:lang w:eastAsia="en-US"/>
        </w:rPr>
        <w:t xml:space="preserve"> energijai. D</w:t>
      </w:r>
      <w:r w:rsidR="00EA4E85" w:rsidRPr="00D6690C">
        <w:rPr>
          <w:color w:val="000000"/>
        </w:rPr>
        <w:t>etalus skaičiavimas pateikiamas skaičiuoklėje.</w:t>
      </w:r>
    </w:p>
    <w:p w:rsidR="00292D6C" w:rsidRPr="00D6690C" w:rsidRDefault="00292D6C" w:rsidP="00643C83">
      <w:pPr>
        <w:pStyle w:val="Default"/>
        <w:ind w:left="709"/>
        <w:rPr>
          <w:u w:val="single"/>
        </w:rPr>
      </w:pPr>
      <w:r w:rsidRPr="00D6690C">
        <w:rPr>
          <w:u w:val="single"/>
        </w:rPr>
        <w:t>Alternatyva „</w:t>
      </w:r>
      <w:r w:rsidR="00155D91" w:rsidRPr="00D6690C">
        <w:rPr>
          <w:u w:val="single"/>
        </w:rPr>
        <w:t>Esamo pastato techninių bei funkcinių savybių pagerinimas</w:t>
      </w:r>
      <w:r w:rsidRPr="00D6690C">
        <w:rPr>
          <w:u w:val="single"/>
        </w:rPr>
        <w:t>“</w:t>
      </w:r>
    </w:p>
    <w:p w:rsidR="00292D6C" w:rsidRPr="00D6690C" w:rsidRDefault="00EA4E85" w:rsidP="00427F25">
      <w:pPr>
        <w:tabs>
          <w:tab w:val="left" w:pos="720"/>
        </w:tabs>
        <w:ind w:left="709"/>
        <w:jc w:val="both"/>
        <w:rPr>
          <w:lang w:eastAsia="en-US"/>
        </w:rPr>
      </w:pPr>
      <w:r w:rsidRPr="00D6690C">
        <w:rPr>
          <w:lang w:eastAsia="en-US"/>
        </w:rPr>
        <w:t xml:space="preserve">Planuojama, kad įgyvendinus trečiąjį energijos taupymo priemonių paketą ir modernizavus pastatą, kasmet </w:t>
      </w:r>
      <w:r w:rsidR="001C2C7F" w:rsidRPr="00D6690C">
        <w:rPr>
          <w:lang w:eastAsia="en-US"/>
        </w:rPr>
        <w:t xml:space="preserve">šildymui </w:t>
      </w:r>
      <w:r w:rsidRPr="00D6690C">
        <w:rPr>
          <w:lang w:eastAsia="en-US"/>
        </w:rPr>
        <w:t xml:space="preserve">būtų sutaupoma po </w:t>
      </w:r>
      <w:r w:rsidR="008940E8">
        <w:rPr>
          <w:lang w:eastAsia="en-US"/>
        </w:rPr>
        <w:t>2073,67</w:t>
      </w:r>
      <w:r w:rsidRPr="00D6690C">
        <w:rPr>
          <w:lang w:eastAsia="en-US"/>
        </w:rPr>
        <w:t xml:space="preserve"> EUR išlaidų </w:t>
      </w:r>
      <w:r w:rsidR="00D6690C" w:rsidRPr="00D6690C">
        <w:rPr>
          <w:lang w:eastAsia="en-US"/>
        </w:rPr>
        <w:t>šilumos</w:t>
      </w:r>
      <w:r w:rsidRPr="00D6690C">
        <w:rPr>
          <w:lang w:eastAsia="en-US"/>
        </w:rPr>
        <w:t xml:space="preserve"> energijai. Detalus skaičiavimas pateikiamas skaičiuoklėje.</w:t>
      </w:r>
    </w:p>
    <w:p w:rsidR="00292D6C" w:rsidRPr="00D6690C" w:rsidRDefault="000F3669" w:rsidP="001C2C7F">
      <w:pPr>
        <w:numPr>
          <w:ilvl w:val="0"/>
          <w:numId w:val="36"/>
        </w:numPr>
        <w:tabs>
          <w:tab w:val="left" w:pos="720"/>
        </w:tabs>
        <w:jc w:val="both"/>
        <w:rPr>
          <w:lang w:eastAsia="en-US"/>
        </w:rPr>
      </w:pPr>
      <w:r w:rsidRPr="00D6690C">
        <w:rPr>
          <w:i/>
          <w:lang w:eastAsia="en-US"/>
        </w:rPr>
        <w:t xml:space="preserve">Elektros energijos išlaidos. </w:t>
      </w:r>
      <w:r w:rsidR="00CF732F" w:rsidRPr="00D6690C">
        <w:rPr>
          <w:lang w:eastAsia="en-US"/>
        </w:rPr>
        <w:t xml:space="preserve">Įgyvendinus projektą planuojama, kad išlaidos </w:t>
      </w:r>
      <w:r w:rsidR="001C2C7F" w:rsidRPr="00D6690C">
        <w:rPr>
          <w:lang w:eastAsia="en-US"/>
        </w:rPr>
        <w:t>elektros</w:t>
      </w:r>
      <w:r w:rsidR="00CF732F" w:rsidRPr="00D6690C">
        <w:rPr>
          <w:lang w:eastAsia="en-US"/>
        </w:rPr>
        <w:t xml:space="preserve"> energijai </w:t>
      </w:r>
      <w:r w:rsidR="001C2C7F" w:rsidRPr="00D6690C">
        <w:rPr>
          <w:lang w:eastAsia="en-US"/>
        </w:rPr>
        <w:t>padidės. Abiejų alternatyvų atveju numatoma, kad bus įrengta moderni apšvietimo sis</w:t>
      </w:r>
      <w:r w:rsidR="00D6690C" w:rsidRPr="00D6690C">
        <w:rPr>
          <w:lang w:eastAsia="en-US"/>
        </w:rPr>
        <w:t>tema bei šilumos siurblys</w:t>
      </w:r>
      <w:r w:rsidR="001C2C7F" w:rsidRPr="00D6690C">
        <w:rPr>
          <w:lang w:eastAsia="en-US"/>
        </w:rPr>
        <w:t xml:space="preserve"> oras-</w:t>
      </w:r>
      <w:r w:rsidR="00D6690C" w:rsidRPr="00D6690C">
        <w:rPr>
          <w:lang w:eastAsia="en-US"/>
        </w:rPr>
        <w:t>vanduo</w:t>
      </w:r>
      <w:r w:rsidR="001C2C7F" w:rsidRPr="00D6690C">
        <w:rPr>
          <w:lang w:eastAsia="en-US"/>
        </w:rPr>
        <w:t xml:space="preserve">. Nauja apšvietimo sistema elektros išlaidas mažins, tačiau </w:t>
      </w:r>
      <w:r w:rsidR="00A404D0" w:rsidRPr="00D6690C">
        <w:rPr>
          <w:lang w:eastAsia="en-US"/>
        </w:rPr>
        <w:t>šilumos siurblio oras-vanduo</w:t>
      </w:r>
      <w:r w:rsidR="001C2C7F" w:rsidRPr="00D6690C">
        <w:rPr>
          <w:lang w:eastAsia="en-US"/>
        </w:rPr>
        <w:t xml:space="preserve"> įdiegimas elektros išlaidas padidins. Abiejų alternatyvų atveju bendrai numatomas elektros energijos kitoms reikmėms padidėjimas – </w:t>
      </w:r>
      <w:r w:rsidR="000A7528">
        <w:rPr>
          <w:lang w:eastAsia="en-US"/>
        </w:rPr>
        <w:t>538,62</w:t>
      </w:r>
      <w:r w:rsidR="001C2C7F" w:rsidRPr="00D6690C">
        <w:rPr>
          <w:lang w:eastAsia="en-US"/>
        </w:rPr>
        <w:t xml:space="preserve"> EUR per metus. </w:t>
      </w:r>
      <w:r w:rsidR="00CF732F" w:rsidRPr="00D6690C">
        <w:rPr>
          <w:lang w:eastAsia="en-US"/>
        </w:rPr>
        <w:t>D</w:t>
      </w:r>
      <w:r w:rsidR="00CF732F" w:rsidRPr="00D6690C">
        <w:rPr>
          <w:color w:val="000000"/>
        </w:rPr>
        <w:t>etalus skaičiavimas pateikiamas skaičiuoklėje.</w:t>
      </w:r>
    </w:p>
    <w:p w:rsidR="00374E9B" w:rsidRPr="00BE5575" w:rsidRDefault="009C135C" w:rsidP="00BE5575">
      <w:pPr>
        <w:numPr>
          <w:ilvl w:val="0"/>
          <w:numId w:val="36"/>
        </w:numPr>
        <w:tabs>
          <w:tab w:val="left" w:pos="720"/>
        </w:tabs>
        <w:jc w:val="both"/>
        <w:rPr>
          <w:lang w:eastAsia="en-US"/>
        </w:rPr>
      </w:pPr>
      <w:r w:rsidRPr="00CC71E1">
        <w:rPr>
          <w:i/>
          <w:lang w:eastAsia="en-US"/>
        </w:rPr>
        <w:lastRenderedPageBreak/>
        <w:t>Paskolų</w:t>
      </w:r>
      <w:r w:rsidRPr="00CC71E1">
        <w:rPr>
          <w:i/>
        </w:rPr>
        <w:t xml:space="preserve"> palūkanos</w:t>
      </w:r>
      <w:r w:rsidRPr="00CC71E1">
        <w:t xml:space="preserve">. </w:t>
      </w:r>
      <w:r w:rsidR="0082142C" w:rsidRPr="00CC71E1">
        <w:rPr>
          <w:lang w:eastAsia="en-US"/>
        </w:rPr>
        <w:t>Kretingos</w:t>
      </w:r>
      <w:r w:rsidRPr="00CC71E1">
        <w:rPr>
          <w:lang w:eastAsia="en-US"/>
        </w:rPr>
        <w:t xml:space="preserve"> rajono savivaldybė nėra pajėgi savo lėšomis finansuoti projekto, todėl planuoja skolintis lėšas projekto rangos darbams finansuoti. </w:t>
      </w:r>
      <w:r w:rsidRPr="00CC71E1">
        <w:t xml:space="preserve">Numatomas paskolos grąžinimo terminas – </w:t>
      </w:r>
      <w:r w:rsidR="002B7F9B" w:rsidRPr="00CC71E1">
        <w:t>1</w:t>
      </w:r>
      <w:r w:rsidRPr="00CC71E1">
        <w:t xml:space="preserve">0 metų. </w:t>
      </w:r>
      <w:r w:rsidR="00303178" w:rsidRPr="00CC71E1">
        <w:t>Vadovaujantis kvietimu</w:t>
      </w:r>
      <w:r w:rsidR="0072784E" w:rsidRPr="00CC71E1">
        <w:t xml:space="preserve"> teikti paraiškas pagal finansinę priemonę „Paskolos savivaldybių pastatų modernizavimui, finansuojamos iš Europos regioninės plėtros fondo“</w:t>
      </w:r>
      <w:r w:rsidR="00303178" w:rsidRPr="00CC71E1">
        <w:t xml:space="preserve">, </w:t>
      </w:r>
      <w:r w:rsidRPr="00CC71E1">
        <w:t xml:space="preserve">šių projektų lengvatinių paskolų palūkanų norma yra </w:t>
      </w:r>
      <w:r w:rsidR="00303178" w:rsidRPr="00CC71E1">
        <w:t>0,9</w:t>
      </w:r>
      <w:r w:rsidRPr="00CC71E1">
        <w:t xml:space="preserve"> proc.</w:t>
      </w:r>
      <w:r w:rsidR="00303178" w:rsidRPr="00CC71E1">
        <w:t xml:space="preserve"> + 6 mėn. EURIBOR (šiuo metu EURIBOR yra 0 proc.). Pažymėtina, kad palūkanos yra skaičiuojamos tik 57 proc. paskolos daliai, o SPF daliai (43 proc. paskolos) taikoma 0 proc. + 6 mėn. EURIBOR palūkanos.</w:t>
      </w:r>
      <w:r w:rsidRPr="00CC71E1">
        <w:t xml:space="preserve"> Paskola numatoma abiejų alternatyvų atveju. Palūkanų dydis ir mokėjimo skaičiavimas pateiktas skaičiuoklėje.</w:t>
      </w:r>
    </w:p>
    <w:p w:rsidR="00FD1BF7" w:rsidRPr="008401DD" w:rsidRDefault="002F314C" w:rsidP="00B54573">
      <w:pPr>
        <w:pStyle w:val="Antrat3"/>
        <w:rPr>
          <w:rFonts w:ascii="Times New Roman" w:hAnsi="Times New Roman"/>
          <w:lang w:val="lt-LT"/>
        </w:rPr>
      </w:pPr>
      <w:bookmarkStart w:id="40" w:name="_Toc3546857"/>
      <w:r w:rsidRPr="008401DD">
        <w:rPr>
          <w:rFonts w:ascii="Times New Roman" w:hAnsi="Times New Roman"/>
          <w:lang w:val="lt-LT"/>
        </w:rPr>
        <w:t>4</w:t>
      </w:r>
      <w:r w:rsidR="00BC7586" w:rsidRPr="008401DD">
        <w:rPr>
          <w:rFonts w:ascii="Times New Roman" w:hAnsi="Times New Roman"/>
          <w:lang w:val="lt-LT"/>
        </w:rPr>
        <w:t xml:space="preserve">.3.5. </w:t>
      </w:r>
      <w:r w:rsidRPr="008401DD">
        <w:rPr>
          <w:rFonts w:ascii="Times New Roman" w:hAnsi="Times New Roman"/>
          <w:lang w:val="lt-LT"/>
        </w:rPr>
        <w:t>M</w:t>
      </w:r>
      <w:r w:rsidR="00BC7586" w:rsidRPr="008401DD">
        <w:rPr>
          <w:rFonts w:ascii="Times New Roman" w:hAnsi="Times New Roman"/>
          <w:lang w:val="lt-LT"/>
        </w:rPr>
        <w:t>okesčiai</w:t>
      </w:r>
      <w:bookmarkEnd w:id="40"/>
    </w:p>
    <w:p w:rsidR="00BC7586" w:rsidRPr="008401DD" w:rsidRDefault="00BC7586" w:rsidP="00FD1BF7">
      <w:pPr>
        <w:pStyle w:val="Spalvotassraas1parykinimas1"/>
        <w:rPr>
          <w:szCs w:val="24"/>
        </w:rPr>
      </w:pPr>
    </w:p>
    <w:p w:rsidR="00F50F83" w:rsidRPr="008401DD" w:rsidRDefault="00F50F83" w:rsidP="00BE5575">
      <w:pPr>
        <w:tabs>
          <w:tab w:val="left" w:pos="720"/>
        </w:tabs>
        <w:ind w:firstLine="720"/>
        <w:jc w:val="both"/>
        <w:rPr>
          <w:lang w:eastAsia="en-US"/>
        </w:rPr>
      </w:pPr>
      <w:r w:rsidRPr="008401DD">
        <w:rPr>
          <w:lang w:eastAsia="en-US"/>
        </w:rPr>
        <w:t>Projekto „</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Pr="008401DD">
        <w:rPr>
          <w:lang w:eastAsia="en-US"/>
        </w:rPr>
        <w:t xml:space="preserve">“ vykdytojas yra </w:t>
      </w:r>
      <w:r w:rsidR="00155D91" w:rsidRPr="008401DD">
        <w:rPr>
          <w:lang w:eastAsia="en-US"/>
        </w:rPr>
        <w:t>Kretingos</w:t>
      </w:r>
      <w:r w:rsidRPr="008401DD">
        <w:rPr>
          <w:lang w:eastAsia="en-US"/>
        </w:rPr>
        <w:t xml:space="preserve"> rajono savivaldybės administracija – ne PVM mokėtojas, kuris traukia PVM į savo sąnaudas ir jo susigrąžinti negali. Tokiu atveju PVM </w:t>
      </w:r>
      <w:r w:rsidR="00BE5575">
        <w:rPr>
          <w:lang w:eastAsia="en-US"/>
        </w:rPr>
        <w:t>yra tinkamos projekto išlaidos.</w:t>
      </w:r>
    </w:p>
    <w:p w:rsidR="00FD1BF7" w:rsidRPr="008401DD" w:rsidRDefault="002F314C" w:rsidP="00B54573">
      <w:pPr>
        <w:pStyle w:val="Antrat3"/>
        <w:rPr>
          <w:rFonts w:ascii="Times New Roman" w:hAnsi="Times New Roman"/>
          <w:lang w:val="lt-LT"/>
        </w:rPr>
      </w:pPr>
      <w:bookmarkStart w:id="41" w:name="_Toc3546858"/>
      <w:r w:rsidRPr="008401DD">
        <w:rPr>
          <w:rFonts w:ascii="Times New Roman" w:hAnsi="Times New Roman"/>
          <w:lang w:val="lt-LT"/>
        </w:rPr>
        <w:t>4</w:t>
      </w:r>
      <w:r w:rsidR="00FD1BF7" w:rsidRPr="008401DD">
        <w:rPr>
          <w:rFonts w:ascii="Times New Roman" w:hAnsi="Times New Roman"/>
          <w:lang w:val="lt-LT"/>
        </w:rPr>
        <w:t xml:space="preserve">.3.6. </w:t>
      </w:r>
      <w:r w:rsidRPr="008401DD">
        <w:rPr>
          <w:rFonts w:ascii="Times New Roman" w:hAnsi="Times New Roman"/>
          <w:lang w:val="lt-LT"/>
        </w:rPr>
        <w:t>F</w:t>
      </w:r>
      <w:r w:rsidR="00FD1BF7" w:rsidRPr="008401DD">
        <w:rPr>
          <w:rFonts w:ascii="Times New Roman" w:hAnsi="Times New Roman"/>
          <w:lang w:val="lt-LT"/>
        </w:rPr>
        <w:t>inansavimas</w:t>
      </w:r>
      <w:bookmarkEnd w:id="41"/>
    </w:p>
    <w:p w:rsidR="00F50F83" w:rsidRPr="008401DD" w:rsidRDefault="00F50F83" w:rsidP="00F50F83">
      <w:pPr>
        <w:tabs>
          <w:tab w:val="left" w:pos="720"/>
        </w:tabs>
        <w:jc w:val="both"/>
        <w:rPr>
          <w:u w:val="single"/>
          <w:lang w:eastAsia="en-US"/>
        </w:rPr>
      </w:pPr>
    </w:p>
    <w:p w:rsidR="00B36CBC" w:rsidRPr="008401DD" w:rsidRDefault="00B36CBC" w:rsidP="00A30867">
      <w:pPr>
        <w:pStyle w:val="Spalvotassraas1parykinimas1"/>
        <w:ind w:left="0" w:firstLine="709"/>
        <w:jc w:val="both"/>
        <w:rPr>
          <w:szCs w:val="24"/>
        </w:rPr>
      </w:pPr>
      <w:r w:rsidRPr="008401DD">
        <w:rPr>
          <w:szCs w:val="24"/>
        </w:rPr>
        <w:t>Investicijas numatoma finansuoti iš paskolos.</w:t>
      </w:r>
    </w:p>
    <w:p w:rsidR="00A30867" w:rsidRPr="008401DD" w:rsidRDefault="00303178" w:rsidP="00A30867">
      <w:pPr>
        <w:pStyle w:val="Spalvotassraas1parykinimas1"/>
        <w:ind w:left="0" w:firstLine="709"/>
        <w:jc w:val="both"/>
        <w:rPr>
          <w:szCs w:val="24"/>
        </w:rPr>
      </w:pPr>
      <w:r w:rsidRPr="008401DD">
        <w:t xml:space="preserve">Numatomas paskolos grąžinimo terminas – </w:t>
      </w:r>
      <w:r w:rsidR="002B7F9B" w:rsidRPr="008401DD">
        <w:t>1</w:t>
      </w:r>
      <w:r w:rsidRPr="008401DD">
        <w:t xml:space="preserve">0 metų. Vadovaujantis kvietimu teikti paraiškas pagal finansinę priemonę „Paskolos savivaldybių pastatų modernizavimui, finansuojamos iš Europos regioninės plėtros fondo“, šių projektų lengvatinių paskolų palūkanų norma yra 0,9 proc. + 6 mėn. EURIBOR (šiuo metu EURIBOR yra 0 proc.). Pažymėtina, kad palūkanos yra skaičiuojamos tik 57 proc. paskolos daliai, o SPF daliai (43 proc. paskolos) taikoma 0 proc. + 6 mėn. EURIBOR palūkanos. Paskola numatoma abiejų alternatyvų atveju. </w:t>
      </w:r>
    </w:p>
    <w:p w:rsidR="00A30867" w:rsidRPr="008401DD" w:rsidRDefault="00A30867" w:rsidP="00A30867">
      <w:pPr>
        <w:pStyle w:val="Spalvotassraas1parykinimas1"/>
        <w:ind w:left="0" w:firstLine="709"/>
        <w:rPr>
          <w:szCs w:val="24"/>
        </w:rPr>
      </w:pPr>
      <w:r w:rsidRPr="008401DD">
        <w:rPr>
          <w:szCs w:val="24"/>
        </w:rPr>
        <w:t>Paskolos grąžinim</w:t>
      </w:r>
      <w:r w:rsidR="00B36CBC" w:rsidRPr="008401DD">
        <w:rPr>
          <w:szCs w:val="24"/>
        </w:rPr>
        <w:t>o ir palūkanų grafikas</w:t>
      </w:r>
      <w:r w:rsidRPr="008401DD">
        <w:rPr>
          <w:szCs w:val="24"/>
        </w:rPr>
        <w:t xml:space="preserve"> pateiktas skaičiuoklėje.</w:t>
      </w:r>
    </w:p>
    <w:p w:rsidR="00303178" w:rsidRPr="008401DD" w:rsidRDefault="00303178" w:rsidP="00A30867">
      <w:pPr>
        <w:pStyle w:val="Spalvotassraas1parykinimas1"/>
        <w:ind w:left="0" w:firstLine="709"/>
        <w:rPr>
          <w:szCs w:val="24"/>
        </w:rPr>
      </w:pPr>
    </w:p>
    <w:p w:rsidR="00302AE2" w:rsidRPr="008401DD" w:rsidRDefault="002F314C" w:rsidP="00302AE2">
      <w:pPr>
        <w:pStyle w:val="Antrat2"/>
        <w:rPr>
          <w:rFonts w:ascii="Times New Roman" w:hAnsi="Times New Roman"/>
          <w:lang w:val="lt-LT"/>
        </w:rPr>
      </w:pPr>
      <w:bookmarkStart w:id="42" w:name="_Toc3546859"/>
      <w:r w:rsidRPr="008401DD">
        <w:rPr>
          <w:rFonts w:ascii="Times New Roman" w:hAnsi="Times New Roman"/>
          <w:lang w:val="lt-LT"/>
        </w:rPr>
        <w:t>4</w:t>
      </w:r>
      <w:r w:rsidR="00FD1BF7" w:rsidRPr="008401DD">
        <w:rPr>
          <w:rFonts w:ascii="Times New Roman" w:hAnsi="Times New Roman"/>
          <w:lang w:val="lt-LT"/>
        </w:rPr>
        <w:t xml:space="preserve">.4. </w:t>
      </w:r>
      <w:r w:rsidRPr="008401DD">
        <w:rPr>
          <w:rFonts w:ascii="Times New Roman" w:hAnsi="Times New Roman"/>
          <w:lang w:val="lt-LT"/>
        </w:rPr>
        <w:t>Finansiniai rodikliai</w:t>
      </w:r>
      <w:bookmarkEnd w:id="42"/>
    </w:p>
    <w:p w:rsidR="005B1F33" w:rsidRPr="008401DD" w:rsidRDefault="002F314C" w:rsidP="00004DEE">
      <w:pPr>
        <w:pStyle w:val="Antrat3"/>
        <w:rPr>
          <w:rFonts w:ascii="Times New Roman" w:hAnsi="Times New Roman"/>
          <w:lang w:val="lt-LT"/>
        </w:rPr>
      </w:pPr>
      <w:bookmarkStart w:id="43" w:name="_Toc3546860"/>
      <w:r w:rsidRPr="008401DD">
        <w:rPr>
          <w:rFonts w:ascii="Times New Roman" w:hAnsi="Times New Roman"/>
          <w:lang w:val="lt-LT"/>
        </w:rPr>
        <w:t>4</w:t>
      </w:r>
      <w:r w:rsidR="00004DEE" w:rsidRPr="008401DD">
        <w:rPr>
          <w:rFonts w:ascii="Times New Roman" w:hAnsi="Times New Roman"/>
          <w:lang w:val="lt-LT"/>
        </w:rPr>
        <w:t>.4.1. Investicijų finansiniai</w:t>
      </w:r>
      <w:r w:rsidR="00FD1BF7" w:rsidRPr="008401DD">
        <w:rPr>
          <w:rFonts w:ascii="Times New Roman" w:hAnsi="Times New Roman"/>
          <w:lang w:val="lt-LT"/>
        </w:rPr>
        <w:t xml:space="preserve"> rodik</w:t>
      </w:r>
      <w:r w:rsidR="00B54573" w:rsidRPr="008401DD">
        <w:rPr>
          <w:rFonts w:ascii="Times New Roman" w:hAnsi="Times New Roman"/>
          <w:lang w:val="lt-LT"/>
        </w:rPr>
        <w:t>liai</w:t>
      </w:r>
      <w:bookmarkEnd w:id="43"/>
      <w:r w:rsidR="00B54573" w:rsidRPr="008401DD">
        <w:rPr>
          <w:rFonts w:ascii="Times New Roman" w:hAnsi="Times New Roman"/>
          <w:lang w:val="lt-LT"/>
        </w:rPr>
        <w:t xml:space="preserve"> </w:t>
      </w:r>
    </w:p>
    <w:p w:rsidR="00004DEE" w:rsidRPr="008401DD" w:rsidRDefault="00004DEE" w:rsidP="00004DEE">
      <w:pPr>
        <w:rPr>
          <w:lang w:eastAsia="x-none"/>
        </w:rPr>
      </w:pPr>
    </w:p>
    <w:p w:rsidR="00302AE2" w:rsidRPr="008401DD" w:rsidRDefault="00302AE2" w:rsidP="00302AE2">
      <w:pPr>
        <w:tabs>
          <w:tab w:val="left" w:pos="720"/>
        </w:tabs>
        <w:ind w:firstLine="720"/>
        <w:jc w:val="both"/>
        <w:rPr>
          <w:lang w:eastAsia="en-US"/>
        </w:rPr>
      </w:pPr>
      <w:r w:rsidRPr="008401DD">
        <w:rPr>
          <w:lang w:eastAsia="en-US"/>
        </w:rPr>
        <w:t>Projekto „</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Pr="008401DD">
        <w:rPr>
          <w:lang w:eastAsia="en-US"/>
        </w:rPr>
        <w:t>“ investiciniai rodikliai:</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302AE2" w:rsidRPr="008401DD" w:rsidTr="00CD02E2">
        <w:trPr>
          <w:trHeight w:val="648"/>
        </w:trPr>
        <w:tc>
          <w:tcPr>
            <w:tcW w:w="9747" w:type="dxa"/>
          </w:tcPr>
          <w:p w:rsidR="00302AE2" w:rsidRPr="008401DD" w:rsidRDefault="00302AE2" w:rsidP="00CD02E2">
            <w:pPr>
              <w:numPr>
                <w:ilvl w:val="0"/>
                <w:numId w:val="7"/>
              </w:numPr>
              <w:autoSpaceDE w:val="0"/>
              <w:autoSpaceDN w:val="0"/>
              <w:adjustRightInd w:val="0"/>
              <w:jc w:val="both"/>
              <w:rPr>
                <w:color w:val="000000"/>
              </w:rPr>
            </w:pPr>
            <w:r w:rsidRPr="008401DD">
              <w:rPr>
                <w:b/>
                <w:bCs/>
                <w:color w:val="000000"/>
              </w:rPr>
              <w:t xml:space="preserve">Investicijų finansinė grynoji dabartinė vertė, FGDV(I) </w:t>
            </w:r>
            <w:r w:rsidRPr="008401DD">
              <w:rPr>
                <w:color w:val="000000"/>
              </w:rPr>
              <w:t xml:space="preserve">(angl. </w:t>
            </w:r>
            <w:r w:rsidRPr="008401DD">
              <w:rPr>
                <w:i/>
                <w:iCs/>
                <w:color w:val="000000"/>
              </w:rPr>
              <w:t>FNPV of the investment</w:t>
            </w:r>
            <w:r w:rsidRPr="008401DD">
              <w:rPr>
                <w:color w:val="000000"/>
              </w:rPr>
              <w:t xml:space="preserve">) – apskaičiuojama sudedant diskontuotus investicijų, investicijų likutinės vertės ir grynųjų veiklos pajamų srautus per projekto ataskaitinį laikotarpį. Rodiklis parodo, kaip projekto grynųjų veiklos pajamų srautas per visą ataskaitinį laikotarpį, skaičiuojant šios dienos pinigų verte, padengia investicijas. </w:t>
            </w:r>
          </w:p>
        </w:tc>
      </w:tr>
    </w:tbl>
    <w:p w:rsidR="00302AE2" w:rsidRPr="008401DD" w:rsidRDefault="00302AE2" w:rsidP="00302AE2">
      <w:pPr>
        <w:numPr>
          <w:ilvl w:val="0"/>
          <w:numId w:val="7"/>
        </w:numPr>
        <w:autoSpaceDE w:val="0"/>
        <w:autoSpaceDN w:val="0"/>
        <w:adjustRightInd w:val="0"/>
        <w:jc w:val="both"/>
        <w:rPr>
          <w:color w:val="000000"/>
        </w:rPr>
      </w:pPr>
      <w:r w:rsidRPr="008401DD">
        <w:rPr>
          <w:b/>
          <w:bCs/>
          <w:color w:val="000000"/>
        </w:rPr>
        <w:t xml:space="preserve">Investicijų finansinė vidinė grąžos norma, FVGN(I) </w:t>
      </w:r>
      <w:r w:rsidRPr="008401DD">
        <w:rPr>
          <w:color w:val="000000"/>
        </w:rPr>
        <w:t xml:space="preserve">(angl. </w:t>
      </w:r>
      <w:r w:rsidRPr="008401DD">
        <w:rPr>
          <w:i/>
          <w:iCs/>
          <w:color w:val="000000"/>
        </w:rPr>
        <w:t>FIRR of the investment</w:t>
      </w:r>
      <w:r w:rsidRPr="008401DD">
        <w:rPr>
          <w:color w:val="000000"/>
        </w:rPr>
        <w:t xml:space="preserve">) – diskonto norma, kuriai esant diskontuotų investicijų vertė lygi diskontuotai grynųjų pinigų srautų vertei, t.y. diskonto norma, kurią pritaikius FGDV(I) lygi nuliui. </w:t>
      </w:r>
    </w:p>
    <w:p w:rsidR="00302AE2" w:rsidRPr="008401DD" w:rsidRDefault="00302AE2" w:rsidP="00302AE2">
      <w:pPr>
        <w:numPr>
          <w:ilvl w:val="0"/>
          <w:numId w:val="7"/>
        </w:numPr>
        <w:autoSpaceDE w:val="0"/>
        <w:autoSpaceDN w:val="0"/>
        <w:adjustRightInd w:val="0"/>
        <w:jc w:val="both"/>
        <w:rPr>
          <w:color w:val="000000"/>
        </w:rPr>
      </w:pPr>
      <w:r w:rsidRPr="008401DD">
        <w:rPr>
          <w:b/>
          <w:bCs/>
          <w:color w:val="000000"/>
        </w:rPr>
        <w:t xml:space="preserve">Finansinis naudos ir išlaidų santykis, FNIS </w:t>
      </w:r>
      <w:r w:rsidRPr="008401DD">
        <w:rPr>
          <w:color w:val="000000"/>
        </w:rPr>
        <w:t xml:space="preserve">(angl. </w:t>
      </w:r>
      <w:r w:rsidRPr="008401DD">
        <w:rPr>
          <w:i/>
          <w:iCs/>
          <w:color w:val="000000"/>
        </w:rPr>
        <w:t>financial benefit/cost ratio</w:t>
      </w:r>
      <w:r w:rsidRPr="008401DD">
        <w:rPr>
          <w:color w:val="000000"/>
        </w:rPr>
        <w:t xml:space="preserve">) – finansinės analizės rodiklis, atskleidžiantis, kiek kartų IP sukuriama finansinė nauda viršija jam įgyvendinti reikalingas finansines išlaidas. </w:t>
      </w:r>
    </w:p>
    <w:p w:rsidR="00302AE2" w:rsidRPr="008401DD" w:rsidRDefault="00302AE2" w:rsidP="00302AE2"/>
    <w:p w:rsidR="00302AE2" w:rsidRPr="008401DD" w:rsidRDefault="00302AE2" w:rsidP="00302AE2">
      <w:pPr>
        <w:tabs>
          <w:tab w:val="left" w:pos="720"/>
        </w:tabs>
        <w:ind w:firstLine="720"/>
        <w:jc w:val="both"/>
        <w:rPr>
          <w:lang w:eastAsia="en-US"/>
        </w:rPr>
      </w:pPr>
      <w:r w:rsidRPr="008401DD">
        <w:rPr>
          <w:lang w:eastAsia="en-US"/>
        </w:rPr>
        <w:lastRenderedPageBreak/>
        <w:t>Rodikliai apskaičiuoti naudojant oficialią skaičiuoklę</w:t>
      </w:r>
      <w:r w:rsidRPr="008401DD">
        <w:rPr>
          <w:rStyle w:val="Puslapioinaosnuoroda"/>
          <w:lang w:eastAsia="en-US"/>
        </w:rPr>
        <w:footnoteReference w:id="7"/>
      </w:r>
      <w:r w:rsidRPr="008401DD">
        <w:rPr>
          <w:lang w:eastAsia="en-US"/>
        </w:rPr>
        <w:t xml:space="preserve">. Skaičiuoklė su rezultatais pateikiama, kaip savarankiškas investicijų projekto priedas. </w:t>
      </w:r>
    </w:p>
    <w:p w:rsidR="00302AE2" w:rsidRPr="008401DD" w:rsidRDefault="00302AE2" w:rsidP="00302AE2">
      <w:pPr>
        <w:tabs>
          <w:tab w:val="left" w:pos="720"/>
        </w:tabs>
        <w:ind w:firstLine="720"/>
        <w:jc w:val="both"/>
        <w:rPr>
          <w:lang w:eastAsia="en-US"/>
        </w:rPr>
      </w:pPr>
    </w:p>
    <w:p w:rsidR="00302AE2" w:rsidRPr="008401DD" w:rsidRDefault="00302AE2" w:rsidP="00302AE2">
      <w:pPr>
        <w:tabs>
          <w:tab w:val="left" w:pos="720"/>
        </w:tabs>
        <w:jc w:val="both"/>
        <w:rPr>
          <w:lang w:eastAsia="en-US"/>
        </w:rPr>
      </w:pPr>
      <w:r w:rsidRPr="008401DD">
        <w:rPr>
          <w:u w:val="single"/>
          <w:lang w:eastAsia="en-US"/>
        </w:rPr>
        <w:t>Alternatyva „</w:t>
      </w:r>
      <w:r w:rsidR="00155D91" w:rsidRPr="008401DD">
        <w:rPr>
          <w:u w:val="single"/>
          <w:lang w:eastAsia="en-US"/>
        </w:rPr>
        <w:t>Esamo pastato pardavimas ir naujo pastato statyba</w:t>
      </w:r>
      <w:r w:rsidRPr="008401DD">
        <w:rPr>
          <w:u w:val="single"/>
          <w:lang w:eastAsia="en-US"/>
        </w:rPr>
        <w:t>“</w:t>
      </w:r>
    </w:p>
    <w:p w:rsidR="00302AE2" w:rsidRPr="007162F4" w:rsidRDefault="00302AE2" w:rsidP="00302AE2">
      <w:pPr>
        <w:tabs>
          <w:tab w:val="left" w:pos="720"/>
        </w:tabs>
        <w:ind w:firstLine="720"/>
        <w:jc w:val="both"/>
        <w:rPr>
          <w:highlight w:val="yellow"/>
          <w:lang w:eastAsia="en-US"/>
        </w:rPr>
      </w:pPr>
    </w:p>
    <w:p w:rsidR="00302AE2" w:rsidRPr="00D6690C" w:rsidRDefault="00302AE2" w:rsidP="00302AE2">
      <w:pPr>
        <w:tabs>
          <w:tab w:val="left" w:pos="720"/>
        </w:tabs>
        <w:ind w:firstLine="720"/>
        <w:jc w:val="both"/>
        <w:rPr>
          <w:lang w:eastAsia="en-US"/>
        </w:rPr>
      </w:pPr>
      <w:r w:rsidRPr="00D6690C">
        <w:rPr>
          <w:lang w:eastAsia="en-US"/>
        </w:rPr>
        <w:t>Rodiklių reikšmės:</w:t>
      </w:r>
    </w:p>
    <w:p w:rsidR="00E65229" w:rsidRPr="00D6690C" w:rsidRDefault="00E65229" w:rsidP="00E65229">
      <w:pPr>
        <w:numPr>
          <w:ilvl w:val="0"/>
          <w:numId w:val="6"/>
        </w:numPr>
        <w:autoSpaceDE w:val="0"/>
        <w:autoSpaceDN w:val="0"/>
        <w:adjustRightInd w:val="0"/>
        <w:jc w:val="both"/>
      </w:pPr>
      <w:r w:rsidRPr="00D6690C">
        <w:t>FGDV(I) – (-</w:t>
      </w:r>
      <w:r w:rsidR="008465D5">
        <w:t>305,9</w:t>
      </w:r>
      <w:r w:rsidRPr="00D6690C">
        <w:t>) tūkst. EUR;</w:t>
      </w:r>
    </w:p>
    <w:p w:rsidR="00E65229" w:rsidRPr="00D6690C" w:rsidRDefault="009F4F10" w:rsidP="00E65229">
      <w:pPr>
        <w:numPr>
          <w:ilvl w:val="0"/>
          <w:numId w:val="6"/>
        </w:numPr>
        <w:autoSpaceDE w:val="0"/>
        <w:autoSpaceDN w:val="0"/>
        <w:adjustRightInd w:val="0"/>
        <w:jc w:val="both"/>
      </w:pPr>
      <w:r w:rsidRPr="00D6690C">
        <w:t>FVGN(I) – (-</w:t>
      </w:r>
      <w:r w:rsidR="00D6690C" w:rsidRPr="00D6690C">
        <w:t>0,</w:t>
      </w:r>
      <w:r w:rsidR="008465D5">
        <w:t>75</w:t>
      </w:r>
      <w:r w:rsidR="00E65229" w:rsidRPr="00D6690C">
        <w:t>) proc.;</w:t>
      </w:r>
    </w:p>
    <w:p w:rsidR="00E65229" w:rsidRPr="00D6690C" w:rsidRDefault="00E65229" w:rsidP="00E65229">
      <w:pPr>
        <w:numPr>
          <w:ilvl w:val="0"/>
          <w:numId w:val="6"/>
        </w:numPr>
        <w:autoSpaceDE w:val="0"/>
        <w:autoSpaceDN w:val="0"/>
        <w:adjustRightInd w:val="0"/>
        <w:jc w:val="both"/>
      </w:pPr>
      <w:r w:rsidRPr="00D6690C">
        <w:t>FNIS – 0,000.</w:t>
      </w:r>
    </w:p>
    <w:p w:rsidR="00E55241" w:rsidRPr="008401DD" w:rsidRDefault="00E55241" w:rsidP="00302AE2">
      <w:pPr>
        <w:pStyle w:val="Default"/>
        <w:rPr>
          <w:u w:val="single"/>
        </w:rPr>
      </w:pPr>
    </w:p>
    <w:p w:rsidR="00302AE2" w:rsidRPr="008401DD" w:rsidRDefault="00302AE2" w:rsidP="00302AE2">
      <w:pPr>
        <w:pStyle w:val="Default"/>
        <w:rPr>
          <w:u w:val="single"/>
        </w:rPr>
      </w:pPr>
      <w:r w:rsidRPr="008401DD">
        <w:rPr>
          <w:u w:val="single"/>
        </w:rPr>
        <w:t>Alternatyva „</w:t>
      </w:r>
      <w:r w:rsidR="00155D91" w:rsidRPr="008401DD">
        <w:rPr>
          <w:u w:val="single"/>
        </w:rPr>
        <w:t>Esamo pastato techninių bei funkcinių savybių pagerinimas</w:t>
      </w:r>
      <w:r w:rsidRPr="008401DD">
        <w:rPr>
          <w:u w:val="single"/>
        </w:rPr>
        <w:t>“</w:t>
      </w:r>
    </w:p>
    <w:p w:rsidR="00302AE2" w:rsidRPr="008401DD" w:rsidRDefault="00302AE2" w:rsidP="00302AE2"/>
    <w:p w:rsidR="00E65229" w:rsidRPr="00D6690C" w:rsidRDefault="00302AE2" w:rsidP="00E65229">
      <w:pPr>
        <w:autoSpaceDE w:val="0"/>
        <w:autoSpaceDN w:val="0"/>
        <w:adjustRightInd w:val="0"/>
        <w:ind w:left="720"/>
        <w:jc w:val="both"/>
      </w:pPr>
      <w:r w:rsidRPr="00D6690C">
        <w:rPr>
          <w:lang w:eastAsia="en-US"/>
        </w:rPr>
        <w:t>Rodiklių reikšmės:</w:t>
      </w:r>
      <w:r w:rsidR="00E65229" w:rsidRPr="00D6690C">
        <w:t xml:space="preserve"> </w:t>
      </w:r>
    </w:p>
    <w:p w:rsidR="00E65229" w:rsidRPr="00D6690C" w:rsidRDefault="009F4F10" w:rsidP="00E65229">
      <w:pPr>
        <w:numPr>
          <w:ilvl w:val="0"/>
          <w:numId w:val="6"/>
        </w:numPr>
        <w:autoSpaceDE w:val="0"/>
        <w:autoSpaceDN w:val="0"/>
        <w:adjustRightInd w:val="0"/>
        <w:jc w:val="both"/>
      </w:pPr>
      <w:r w:rsidRPr="00D6690C">
        <w:t>FGDV(I) – (-</w:t>
      </w:r>
      <w:r w:rsidR="008465D5">
        <w:t>217,2</w:t>
      </w:r>
      <w:r w:rsidRPr="00D6690C">
        <w:t>) tūkst. EUR;</w:t>
      </w:r>
    </w:p>
    <w:p w:rsidR="00E65229" w:rsidRPr="00D6690C" w:rsidRDefault="00E53897" w:rsidP="00E65229">
      <w:pPr>
        <w:numPr>
          <w:ilvl w:val="0"/>
          <w:numId w:val="6"/>
        </w:numPr>
        <w:autoSpaceDE w:val="0"/>
        <w:autoSpaceDN w:val="0"/>
        <w:adjustRightInd w:val="0"/>
        <w:jc w:val="both"/>
      </w:pPr>
      <w:r w:rsidRPr="00D6690C">
        <w:t>FVGN(I) – (-</w:t>
      </w:r>
      <w:r w:rsidR="008465D5">
        <w:t>5,04</w:t>
      </w:r>
      <w:r w:rsidR="009F4F10" w:rsidRPr="00D6690C">
        <w:t>) proc.;</w:t>
      </w:r>
    </w:p>
    <w:p w:rsidR="00E65229" w:rsidRPr="00D6690C" w:rsidRDefault="00E65229" w:rsidP="00E65229">
      <w:pPr>
        <w:pStyle w:val="Default"/>
        <w:numPr>
          <w:ilvl w:val="0"/>
          <w:numId w:val="6"/>
        </w:numPr>
        <w:rPr>
          <w:rFonts w:eastAsia="Calibri"/>
        </w:rPr>
      </w:pPr>
      <w:r w:rsidRPr="00D6690C">
        <w:t>FNIS – 0,000</w:t>
      </w:r>
      <w:r w:rsidRPr="00D6690C">
        <w:rPr>
          <w:rFonts w:eastAsia="Calibri"/>
        </w:rPr>
        <w:t>.</w:t>
      </w:r>
    </w:p>
    <w:p w:rsidR="00FD1BF7" w:rsidRPr="00D6690C" w:rsidRDefault="00004DEE" w:rsidP="00B54573">
      <w:pPr>
        <w:pStyle w:val="Antrat3"/>
        <w:rPr>
          <w:rFonts w:ascii="Times New Roman" w:hAnsi="Times New Roman"/>
          <w:lang w:val="lt-LT"/>
        </w:rPr>
      </w:pPr>
      <w:bookmarkStart w:id="44" w:name="_Toc3546861"/>
      <w:r w:rsidRPr="00D6690C">
        <w:rPr>
          <w:rFonts w:ascii="Times New Roman" w:hAnsi="Times New Roman"/>
          <w:lang w:val="lt-LT"/>
        </w:rPr>
        <w:t>4</w:t>
      </w:r>
      <w:r w:rsidR="00FD1BF7" w:rsidRPr="00D6690C">
        <w:rPr>
          <w:rFonts w:ascii="Times New Roman" w:hAnsi="Times New Roman"/>
          <w:lang w:val="lt-LT"/>
        </w:rPr>
        <w:t>.4.2. Iš</w:t>
      </w:r>
      <w:r w:rsidR="00B54573" w:rsidRPr="00D6690C">
        <w:rPr>
          <w:rFonts w:ascii="Times New Roman" w:hAnsi="Times New Roman"/>
          <w:lang w:val="lt-LT"/>
        </w:rPr>
        <w:t>vada dėl finansinio gyvybingumo</w:t>
      </w:r>
      <w:bookmarkEnd w:id="44"/>
    </w:p>
    <w:p w:rsidR="005C78E1" w:rsidRPr="007162F4" w:rsidRDefault="005C78E1" w:rsidP="00FD1BF7">
      <w:pPr>
        <w:pStyle w:val="Spalvotassraas1parykinimas1"/>
        <w:rPr>
          <w:szCs w:val="24"/>
          <w:highlight w:val="yellow"/>
        </w:rPr>
      </w:pPr>
    </w:p>
    <w:p w:rsidR="00302AE2" w:rsidRPr="008401DD" w:rsidRDefault="00BC233C" w:rsidP="00BE5575">
      <w:pPr>
        <w:tabs>
          <w:tab w:val="left" w:pos="720"/>
        </w:tabs>
        <w:ind w:firstLine="720"/>
        <w:jc w:val="both"/>
      </w:pPr>
      <w:r w:rsidRPr="00D6690C">
        <w:rPr>
          <w:lang w:eastAsia="en-US"/>
        </w:rPr>
        <w:t>Projektas „</w:t>
      </w:r>
      <w:r w:rsidR="007162F4" w:rsidRPr="00D6690C">
        <w:rPr>
          <w:lang w:eastAsia="en-US"/>
        </w:rPr>
        <w:t xml:space="preserve">Administracinės paskirties pastato Skuodo g. 4, </w:t>
      </w:r>
      <w:r w:rsidR="00122489" w:rsidRPr="00D6690C">
        <w:rPr>
          <w:lang w:eastAsia="en-US"/>
        </w:rPr>
        <w:t>Darbėnų mstl.</w:t>
      </w:r>
      <w:r w:rsidR="007162F4" w:rsidRPr="00D6690C">
        <w:rPr>
          <w:lang w:eastAsia="en-US"/>
        </w:rPr>
        <w:t>, Kretingos r. sav., modernizavimas</w:t>
      </w:r>
      <w:r w:rsidRPr="00D6690C">
        <w:rPr>
          <w:lang w:eastAsia="en-US"/>
        </w:rPr>
        <w:t>“ abiejų alternatyvų atveju finansiškai gyvybingas (pakanka lėšų apmokėti investicijas), tačiau abiem atvejais nerentabilus (finansiniai rodikliai neigiami). Alternatyvos „</w:t>
      </w:r>
      <w:r w:rsidR="00155D91" w:rsidRPr="00D6690C">
        <w:rPr>
          <w:lang w:eastAsia="en-US"/>
        </w:rPr>
        <w:t>Esamo pastato techninių bei funkcinių savybių pagerinimas</w:t>
      </w:r>
      <w:r w:rsidRPr="00D6690C">
        <w:rPr>
          <w:lang w:eastAsia="en-US"/>
        </w:rPr>
        <w:t>“ rodiklis FGDV(I) yra mažiau neigiamas, nes šios alternatyvos atveju būtų patiriamos mažesnės investicijos, kurias reikia padengti.</w:t>
      </w:r>
    </w:p>
    <w:p w:rsidR="00FD1BF7" w:rsidRPr="008401DD" w:rsidRDefault="00004DEE" w:rsidP="00B54573">
      <w:pPr>
        <w:pStyle w:val="Antrat3"/>
        <w:rPr>
          <w:rFonts w:ascii="Times New Roman" w:hAnsi="Times New Roman"/>
          <w:lang w:val="lt-LT"/>
        </w:rPr>
      </w:pPr>
      <w:bookmarkStart w:id="45" w:name="_Toc3546862"/>
      <w:r w:rsidRPr="008401DD">
        <w:rPr>
          <w:rFonts w:ascii="Times New Roman" w:hAnsi="Times New Roman"/>
          <w:lang w:val="lt-LT"/>
        </w:rPr>
        <w:t>4</w:t>
      </w:r>
      <w:r w:rsidR="00FD1BF7" w:rsidRPr="008401DD">
        <w:rPr>
          <w:rFonts w:ascii="Times New Roman" w:hAnsi="Times New Roman"/>
          <w:lang w:val="lt-LT"/>
        </w:rPr>
        <w:t>.4.3. Kapitalo</w:t>
      </w:r>
      <w:r w:rsidR="00B54573" w:rsidRPr="008401DD">
        <w:rPr>
          <w:rFonts w:ascii="Times New Roman" w:hAnsi="Times New Roman"/>
          <w:lang w:val="lt-LT"/>
        </w:rPr>
        <w:t xml:space="preserve"> </w:t>
      </w:r>
      <w:r w:rsidRPr="008401DD">
        <w:rPr>
          <w:rFonts w:ascii="Times New Roman" w:hAnsi="Times New Roman"/>
          <w:lang w:val="lt-LT"/>
        </w:rPr>
        <w:t xml:space="preserve">finansiniai </w:t>
      </w:r>
      <w:r w:rsidR="00B54573" w:rsidRPr="008401DD">
        <w:rPr>
          <w:rFonts w:ascii="Times New Roman" w:hAnsi="Times New Roman"/>
          <w:lang w:val="lt-LT"/>
        </w:rPr>
        <w:t>rodikliai</w:t>
      </w:r>
      <w:bookmarkEnd w:id="45"/>
    </w:p>
    <w:p w:rsidR="00302AE2" w:rsidRPr="008401DD" w:rsidRDefault="00302AE2" w:rsidP="00302AE2"/>
    <w:p w:rsidR="00302AE2" w:rsidRPr="008401DD" w:rsidRDefault="00302AE2" w:rsidP="00302AE2">
      <w:pPr>
        <w:tabs>
          <w:tab w:val="left" w:pos="720"/>
        </w:tabs>
        <w:ind w:firstLine="720"/>
        <w:jc w:val="both"/>
        <w:rPr>
          <w:lang w:eastAsia="en-US"/>
        </w:rPr>
      </w:pPr>
      <w:r w:rsidRPr="008401DD">
        <w:rPr>
          <w:lang w:eastAsia="en-US"/>
        </w:rPr>
        <w:t>Projekto „</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Pr="008401DD">
        <w:rPr>
          <w:lang w:eastAsia="en-US"/>
        </w:rPr>
        <w:t>“ kapitalo rodikliai:</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302AE2" w:rsidRPr="008401DD" w:rsidTr="00CD02E2">
        <w:trPr>
          <w:trHeight w:val="781"/>
        </w:trPr>
        <w:tc>
          <w:tcPr>
            <w:tcW w:w="9747" w:type="dxa"/>
          </w:tcPr>
          <w:p w:rsidR="00302AE2" w:rsidRPr="008401DD" w:rsidRDefault="00302AE2" w:rsidP="00CD02E2">
            <w:pPr>
              <w:numPr>
                <w:ilvl w:val="0"/>
                <w:numId w:val="11"/>
              </w:numPr>
              <w:autoSpaceDE w:val="0"/>
              <w:autoSpaceDN w:val="0"/>
              <w:adjustRightInd w:val="0"/>
              <w:jc w:val="both"/>
              <w:rPr>
                <w:color w:val="000000"/>
              </w:rPr>
            </w:pPr>
            <w:r w:rsidRPr="008401DD">
              <w:rPr>
                <w:b/>
                <w:bCs/>
                <w:color w:val="000000"/>
              </w:rPr>
              <w:t xml:space="preserve">Kapitalo finansinė grynoji dabartinė vertė, FGDV(K) </w:t>
            </w:r>
            <w:r w:rsidRPr="008401DD">
              <w:rPr>
                <w:color w:val="000000"/>
              </w:rPr>
              <w:t xml:space="preserve">(angl. </w:t>
            </w:r>
            <w:r w:rsidRPr="008401DD">
              <w:rPr>
                <w:i/>
                <w:iCs/>
                <w:color w:val="000000"/>
              </w:rPr>
              <w:t>FNPV of capital</w:t>
            </w:r>
            <w:r w:rsidRPr="008401DD">
              <w:rPr>
                <w:color w:val="000000"/>
              </w:rPr>
              <w:t xml:space="preserve">) – apskaičiuojama sudedant projekto savininko skiriamo finansavimo, investicijų likutinės vertės, palūkanų bei grynųjų veiklos pajamų diskontuotus pinigų srautus per projekto ataskaitinį laikotarpį. Rodiklis parodo projekto savininko investuoto kapitalo atsiperkamumą (grynųjų pajamų vertę), skaičiuojant šios dienos pinigų verte. </w:t>
            </w:r>
          </w:p>
        </w:tc>
      </w:tr>
    </w:tbl>
    <w:p w:rsidR="00302AE2" w:rsidRPr="008401DD" w:rsidRDefault="00302AE2" w:rsidP="00302AE2">
      <w:pPr>
        <w:numPr>
          <w:ilvl w:val="0"/>
          <w:numId w:val="11"/>
        </w:numPr>
        <w:autoSpaceDE w:val="0"/>
        <w:autoSpaceDN w:val="0"/>
        <w:adjustRightInd w:val="0"/>
        <w:jc w:val="both"/>
        <w:rPr>
          <w:color w:val="000000"/>
        </w:rPr>
      </w:pPr>
      <w:r w:rsidRPr="008401DD">
        <w:rPr>
          <w:b/>
          <w:bCs/>
          <w:color w:val="000000"/>
        </w:rPr>
        <w:t xml:space="preserve">Kapitalo finansinė vidinė grąžos norma, FVGN(K) </w:t>
      </w:r>
      <w:r w:rsidRPr="008401DD">
        <w:rPr>
          <w:color w:val="000000"/>
        </w:rPr>
        <w:t xml:space="preserve">(angl. </w:t>
      </w:r>
      <w:r w:rsidRPr="008401DD">
        <w:rPr>
          <w:i/>
          <w:iCs/>
          <w:color w:val="000000"/>
        </w:rPr>
        <w:t>FIRR of capital</w:t>
      </w:r>
      <w:r w:rsidRPr="008401DD">
        <w:rPr>
          <w:color w:val="000000"/>
        </w:rPr>
        <w:t xml:space="preserve">) – diskonto norma, kurią pritaikius FGDV(K) lygi nuliui. </w:t>
      </w:r>
    </w:p>
    <w:p w:rsidR="00302AE2" w:rsidRPr="008401DD" w:rsidRDefault="00302AE2" w:rsidP="00302AE2"/>
    <w:p w:rsidR="00302AE2" w:rsidRPr="008401DD" w:rsidRDefault="00302AE2" w:rsidP="00302AE2">
      <w:pPr>
        <w:tabs>
          <w:tab w:val="left" w:pos="720"/>
        </w:tabs>
        <w:ind w:firstLine="720"/>
        <w:jc w:val="both"/>
        <w:rPr>
          <w:lang w:eastAsia="en-US"/>
        </w:rPr>
      </w:pPr>
      <w:r w:rsidRPr="008401DD">
        <w:rPr>
          <w:lang w:eastAsia="en-US"/>
        </w:rPr>
        <w:t xml:space="preserve">Rodikliai apskaičiuoti naudojant oficialią skaičiuoklę. Skaičiuoklė su rezultatais pateikiama, kaip savarankiškas investicijų projekto  priedas. </w:t>
      </w:r>
    </w:p>
    <w:p w:rsidR="00302AE2" w:rsidRPr="008401DD" w:rsidRDefault="00302AE2" w:rsidP="00302AE2">
      <w:pPr>
        <w:tabs>
          <w:tab w:val="left" w:pos="720"/>
        </w:tabs>
        <w:ind w:firstLine="720"/>
        <w:jc w:val="both"/>
        <w:rPr>
          <w:lang w:eastAsia="en-US"/>
        </w:rPr>
      </w:pPr>
    </w:p>
    <w:p w:rsidR="00302AE2" w:rsidRPr="008401DD" w:rsidRDefault="00302AE2" w:rsidP="00302AE2">
      <w:pPr>
        <w:tabs>
          <w:tab w:val="left" w:pos="720"/>
        </w:tabs>
        <w:jc w:val="both"/>
        <w:rPr>
          <w:lang w:eastAsia="en-US"/>
        </w:rPr>
      </w:pPr>
      <w:r w:rsidRPr="008401DD">
        <w:rPr>
          <w:u w:val="single"/>
          <w:lang w:eastAsia="en-US"/>
        </w:rPr>
        <w:t>Alternatyva „</w:t>
      </w:r>
      <w:r w:rsidR="00155D91" w:rsidRPr="008401DD">
        <w:rPr>
          <w:u w:val="single"/>
          <w:lang w:eastAsia="en-US"/>
        </w:rPr>
        <w:t>Esamo pastato pardavimas ir naujo pastato statyba</w:t>
      </w:r>
      <w:r w:rsidRPr="008401DD">
        <w:rPr>
          <w:u w:val="single"/>
          <w:lang w:eastAsia="en-US"/>
        </w:rPr>
        <w:t>“</w:t>
      </w:r>
    </w:p>
    <w:p w:rsidR="00302AE2" w:rsidRPr="008401DD" w:rsidRDefault="00302AE2" w:rsidP="00302AE2">
      <w:pPr>
        <w:tabs>
          <w:tab w:val="left" w:pos="720"/>
        </w:tabs>
        <w:ind w:firstLine="720"/>
        <w:jc w:val="both"/>
        <w:rPr>
          <w:lang w:eastAsia="en-US"/>
        </w:rPr>
      </w:pPr>
    </w:p>
    <w:p w:rsidR="00302AE2" w:rsidRPr="008401DD" w:rsidRDefault="00302AE2" w:rsidP="00302AE2">
      <w:pPr>
        <w:tabs>
          <w:tab w:val="left" w:pos="720"/>
        </w:tabs>
        <w:ind w:firstLine="720"/>
        <w:jc w:val="both"/>
        <w:rPr>
          <w:lang w:eastAsia="en-US"/>
        </w:rPr>
      </w:pPr>
      <w:r w:rsidRPr="008401DD">
        <w:rPr>
          <w:lang w:eastAsia="en-US"/>
        </w:rPr>
        <w:t>Rodiklių reikšmės:</w:t>
      </w:r>
    </w:p>
    <w:p w:rsidR="00E65229" w:rsidRPr="00D6690C" w:rsidRDefault="00E65229" w:rsidP="00E65229">
      <w:pPr>
        <w:numPr>
          <w:ilvl w:val="0"/>
          <w:numId w:val="6"/>
        </w:numPr>
        <w:autoSpaceDE w:val="0"/>
        <w:autoSpaceDN w:val="0"/>
        <w:adjustRightInd w:val="0"/>
        <w:jc w:val="both"/>
      </w:pPr>
      <w:r w:rsidRPr="00D6690C">
        <w:t>FGDV(K) – (-</w:t>
      </w:r>
      <w:r w:rsidR="008465D5">
        <w:t>597,0</w:t>
      </w:r>
      <w:r w:rsidRPr="00D6690C">
        <w:t>) tūkst. EUR;</w:t>
      </w:r>
    </w:p>
    <w:p w:rsidR="00302AE2" w:rsidRPr="00BE5575" w:rsidRDefault="00E65229" w:rsidP="00302AE2">
      <w:pPr>
        <w:pStyle w:val="Default"/>
        <w:numPr>
          <w:ilvl w:val="0"/>
          <w:numId w:val="6"/>
        </w:numPr>
        <w:rPr>
          <w:rFonts w:eastAsia="Calibri"/>
        </w:rPr>
      </w:pPr>
      <w:r w:rsidRPr="00D6690C">
        <w:t xml:space="preserve">FVGN(K) – </w:t>
      </w:r>
      <w:r w:rsidR="002B7F9B" w:rsidRPr="00D6690C">
        <w:t>(-</w:t>
      </w:r>
      <w:r w:rsidR="008465D5">
        <w:t>5,15</w:t>
      </w:r>
      <w:r w:rsidR="002B7F9B" w:rsidRPr="00D6690C">
        <w:t>) proc.</w:t>
      </w:r>
    </w:p>
    <w:p w:rsidR="00302AE2" w:rsidRPr="00D6690C" w:rsidRDefault="00302AE2" w:rsidP="00302AE2">
      <w:pPr>
        <w:pStyle w:val="Default"/>
        <w:rPr>
          <w:u w:val="single"/>
        </w:rPr>
      </w:pPr>
      <w:r w:rsidRPr="00D6690C">
        <w:rPr>
          <w:u w:val="single"/>
        </w:rPr>
        <w:lastRenderedPageBreak/>
        <w:t>Alternatyva „</w:t>
      </w:r>
      <w:r w:rsidR="00155D91" w:rsidRPr="00D6690C">
        <w:rPr>
          <w:u w:val="single"/>
        </w:rPr>
        <w:t>Esamo pastato techninių bei funkcinių savybių pagerinimas</w:t>
      </w:r>
      <w:r w:rsidRPr="00D6690C">
        <w:rPr>
          <w:u w:val="single"/>
        </w:rPr>
        <w:t>“</w:t>
      </w:r>
    </w:p>
    <w:p w:rsidR="00302AE2" w:rsidRPr="00D6690C" w:rsidRDefault="00302AE2" w:rsidP="00302AE2">
      <w:pPr>
        <w:pStyle w:val="Default"/>
        <w:rPr>
          <w:u w:val="single"/>
        </w:rPr>
      </w:pPr>
    </w:p>
    <w:p w:rsidR="00302AE2" w:rsidRPr="00D6690C" w:rsidRDefault="00302AE2" w:rsidP="00302AE2">
      <w:pPr>
        <w:tabs>
          <w:tab w:val="left" w:pos="720"/>
        </w:tabs>
        <w:ind w:firstLine="720"/>
        <w:jc w:val="both"/>
        <w:rPr>
          <w:lang w:eastAsia="en-US"/>
        </w:rPr>
      </w:pPr>
      <w:r w:rsidRPr="00D6690C">
        <w:rPr>
          <w:lang w:eastAsia="en-US"/>
        </w:rPr>
        <w:t>Rodiklių reikšmės:</w:t>
      </w:r>
    </w:p>
    <w:p w:rsidR="00E65229" w:rsidRPr="00D6690C" w:rsidRDefault="009F4F10" w:rsidP="00E65229">
      <w:pPr>
        <w:numPr>
          <w:ilvl w:val="0"/>
          <w:numId w:val="6"/>
        </w:numPr>
        <w:autoSpaceDE w:val="0"/>
        <w:autoSpaceDN w:val="0"/>
        <w:adjustRightInd w:val="0"/>
        <w:jc w:val="both"/>
      </w:pPr>
      <w:r w:rsidRPr="00D6690C">
        <w:t>FGDV(K) – (-</w:t>
      </w:r>
      <w:r w:rsidR="008465D5">
        <w:t>388,0</w:t>
      </w:r>
      <w:r w:rsidRPr="00D6690C">
        <w:t>) tūkst. EUR;</w:t>
      </w:r>
    </w:p>
    <w:p w:rsidR="00C52894" w:rsidRPr="00BE5575" w:rsidRDefault="00E65229" w:rsidP="00BE5575">
      <w:pPr>
        <w:pStyle w:val="Default"/>
        <w:numPr>
          <w:ilvl w:val="0"/>
          <w:numId w:val="6"/>
        </w:numPr>
        <w:rPr>
          <w:rFonts w:eastAsia="Calibri"/>
        </w:rPr>
      </w:pPr>
      <w:r w:rsidRPr="00D6690C">
        <w:t xml:space="preserve">FVGN(K) – </w:t>
      </w:r>
      <w:r w:rsidR="002B7F9B" w:rsidRPr="00D6690C">
        <w:t>(-</w:t>
      </w:r>
      <w:r w:rsidR="008465D5">
        <w:t>10,26</w:t>
      </w:r>
      <w:r w:rsidR="002B7F9B" w:rsidRPr="00D6690C">
        <w:t>) proc</w:t>
      </w:r>
      <w:r w:rsidRPr="00D6690C">
        <w:t>.</w:t>
      </w:r>
    </w:p>
    <w:p w:rsidR="00FD1BF7" w:rsidRPr="00D6690C" w:rsidRDefault="00004DEE" w:rsidP="00B54573">
      <w:pPr>
        <w:pStyle w:val="Antrat3"/>
        <w:rPr>
          <w:rFonts w:ascii="Times New Roman" w:hAnsi="Times New Roman"/>
          <w:lang w:val="lt-LT"/>
        </w:rPr>
      </w:pPr>
      <w:bookmarkStart w:id="46" w:name="_Toc3546863"/>
      <w:r w:rsidRPr="00D6690C">
        <w:rPr>
          <w:rFonts w:ascii="Times New Roman" w:hAnsi="Times New Roman"/>
          <w:lang w:val="lt-LT"/>
        </w:rPr>
        <w:t>4</w:t>
      </w:r>
      <w:r w:rsidR="00FD1BF7" w:rsidRPr="00D6690C">
        <w:rPr>
          <w:rFonts w:ascii="Times New Roman" w:hAnsi="Times New Roman"/>
          <w:lang w:val="lt-LT"/>
        </w:rPr>
        <w:t xml:space="preserve">.4.4. </w:t>
      </w:r>
      <w:r w:rsidRPr="00D6690C">
        <w:rPr>
          <w:rFonts w:ascii="Times New Roman" w:hAnsi="Times New Roman"/>
          <w:lang w:val="lt-LT"/>
        </w:rPr>
        <w:t>Rodiklių</w:t>
      </w:r>
      <w:r w:rsidR="00B54573" w:rsidRPr="00D6690C">
        <w:rPr>
          <w:rFonts w:ascii="Times New Roman" w:hAnsi="Times New Roman"/>
          <w:lang w:val="lt-LT"/>
        </w:rPr>
        <w:t xml:space="preserve"> palyginimas</w:t>
      </w:r>
      <w:bookmarkEnd w:id="46"/>
    </w:p>
    <w:p w:rsidR="00C52894" w:rsidRPr="00D6690C" w:rsidRDefault="00C52894" w:rsidP="00FD1BF7">
      <w:pPr>
        <w:pStyle w:val="Spalvotassraas1parykinimas1"/>
        <w:rPr>
          <w:szCs w:val="24"/>
        </w:rPr>
      </w:pPr>
    </w:p>
    <w:p w:rsidR="00A30867" w:rsidRPr="00D6690C" w:rsidRDefault="00BC233C" w:rsidP="00A30867">
      <w:pPr>
        <w:pStyle w:val="Sraopastraipa"/>
        <w:ind w:left="0" w:firstLine="709"/>
        <w:jc w:val="both"/>
      </w:pPr>
      <w:r w:rsidRPr="00D6690C">
        <w:t>Išnagrinėjus alternatyvų kapitalo rodiklius, galima daryti išvadą, kad abiejų alternatyvų atveju pareiškėjo įdėtas kapitalas neatsipirks (diskonto norma, kurią pritaikius FGDV(K) lygi nuliui, abiem atvejais yra neigiama), tačiau kasmet bus gaunami dideli elektros energijos sutaupymai. Alternatyvos „</w:t>
      </w:r>
      <w:r w:rsidR="00155D91" w:rsidRPr="00D6690C">
        <w:t>Esamo pastato techninių bei funkcinių savybių pagerinimas</w:t>
      </w:r>
      <w:r w:rsidRPr="00D6690C">
        <w:t>“ rodiklis FGDV(K) yra mažiau neigiamas, nes šios alternatyvos atveju, pareiškėjo įdėtas kapitalas būtų mažesnis.</w:t>
      </w:r>
      <w:r w:rsidR="00A30867" w:rsidRPr="00D6690C">
        <w:t xml:space="preserve"> </w:t>
      </w:r>
    </w:p>
    <w:p w:rsidR="00FD1BF7" w:rsidRPr="008401DD" w:rsidRDefault="00B54573" w:rsidP="00B54573">
      <w:pPr>
        <w:pStyle w:val="Antrat1"/>
        <w:rPr>
          <w:rFonts w:ascii="Times New Roman" w:hAnsi="Times New Roman"/>
          <w:lang w:val="lt-LT"/>
        </w:rPr>
      </w:pPr>
      <w:r w:rsidRPr="00D6690C">
        <w:rPr>
          <w:rFonts w:ascii="Times New Roman" w:hAnsi="Times New Roman"/>
          <w:lang w:val="lt-LT"/>
        </w:rPr>
        <w:br w:type="page"/>
      </w:r>
      <w:bookmarkStart w:id="47" w:name="_Toc3546864"/>
      <w:r w:rsidR="00004DEE" w:rsidRPr="008401DD">
        <w:rPr>
          <w:rFonts w:ascii="Times New Roman" w:hAnsi="Times New Roman"/>
          <w:lang w:val="lt-LT"/>
        </w:rPr>
        <w:lastRenderedPageBreak/>
        <w:t>5</w:t>
      </w:r>
      <w:r w:rsidR="001D4B37" w:rsidRPr="008401DD">
        <w:rPr>
          <w:rFonts w:ascii="Times New Roman" w:hAnsi="Times New Roman"/>
          <w:lang w:val="lt-LT"/>
        </w:rPr>
        <w:t>.</w:t>
      </w:r>
      <w:r w:rsidR="00004DEE" w:rsidRPr="008401DD">
        <w:rPr>
          <w:rFonts w:ascii="Times New Roman" w:hAnsi="Times New Roman"/>
          <w:lang w:val="lt-LT"/>
        </w:rPr>
        <w:t xml:space="preserve"> </w:t>
      </w:r>
      <w:r w:rsidR="00FD1BF7" w:rsidRPr="008401DD">
        <w:rPr>
          <w:rFonts w:ascii="Times New Roman" w:hAnsi="Times New Roman"/>
          <w:lang w:val="lt-LT"/>
        </w:rPr>
        <w:t>EKONOMINĖ ANALIZĖ</w:t>
      </w:r>
      <w:bookmarkEnd w:id="47"/>
    </w:p>
    <w:p w:rsidR="00537546" w:rsidRPr="008401DD" w:rsidRDefault="00537546" w:rsidP="00FD1BF7">
      <w:pPr>
        <w:pStyle w:val="Spalvotassraas1parykinimas1"/>
        <w:ind w:left="0"/>
        <w:rPr>
          <w:szCs w:val="24"/>
        </w:rPr>
      </w:pPr>
    </w:p>
    <w:p w:rsidR="00302AE2" w:rsidRPr="008401DD" w:rsidRDefault="00302AE2" w:rsidP="00302AE2">
      <w:pPr>
        <w:tabs>
          <w:tab w:val="left" w:pos="720"/>
        </w:tabs>
        <w:ind w:firstLine="720"/>
        <w:jc w:val="both"/>
      </w:pPr>
      <w:r w:rsidRPr="008401DD">
        <w:rPr>
          <w:lang w:eastAsia="en-US"/>
        </w:rPr>
        <w:t xml:space="preserve">Šioje dalyje atliekama projekto socialinė-ekonominė analizė, t.y. įvertinamas projekto indėlis regiono ar visos šalies gerovei ir poveikis visuomenei (tikslinėms grupėms). Projekto socialinė-ekonominė analizė atliekama vadovaujantis </w:t>
      </w:r>
      <w:r w:rsidR="00155D91" w:rsidRPr="008401DD">
        <w:rPr>
          <w:lang w:eastAsia="x-none"/>
        </w:rPr>
        <w:t>Konversijos koeficientų apskaičiavimo ir socialinio-ekonominio poveikio (naudos / žalos) vertinimo metodika</w:t>
      </w:r>
      <w:r w:rsidRPr="008401DD">
        <w:rPr>
          <w:lang w:eastAsia="x-none"/>
        </w:rPr>
        <w:t xml:space="preserve">. </w:t>
      </w:r>
    </w:p>
    <w:p w:rsidR="00537546" w:rsidRPr="008401DD" w:rsidRDefault="00537546" w:rsidP="00FD1BF7">
      <w:pPr>
        <w:pStyle w:val="Spalvotassraas1parykinimas1"/>
        <w:ind w:left="0"/>
        <w:rPr>
          <w:szCs w:val="24"/>
        </w:rPr>
      </w:pPr>
    </w:p>
    <w:p w:rsidR="00FD1BF7" w:rsidRPr="008401DD" w:rsidRDefault="00004DEE" w:rsidP="00B54573">
      <w:pPr>
        <w:pStyle w:val="Antrat2"/>
        <w:rPr>
          <w:rFonts w:ascii="Times New Roman" w:hAnsi="Times New Roman"/>
          <w:lang w:val="lt-LT"/>
        </w:rPr>
      </w:pPr>
      <w:bookmarkStart w:id="48" w:name="_Toc3546865"/>
      <w:r w:rsidRPr="008401DD">
        <w:rPr>
          <w:rFonts w:ascii="Times New Roman" w:hAnsi="Times New Roman"/>
          <w:lang w:val="lt-LT"/>
        </w:rPr>
        <w:t>5</w:t>
      </w:r>
      <w:r w:rsidR="00FD1BF7" w:rsidRPr="008401DD">
        <w:rPr>
          <w:rFonts w:ascii="Times New Roman" w:hAnsi="Times New Roman"/>
          <w:lang w:val="lt-LT"/>
        </w:rPr>
        <w:t xml:space="preserve">.1. </w:t>
      </w:r>
      <w:r w:rsidRPr="008401DD">
        <w:rPr>
          <w:rFonts w:ascii="Times New Roman" w:hAnsi="Times New Roman"/>
          <w:lang w:val="lt-LT"/>
        </w:rPr>
        <w:t>Rinkos kainų pavertimas į ekonomines</w:t>
      </w:r>
      <w:bookmarkEnd w:id="48"/>
    </w:p>
    <w:p w:rsidR="00255AC2" w:rsidRPr="008401DD" w:rsidRDefault="00255AC2" w:rsidP="00FD1BF7">
      <w:pPr>
        <w:pStyle w:val="Spalvotassraas1parykinimas1"/>
        <w:ind w:left="360"/>
        <w:rPr>
          <w:szCs w:val="24"/>
        </w:rPr>
      </w:pPr>
    </w:p>
    <w:p w:rsidR="00302AE2" w:rsidRPr="008401DD" w:rsidRDefault="00302AE2" w:rsidP="00302AE2">
      <w:pPr>
        <w:tabs>
          <w:tab w:val="left" w:pos="720"/>
        </w:tabs>
        <w:ind w:firstLine="720"/>
        <w:jc w:val="both"/>
        <w:rPr>
          <w:lang w:eastAsia="en-US"/>
        </w:rPr>
      </w:pPr>
      <w:r w:rsidRPr="008401DD">
        <w:rPr>
          <w:lang w:eastAsia="en-US"/>
        </w:rPr>
        <w:t>Finansinėje analizėje apskaičiuotų pinigų srautų vertę paprastai veikia netobula konkurencinė, mokestinė aplinka ir kiti veiksniai, dėl kurių pasireiškimo finansinėje analizėje įvertinti pinigų srautai neatspindi tikrosios pinigų vertės. Todėl ekonominėje analizėje analizuojami ne finansiniai, o ekonominiai pinigų srautai, kurie gaunami pakoregavus finansinės analizės pinigų srautus pagal atitinkamus konversijos koeficientus. Toks konvertavimas yra atliekamas naudojant konversijos koeficientus, kurie yra pateikti VšĮ Centrinės projektų valdymo agentūros „Investicijų projektų, kuriems siekiama gauti finansavimą iš Europos Sąjungos struktūrinės paramos ir/ar valstybės biudžeto lėšų, rengimo metodikoje“.</w:t>
      </w:r>
    </w:p>
    <w:p w:rsidR="00302AE2" w:rsidRPr="008401DD" w:rsidRDefault="00F22741" w:rsidP="00F22741">
      <w:pPr>
        <w:pStyle w:val="Default"/>
        <w:ind w:firstLine="720"/>
        <w:jc w:val="both"/>
        <w:rPr>
          <w:rFonts w:eastAsia="Calibri"/>
        </w:rPr>
      </w:pPr>
      <w:r w:rsidRPr="008401DD">
        <w:rPr>
          <w:rFonts w:eastAsia="Calibri"/>
        </w:rPr>
        <w:t>Skaičiuoklės bendrųjų prielaidų darbalapyje Investavimo objekto ir ekonominės veiklos sektoriaus projekto tipo pasirinkimo formoje pateikiama informacija apie pagrindinio investavimo objekto pagrindinį ekonominės veiklos sektorių. Šiuo atveju pagrindinis investavimo objekto ekonominės veiklos sektorius – „Energetika“. Pagal pateiktą informaciją į šį klausimą, SNA skaičiuoklė atitinkamai pati parenka konversijos koeficientus, kurie pritaikomi atskiriems finansiniams srautams perskaičiuoti į ekonominius pinigų srautus.</w:t>
      </w:r>
    </w:p>
    <w:p w:rsidR="00302AE2" w:rsidRPr="008401DD" w:rsidRDefault="00302AE2" w:rsidP="00302AE2">
      <w:pPr>
        <w:pStyle w:val="Spalvotassraas1parykinimas1"/>
        <w:ind w:left="0"/>
        <w:rPr>
          <w:szCs w:val="24"/>
        </w:rPr>
      </w:pPr>
    </w:p>
    <w:p w:rsidR="00004DEE" w:rsidRPr="008401DD" w:rsidRDefault="00004DEE" w:rsidP="00E8320F">
      <w:pPr>
        <w:pStyle w:val="Antrat2"/>
        <w:rPr>
          <w:rFonts w:ascii="Times New Roman" w:hAnsi="Times New Roman"/>
          <w:lang w:val="lt-LT"/>
        </w:rPr>
      </w:pPr>
      <w:bookmarkStart w:id="49" w:name="_Toc3546866"/>
      <w:r w:rsidRPr="008401DD">
        <w:rPr>
          <w:rFonts w:ascii="Times New Roman" w:hAnsi="Times New Roman"/>
          <w:lang w:val="lt-LT"/>
        </w:rPr>
        <w:t>5.2. Socialinė diskonto norma</w:t>
      </w:r>
      <w:bookmarkEnd w:id="49"/>
    </w:p>
    <w:p w:rsidR="00302AE2" w:rsidRPr="008401DD" w:rsidRDefault="00302AE2" w:rsidP="00302AE2">
      <w:pPr>
        <w:ind w:firstLine="720"/>
        <w:jc w:val="both"/>
        <w:rPr>
          <w:lang w:eastAsia="en-US"/>
        </w:rPr>
      </w:pPr>
    </w:p>
    <w:p w:rsidR="00302AE2" w:rsidRPr="008401DD" w:rsidRDefault="00BF5E03" w:rsidP="00302AE2">
      <w:pPr>
        <w:ind w:firstLine="720"/>
        <w:jc w:val="both"/>
        <w:rPr>
          <w:lang w:eastAsia="en-US"/>
        </w:rPr>
      </w:pPr>
      <w:r w:rsidRPr="008401DD">
        <w:rPr>
          <w:lang w:eastAsia="en-US"/>
        </w:rPr>
        <w:t xml:space="preserve">Socialinė diskonto norma atskleidžia visuomenės požiūrį į ateities naudą ir numatomas išlaidas. Vadovaujantis Investicijų projektų, kuriems siekiama gauti finansavimą iš Europos Sąjungos struktūrinės paramos ir valstybės biudžeto lėšų, rengimo metodika, projektui </w:t>
      </w:r>
      <w:r w:rsidR="00302AE2" w:rsidRPr="008401DD">
        <w:rPr>
          <w:lang w:eastAsia="en-US"/>
        </w:rPr>
        <w:t>„</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00302AE2" w:rsidRPr="008401DD">
        <w:rPr>
          <w:lang w:eastAsia="en-US"/>
        </w:rPr>
        <w:t xml:space="preserve">“ taikoma 5 proc. socialinė-ekonominė diskonto norma, kuri naudojama ekonominių pinigų srautų dabartinės vertės apskaičiavimui. </w:t>
      </w:r>
    </w:p>
    <w:p w:rsidR="005B72EA" w:rsidRPr="008401DD" w:rsidRDefault="005B72EA" w:rsidP="005B72EA">
      <w:pPr>
        <w:ind w:firstLine="720"/>
        <w:jc w:val="both"/>
        <w:rPr>
          <w:lang w:eastAsia="en-US"/>
        </w:rPr>
      </w:pPr>
    </w:p>
    <w:p w:rsidR="00FD1BF7" w:rsidRPr="008401DD" w:rsidRDefault="00004DEE" w:rsidP="00B54573">
      <w:pPr>
        <w:pStyle w:val="Antrat2"/>
        <w:rPr>
          <w:rFonts w:ascii="Times New Roman" w:hAnsi="Times New Roman"/>
          <w:lang w:val="lt-LT"/>
        </w:rPr>
      </w:pPr>
      <w:bookmarkStart w:id="50" w:name="_Toc3546867"/>
      <w:r w:rsidRPr="008401DD">
        <w:rPr>
          <w:rFonts w:ascii="Times New Roman" w:hAnsi="Times New Roman"/>
          <w:lang w:val="lt-LT"/>
        </w:rPr>
        <w:t>5</w:t>
      </w:r>
      <w:r w:rsidR="00FD1BF7" w:rsidRPr="008401DD">
        <w:rPr>
          <w:rFonts w:ascii="Times New Roman" w:hAnsi="Times New Roman"/>
          <w:lang w:val="lt-LT"/>
        </w:rPr>
        <w:t>.</w:t>
      </w:r>
      <w:r w:rsidRPr="008401DD">
        <w:rPr>
          <w:rFonts w:ascii="Times New Roman" w:hAnsi="Times New Roman"/>
          <w:lang w:val="lt-LT"/>
        </w:rPr>
        <w:t>3</w:t>
      </w:r>
      <w:r w:rsidR="00B54573" w:rsidRPr="008401DD">
        <w:rPr>
          <w:rFonts w:ascii="Times New Roman" w:hAnsi="Times New Roman"/>
          <w:lang w:val="lt-LT"/>
        </w:rPr>
        <w:t xml:space="preserve">. Išorinio poveikio </w:t>
      </w:r>
      <w:r w:rsidRPr="008401DD">
        <w:rPr>
          <w:rFonts w:ascii="Times New Roman" w:hAnsi="Times New Roman"/>
          <w:lang w:val="lt-LT"/>
        </w:rPr>
        <w:t>į</w:t>
      </w:r>
      <w:r w:rsidR="00B54573" w:rsidRPr="008401DD">
        <w:rPr>
          <w:rFonts w:ascii="Times New Roman" w:hAnsi="Times New Roman"/>
          <w:lang w:val="lt-LT"/>
        </w:rPr>
        <w:t>vertinimas</w:t>
      </w:r>
      <w:bookmarkEnd w:id="50"/>
    </w:p>
    <w:p w:rsidR="00204758" w:rsidRPr="008401DD" w:rsidRDefault="00204758" w:rsidP="00204758">
      <w:pPr>
        <w:autoSpaceDE w:val="0"/>
        <w:autoSpaceDN w:val="0"/>
        <w:adjustRightInd w:val="0"/>
        <w:ind w:firstLine="709"/>
        <w:jc w:val="both"/>
      </w:pPr>
    </w:p>
    <w:p w:rsidR="00204758" w:rsidRPr="008401DD" w:rsidRDefault="00204758" w:rsidP="00204758">
      <w:pPr>
        <w:autoSpaceDE w:val="0"/>
        <w:autoSpaceDN w:val="0"/>
        <w:adjustRightInd w:val="0"/>
        <w:ind w:firstLine="709"/>
        <w:jc w:val="both"/>
      </w:pPr>
      <w:r w:rsidRPr="008401DD">
        <w:t>Projektas „</w:t>
      </w:r>
      <w:r w:rsidR="007162F4" w:rsidRPr="008401DD">
        <w:rPr>
          <w:lang w:eastAsia="en-US"/>
        </w:rPr>
        <w:t xml:space="preserve">Administracinės paskirties pastato Skuodo g. 4, </w:t>
      </w:r>
      <w:r w:rsidR="00122489">
        <w:rPr>
          <w:lang w:eastAsia="en-US"/>
        </w:rPr>
        <w:t>Darbėnų mstl.</w:t>
      </w:r>
      <w:r w:rsidR="007162F4" w:rsidRPr="008401DD">
        <w:rPr>
          <w:lang w:eastAsia="en-US"/>
        </w:rPr>
        <w:t>, Kretingos r. sav., modernizavimas</w:t>
      </w:r>
      <w:r w:rsidRPr="008401DD">
        <w:t xml:space="preserve">“ skirtas ne tik pastato išlaikymo išlaidų sumažinimui, bet ir šios ekonominės-socialinės naudos generavimui </w:t>
      </w:r>
      <w:r w:rsidR="00C64AE6" w:rsidRPr="008401DD">
        <w:t>–</w:t>
      </w:r>
      <w:r w:rsidRPr="008401DD">
        <w:t xml:space="preserve"> sumažėjęs</w:t>
      </w:r>
      <w:r w:rsidR="00C64AE6" w:rsidRPr="008401DD">
        <w:t xml:space="preserve"> </w:t>
      </w:r>
      <w:r w:rsidRPr="008401DD">
        <w:t>neigiamas poveikis aplinkai.</w:t>
      </w:r>
    </w:p>
    <w:p w:rsidR="00204758" w:rsidRPr="008401DD" w:rsidRDefault="00204758" w:rsidP="00204758">
      <w:pPr>
        <w:pStyle w:val="Sraopastraipa"/>
        <w:jc w:val="both"/>
        <w:rPr>
          <w:szCs w:val="24"/>
        </w:rPr>
      </w:pPr>
    </w:p>
    <w:p w:rsidR="00204758" w:rsidRPr="008401DD" w:rsidRDefault="00204758" w:rsidP="00204758">
      <w:pPr>
        <w:tabs>
          <w:tab w:val="left" w:pos="720"/>
        </w:tabs>
        <w:ind w:firstLine="720"/>
        <w:jc w:val="both"/>
        <w:rPr>
          <w:lang w:eastAsia="en-US"/>
        </w:rPr>
      </w:pPr>
      <w:r w:rsidRPr="008401DD">
        <w:rPr>
          <w:lang w:eastAsia="en-US"/>
        </w:rPr>
        <w:t xml:space="preserve">Pažymėtina, kad dažniausiai ekonominės-socialinės naudos negalima išreikšti kiekybine išraiška, tam nėra tinkamos metodikos arba išeitiniai duomenys, o tuo pačiu ir rezultatai, būtų labai netikslūs. Ekonominė-socialinė nauda 2014-2020 m. dalinai ES paramos lėšomis finansuojamiems projektams apskaičiuojama pagal Metodikos ir modelio, skirto įvertinti investicijų, finansuojamų Europos Sąjungos struktūrinių fondų ir Lietuvos nacionalinio biudžeto lėšomis, socialinį-ekonominį </w:t>
      </w:r>
      <w:r w:rsidRPr="008401DD">
        <w:rPr>
          <w:lang w:eastAsia="en-US"/>
        </w:rPr>
        <w:lastRenderedPageBreak/>
        <w:t>poveik</w:t>
      </w:r>
      <w:r w:rsidR="00C64AE6" w:rsidRPr="008401DD">
        <w:rPr>
          <w:lang w:eastAsia="en-US"/>
        </w:rPr>
        <w:t>į, sukūrimas galutinę ataskaitą</w:t>
      </w:r>
      <w:r w:rsidRPr="008401DD">
        <w:rPr>
          <w:lang w:eastAsia="en-US"/>
        </w:rPr>
        <w:t>. Vadovaujantis šia metodika, ekonominės-socialinės naudos apskaičiavimui vertinami šie poveikio komponentai:</w:t>
      </w:r>
    </w:p>
    <w:p w:rsidR="00204758" w:rsidRPr="008401DD" w:rsidRDefault="00204758" w:rsidP="00204758">
      <w:pPr>
        <w:numPr>
          <w:ilvl w:val="0"/>
          <w:numId w:val="29"/>
        </w:numPr>
        <w:autoSpaceDE w:val="0"/>
        <w:autoSpaceDN w:val="0"/>
        <w:adjustRightInd w:val="0"/>
        <w:jc w:val="both"/>
        <w:rPr>
          <w:bCs/>
          <w:lang w:eastAsia="x-none"/>
        </w:rPr>
      </w:pPr>
      <w:r w:rsidRPr="008401DD">
        <w:rPr>
          <w:bCs/>
          <w:lang w:eastAsia="x-none"/>
        </w:rPr>
        <w:t>Pastatų energetinių charakteristikų pagerėjimas;</w:t>
      </w:r>
    </w:p>
    <w:p w:rsidR="00204758" w:rsidRPr="008401DD" w:rsidRDefault="00204758" w:rsidP="00204758">
      <w:pPr>
        <w:numPr>
          <w:ilvl w:val="0"/>
          <w:numId w:val="29"/>
        </w:numPr>
        <w:autoSpaceDE w:val="0"/>
        <w:autoSpaceDN w:val="0"/>
        <w:adjustRightInd w:val="0"/>
        <w:jc w:val="both"/>
        <w:rPr>
          <w:bCs/>
          <w:lang w:eastAsia="x-none"/>
        </w:rPr>
      </w:pPr>
      <w:r w:rsidRPr="008401DD">
        <w:rPr>
          <w:bCs/>
          <w:lang w:eastAsia="x-none"/>
        </w:rPr>
        <w:t>Anglies dioksido (kaip šiltnamio efektą sukeliančių dujų) emisijos sumažėjimas;</w:t>
      </w:r>
    </w:p>
    <w:p w:rsidR="00204758" w:rsidRPr="008401DD" w:rsidRDefault="00204758" w:rsidP="00204758">
      <w:pPr>
        <w:numPr>
          <w:ilvl w:val="0"/>
          <w:numId w:val="29"/>
        </w:numPr>
        <w:autoSpaceDE w:val="0"/>
        <w:autoSpaceDN w:val="0"/>
        <w:adjustRightInd w:val="0"/>
        <w:jc w:val="both"/>
        <w:rPr>
          <w:bCs/>
          <w:lang w:eastAsia="x-none"/>
        </w:rPr>
      </w:pPr>
      <w:r w:rsidRPr="008401DD">
        <w:rPr>
          <w:bCs/>
          <w:lang w:eastAsia="x-none"/>
        </w:rPr>
        <w:t>Oro taršos sumažėjimas.</w:t>
      </w:r>
    </w:p>
    <w:p w:rsidR="005B72EA" w:rsidRPr="008401DD" w:rsidRDefault="005B72EA" w:rsidP="005B72EA">
      <w:pPr>
        <w:rPr>
          <w:lang w:eastAsia="x-none"/>
        </w:rPr>
      </w:pPr>
    </w:p>
    <w:p w:rsidR="00004DEE" w:rsidRPr="008401DD" w:rsidRDefault="00004DEE" w:rsidP="00004DEE">
      <w:pPr>
        <w:rPr>
          <w:b/>
          <w:bCs/>
          <w:sz w:val="26"/>
          <w:szCs w:val="26"/>
          <w:lang w:eastAsia="x-none"/>
        </w:rPr>
      </w:pPr>
      <w:r w:rsidRPr="008401DD">
        <w:rPr>
          <w:b/>
          <w:bCs/>
          <w:sz w:val="26"/>
          <w:szCs w:val="26"/>
          <w:lang w:eastAsia="x-none"/>
        </w:rPr>
        <w:t>5.3.1. Poveikio komponentai</w:t>
      </w:r>
    </w:p>
    <w:p w:rsidR="004F02C1" w:rsidRPr="008401DD" w:rsidRDefault="004F02C1" w:rsidP="00004DEE">
      <w:pPr>
        <w:rPr>
          <w:b/>
          <w:bCs/>
          <w:sz w:val="26"/>
          <w:szCs w:val="26"/>
          <w:lang w:eastAsia="x-none"/>
        </w:rPr>
      </w:pPr>
    </w:p>
    <w:p w:rsidR="00204758" w:rsidRPr="008401DD" w:rsidRDefault="00204758" w:rsidP="00204758">
      <w:pPr>
        <w:rPr>
          <w:bCs/>
          <w:lang w:eastAsia="x-none"/>
        </w:rPr>
      </w:pPr>
      <w:r w:rsidRPr="008401DD">
        <w:rPr>
          <w:b/>
          <w:bCs/>
          <w:i/>
          <w:szCs w:val="26"/>
          <w:lang w:eastAsia="x-none"/>
        </w:rPr>
        <w:t xml:space="preserve">Pastatų energetinių charakteristikų pagerėjimas </w:t>
      </w:r>
    </w:p>
    <w:p w:rsidR="00204758" w:rsidRPr="008401DD" w:rsidRDefault="00204758" w:rsidP="00204758">
      <w:pPr>
        <w:autoSpaceDE w:val="0"/>
        <w:autoSpaceDN w:val="0"/>
        <w:adjustRightInd w:val="0"/>
        <w:jc w:val="both"/>
        <w:rPr>
          <w:bCs/>
          <w:lang w:eastAsia="x-none"/>
        </w:rPr>
      </w:pPr>
    </w:p>
    <w:p w:rsidR="00204758" w:rsidRPr="008401DD" w:rsidRDefault="00204758" w:rsidP="00204758">
      <w:pPr>
        <w:autoSpaceDE w:val="0"/>
        <w:autoSpaceDN w:val="0"/>
        <w:adjustRightInd w:val="0"/>
        <w:ind w:firstLine="709"/>
        <w:jc w:val="both"/>
        <w:rPr>
          <w:bCs/>
          <w:lang w:eastAsia="x-none"/>
        </w:rPr>
      </w:pPr>
      <w:r w:rsidRPr="008401DD">
        <w:rPr>
          <w:bCs/>
          <w:lang w:eastAsia="x-none"/>
        </w:rPr>
        <w:t>Daugiabučių ar viešųjų pastatų rekonstrukciją ar modernizavimą numatantys projektai gali sąlygoti naudą, kylančią dėl pastatų energetinių charakteristikų pagerėjimo, pasireiškiančią per padidėjusį šiluminį komfortą ir / arba sumažėjusias šildymo sąnaudas. Pastatų energetinių charakteristikų pagerėjimo komponentas atspindi padidėjusį šiluminį komfortą. Tuo tarpu sumažėjusios šildymo sąnaudos į ekonomines kainas perskaičiuojamos taikant konversijos koeficientą.</w:t>
      </w:r>
    </w:p>
    <w:p w:rsidR="00204758" w:rsidRPr="008401DD" w:rsidRDefault="00204758" w:rsidP="00204758">
      <w:pPr>
        <w:autoSpaceDE w:val="0"/>
        <w:autoSpaceDN w:val="0"/>
        <w:adjustRightInd w:val="0"/>
        <w:ind w:firstLine="709"/>
        <w:jc w:val="both"/>
        <w:rPr>
          <w:bCs/>
          <w:lang w:eastAsia="x-none"/>
        </w:rPr>
      </w:pPr>
      <w:r w:rsidRPr="008401DD">
        <w:rPr>
          <w:bCs/>
          <w:lang w:eastAsia="x-none"/>
        </w:rPr>
        <w:t>Siekiant pritaikyti siūlomą metodiką, skirtą naudos dėl pagerėjusių pastatų energetinių charakteristikų vertinimui, yra reikalingi tokie duomenys:</w:t>
      </w:r>
    </w:p>
    <w:p w:rsidR="00204758" w:rsidRPr="008401DD" w:rsidRDefault="00204758" w:rsidP="00204758">
      <w:pPr>
        <w:numPr>
          <w:ilvl w:val="0"/>
          <w:numId w:val="20"/>
        </w:numPr>
        <w:jc w:val="both"/>
        <w:rPr>
          <w:lang w:eastAsia="en-US"/>
        </w:rPr>
      </w:pPr>
      <w:r w:rsidRPr="008401DD">
        <w:rPr>
          <w:lang w:eastAsia="en-US"/>
        </w:rPr>
        <w:t>Energijos suvartojimo lygis, reikalingas užtikrinti pastato šiluminį komfortą kontrafaktinėje situacijoje, ir temperatūra, pasirinkta projekto įgyvendinimo scenarijuje. Projekto vertintojui kiekvienu konkrečiu atveju pravartu su ekspertų pagalba įvertinti energijos suvartojimo sąnaudas esant 22°C temperatūrai (kontrafaktinei situacijai komforto padidėjimo atveju) ir faktinę temperatūrą, kurią numatoma palaikyti pastate po projekto įgyvendinimo.</w:t>
      </w:r>
    </w:p>
    <w:p w:rsidR="00204758" w:rsidRPr="008401DD" w:rsidRDefault="00204758" w:rsidP="00204758">
      <w:pPr>
        <w:numPr>
          <w:ilvl w:val="0"/>
          <w:numId w:val="20"/>
        </w:numPr>
        <w:jc w:val="both"/>
        <w:rPr>
          <w:bCs/>
          <w:lang w:eastAsia="x-none"/>
        </w:rPr>
      </w:pPr>
      <w:r w:rsidRPr="008401DD">
        <w:rPr>
          <w:lang w:eastAsia="en-US"/>
        </w:rPr>
        <w:t>Energijos sąnaudoms taikytinas konversijos koeficientas, siekiant energijos rinkos kainas (naudojamas</w:t>
      </w:r>
      <w:r w:rsidRPr="008401DD">
        <w:rPr>
          <w:bCs/>
          <w:lang w:eastAsia="x-none"/>
        </w:rPr>
        <w:t xml:space="preserve"> finansinėje analizėje) paversti ekonominėmis šešėlinėmis kainomis, atspindinčiomis tikrąsias išteklių alternatyviąsias sąnaudas.</w:t>
      </w:r>
    </w:p>
    <w:p w:rsidR="00204758" w:rsidRPr="008401DD" w:rsidRDefault="00204758" w:rsidP="00204758">
      <w:pPr>
        <w:autoSpaceDE w:val="0"/>
        <w:autoSpaceDN w:val="0"/>
        <w:adjustRightInd w:val="0"/>
        <w:ind w:left="720"/>
        <w:jc w:val="both"/>
        <w:rPr>
          <w:bCs/>
          <w:lang w:eastAsia="x-none"/>
        </w:rPr>
      </w:pPr>
    </w:p>
    <w:p w:rsidR="00204758" w:rsidRPr="008401DD" w:rsidRDefault="00204758" w:rsidP="00204758">
      <w:pPr>
        <w:jc w:val="both"/>
        <w:rPr>
          <w:bCs/>
          <w:lang w:eastAsia="x-none"/>
        </w:rPr>
      </w:pPr>
      <w:r w:rsidRPr="008401DD">
        <w:rPr>
          <w:b/>
          <w:bCs/>
          <w:i/>
          <w:szCs w:val="26"/>
          <w:lang w:eastAsia="x-none"/>
        </w:rPr>
        <w:t xml:space="preserve">Anglies dioksido (kaip šiltnamio efektą sukeliančių dujų) emisijos sumažėjimas </w:t>
      </w:r>
    </w:p>
    <w:p w:rsidR="00204758" w:rsidRPr="008401DD" w:rsidRDefault="00204758" w:rsidP="00204758">
      <w:pPr>
        <w:autoSpaceDE w:val="0"/>
        <w:autoSpaceDN w:val="0"/>
        <w:adjustRightInd w:val="0"/>
        <w:jc w:val="both"/>
        <w:rPr>
          <w:bCs/>
          <w:lang w:eastAsia="x-none"/>
        </w:rPr>
      </w:pPr>
    </w:p>
    <w:p w:rsidR="00204758" w:rsidRPr="008401DD" w:rsidRDefault="00204758" w:rsidP="00204758">
      <w:pPr>
        <w:autoSpaceDE w:val="0"/>
        <w:autoSpaceDN w:val="0"/>
        <w:adjustRightInd w:val="0"/>
        <w:ind w:firstLine="709"/>
        <w:jc w:val="both"/>
        <w:rPr>
          <w:bCs/>
          <w:lang w:eastAsia="x-none"/>
        </w:rPr>
      </w:pPr>
      <w:r w:rsidRPr="008401DD">
        <w:rPr>
          <w:bCs/>
          <w:lang w:eastAsia="x-none"/>
        </w:rPr>
        <w:t>Skirtingi energijos gyvavimo ciklo etapai nuo energijos gamybos įrenginių statybos, jų veikimo ir galiausiai iki jų veiklos nutraukimo skatina intensyvią šiltnamio efektą sukeliančių dujų (ŠESD) emisiją. Pagrindinės ŠESD, energetikos projektų išskiriamos į Žemės atmosferą, yra anglies dioksidas (CO2) ir metanas (CH4).</w:t>
      </w:r>
    </w:p>
    <w:p w:rsidR="00204758" w:rsidRPr="008401DD" w:rsidRDefault="00204758" w:rsidP="00204758">
      <w:pPr>
        <w:autoSpaceDE w:val="0"/>
        <w:autoSpaceDN w:val="0"/>
        <w:adjustRightInd w:val="0"/>
        <w:ind w:firstLine="709"/>
        <w:jc w:val="both"/>
        <w:rPr>
          <w:bCs/>
          <w:lang w:eastAsia="x-none"/>
        </w:rPr>
      </w:pPr>
      <w:r w:rsidRPr="008401DD">
        <w:rPr>
          <w:bCs/>
          <w:lang w:eastAsia="x-none"/>
        </w:rPr>
        <w:t>Projektai, apimantys jėgainių ar energijos tiekimo sistemų modernizavimą ar naujų statybą ar pastatų renovaciją, gali sąlygoti ŠESD emisijos lygio pokyčius dėl kuro pakeitimo ar kuro sutaupymo, lyginant su scenarijumi be projekto įgyvendinimo. Tai yra tipinės išorės sąnaudos ar nauda (priklausomai nuo to, ar projektas sukelia emisijos padidėjimą, ar sumažėjimą), į kurias reikia atsižvelgti atliekant ekonominę analizę.</w:t>
      </w:r>
    </w:p>
    <w:p w:rsidR="00204758" w:rsidRPr="008401DD" w:rsidRDefault="00204758" w:rsidP="00204758">
      <w:pPr>
        <w:autoSpaceDE w:val="0"/>
        <w:autoSpaceDN w:val="0"/>
        <w:adjustRightInd w:val="0"/>
        <w:ind w:firstLine="709"/>
        <w:jc w:val="both"/>
        <w:rPr>
          <w:bCs/>
          <w:lang w:eastAsia="x-none"/>
        </w:rPr>
      </w:pPr>
      <w:r w:rsidRPr="008401DD">
        <w:rPr>
          <w:bCs/>
          <w:lang w:eastAsia="x-none"/>
        </w:rPr>
        <w:t>Vienas iš būdų įtraukti ŠESD poveikį į energetikos projektų ekonominę analizę yra vertinti emisijos sąnaudas remiantis taršos leidimų, kuriuos operatorius turėtų įsigyti, rinkos kaina. Remiantis šiuo požiūriu, dėl emisijos sumažėjimo išvengtos sąnaudos, skirtos leidimų įsigijimui, atspindėtų šios naudos ekonominę vertę. Vis dėlto dėl ES apyvartinių taršos leidimų prekybos sistemos iškraipymų, kaip pažymi, pavyzdžiui, Europos investicinis bankas, leidimų kaina negali būti laikoma patikima emisijos ekonominių sąnaudų išraiška.</w:t>
      </w:r>
    </w:p>
    <w:p w:rsidR="00204758" w:rsidRPr="008401DD" w:rsidRDefault="00204758" w:rsidP="00204758">
      <w:pPr>
        <w:autoSpaceDE w:val="0"/>
        <w:autoSpaceDN w:val="0"/>
        <w:adjustRightInd w:val="0"/>
        <w:ind w:firstLine="709"/>
        <w:jc w:val="both"/>
        <w:rPr>
          <w:bCs/>
          <w:lang w:eastAsia="x-none"/>
        </w:rPr>
      </w:pPr>
      <w:r w:rsidRPr="008401DD">
        <w:rPr>
          <w:bCs/>
          <w:lang w:eastAsia="x-none"/>
        </w:rPr>
        <w:t xml:space="preserve">Todėl Lietuvos energetikos projektų sukuriamą ŠESD emisiją siūloma vertinti dauginant projekto (papildomai, lyginant su scenarijumi be projekto) į atmosferą išleistos emisijos kiekį (CO2 tonų ekvivalentais per metus) iš ekonominių sąnaudų vienetinės reikšmės. </w:t>
      </w:r>
    </w:p>
    <w:p w:rsidR="00BF5E03" w:rsidRPr="008401DD" w:rsidRDefault="00BF5E03" w:rsidP="00204758">
      <w:pPr>
        <w:autoSpaceDE w:val="0"/>
        <w:autoSpaceDN w:val="0"/>
        <w:adjustRightInd w:val="0"/>
        <w:ind w:firstLine="709"/>
        <w:jc w:val="both"/>
        <w:rPr>
          <w:bCs/>
          <w:lang w:eastAsia="x-none"/>
        </w:rPr>
      </w:pPr>
    </w:p>
    <w:p w:rsidR="007A3CC4" w:rsidRPr="008401DD" w:rsidRDefault="007A3CC4" w:rsidP="00204758">
      <w:pPr>
        <w:autoSpaceDE w:val="0"/>
        <w:autoSpaceDN w:val="0"/>
        <w:adjustRightInd w:val="0"/>
        <w:ind w:firstLine="709"/>
        <w:jc w:val="both"/>
        <w:rPr>
          <w:bCs/>
          <w:lang w:eastAsia="x-none"/>
        </w:rPr>
      </w:pPr>
    </w:p>
    <w:p w:rsidR="007A3CC4" w:rsidRPr="008401DD" w:rsidRDefault="007A3CC4" w:rsidP="00204758">
      <w:pPr>
        <w:autoSpaceDE w:val="0"/>
        <w:autoSpaceDN w:val="0"/>
        <w:adjustRightInd w:val="0"/>
        <w:ind w:firstLine="709"/>
        <w:jc w:val="both"/>
        <w:rPr>
          <w:bCs/>
          <w:lang w:eastAsia="x-none"/>
        </w:rPr>
      </w:pPr>
    </w:p>
    <w:p w:rsidR="00BF5E03" w:rsidRPr="008401DD" w:rsidRDefault="00BF5E03" w:rsidP="00BF5E03">
      <w:pPr>
        <w:rPr>
          <w:bCs/>
          <w:lang w:eastAsia="x-none"/>
        </w:rPr>
      </w:pPr>
      <w:r w:rsidRPr="008401DD">
        <w:rPr>
          <w:b/>
          <w:bCs/>
          <w:i/>
          <w:szCs w:val="26"/>
          <w:lang w:eastAsia="x-none"/>
        </w:rPr>
        <w:lastRenderedPageBreak/>
        <w:t xml:space="preserve">Oro taršos sumažėjimas </w:t>
      </w:r>
    </w:p>
    <w:p w:rsidR="00BF5E03" w:rsidRPr="008401DD" w:rsidRDefault="00BF5E03" w:rsidP="00BF5E03">
      <w:pPr>
        <w:rPr>
          <w:bCs/>
          <w:sz w:val="26"/>
          <w:szCs w:val="26"/>
          <w:lang w:eastAsia="x-none"/>
        </w:rPr>
      </w:pPr>
    </w:p>
    <w:p w:rsidR="00BF5E03" w:rsidRPr="008401DD" w:rsidRDefault="00BF5E03" w:rsidP="00BF5E03">
      <w:pPr>
        <w:autoSpaceDE w:val="0"/>
        <w:autoSpaceDN w:val="0"/>
        <w:adjustRightInd w:val="0"/>
        <w:ind w:firstLine="709"/>
        <w:jc w:val="both"/>
        <w:rPr>
          <w:bCs/>
          <w:lang w:eastAsia="x-none"/>
        </w:rPr>
      </w:pPr>
      <w:r w:rsidRPr="008401DD">
        <w:rPr>
          <w:bCs/>
          <w:lang w:eastAsia="x-none"/>
        </w:rPr>
        <w:t>Skaičiuoklėje šios socialinės ekonominės naudos dedamoji nėra vertinama.</w:t>
      </w:r>
    </w:p>
    <w:p w:rsidR="00FD2914" w:rsidRPr="008401DD" w:rsidRDefault="00FD2914" w:rsidP="009E32F3">
      <w:pPr>
        <w:rPr>
          <w:bCs/>
          <w:sz w:val="26"/>
          <w:szCs w:val="26"/>
          <w:lang w:eastAsia="x-none"/>
        </w:rPr>
      </w:pPr>
    </w:p>
    <w:p w:rsidR="00004DEE" w:rsidRPr="008401DD" w:rsidRDefault="00004DEE" w:rsidP="00004DEE">
      <w:pPr>
        <w:rPr>
          <w:b/>
          <w:bCs/>
          <w:sz w:val="26"/>
          <w:szCs w:val="26"/>
          <w:lang w:eastAsia="x-none"/>
        </w:rPr>
      </w:pPr>
      <w:r w:rsidRPr="008401DD">
        <w:rPr>
          <w:b/>
          <w:bCs/>
          <w:sz w:val="26"/>
          <w:szCs w:val="26"/>
          <w:lang w:eastAsia="x-none"/>
        </w:rPr>
        <w:t>5.3.2. Poveikio mastas</w:t>
      </w:r>
    </w:p>
    <w:p w:rsidR="00004DEE" w:rsidRPr="008401DD" w:rsidRDefault="00004DEE" w:rsidP="00004DEE">
      <w:pPr>
        <w:rPr>
          <w:b/>
          <w:bCs/>
          <w:sz w:val="26"/>
          <w:szCs w:val="26"/>
          <w:lang w:eastAsia="x-none"/>
        </w:rPr>
      </w:pPr>
    </w:p>
    <w:p w:rsidR="00273253" w:rsidRPr="008401DD" w:rsidRDefault="00273253" w:rsidP="00273253">
      <w:pPr>
        <w:autoSpaceDE w:val="0"/>
        <w:autoSpaceDN w:val="0"/>
        <w:adjustRightInd w:val="0"/>
        <w:jc w:val="both"/>
        <w:rPr>
          <w:bCs/>
          <w:lang w:eastAsia="x-none"/>
        </w:rPr>
      </w:pPr>
      <w:r w:rsidRPr="008401DD">
        <w:rPr>
          <w:u w:val="single"/>
          <w:lang w:eastAsia="en-US"/>
        </w:rPr>
        <w:t>Alternatyva „</w:t>
      </w:r>
      <w:r w:rsidR="00155D91" w:rsidRPr="008401DD">
        <w:rPr>
          <w:u w:val="single"/>
          <w:lang w:eastAsia="en-US"/>
        </w:rPr>
        <w:t>Esamo pastato pardavimas ir naujo pastato statyba</w:t>
      </w:r>
      <w:r w:rsidRPr="008401DD">
        <w:rPr>
          <w:u w:val="single"/>
          <w:lang w:eastAsia="en-US"/>
        </w:rPr>
        <w:t>“</w:t>
      </w:r>
    </w:p>
    <w:p w:rsidR="00273253" w:rsidRPr="008401DD" w:rsidRDefault="00273253" w:rsidP="00273253">
      <w:pPr>
        <w:autoSpaceDE w:val="0"/>
        <w:autoSpaceDN w:val="0"/>
        <w:adjustRightInd w:val="0"/>
        <w:jc w:val="both"/>
        <w:rPr>
          <w:bCs/>
          <w:lang w:eastAsia="x-none"/>
        </w:rPr>
      </w:pPr>
    </w:p>
    <w:p w:rsidR="00E65229" w:rsidRPr="008401DD" w:rsidRDefault="00E65229" w:rsidP="00E65229">
      <w:pPr>
        <w:autoSpaceDE w:val="0"/>
        <w:autoSpaceDN w:val="0"/>
        <w:adjustRightInd w:val="0"/>
        <w:jc w:val="both"/>
        <w:rPr>
          <w:bCs/>
          <w:lang w:eastAsia="x-none"/>
        </w:rPr>
      </w:pPr>
      <w:r w:rsidRPr="008401DD">
        <w:rPr>
          <w:bCs/>
          <w:lang w:eastAsia="x-none"/>
        </w:rPr>
        <w:t>Detalus skaičiavimas pateikiamas priede „Skaičiuoklė“.</w:t>
      </w:r>
    </w:p>
    <w:p w:rsidR="00E65229" w:rsidRPr="008401DD" w:rsidRDefault="00E65229" w:rsidP="00273253">
      <w:pPr>
        <w:rPr>
          <w:u w:val="single"/>
        </w:rPr>
      </w:pPr>
    </w:p>
    <w:p w:rsidR="00273253" w:rsidRPr="008401DD" w:rsidRDefault="00273253" w:rsidP="00273253">
      <w:pPr>
        <w:rPr>
          <w:b/>
          <w:bCs/>
          <w:i/>
          <w:szCs w:val="26"/>
          <w:lang w:eastAsia="x-none"/>
        </w:rPr>
      </w:pPr>
      <w:r w:rsidRPr="008401DD">
        <w:rPr>
          <w:u w:val="single"/>
        </w:rPr>
        <w:t>Alternatyva „</w:t>
      </w:r>
      <w:r w:rsidR="00155D91" w:rsidRPr="008401DD">
        <w:rPr>
          <w:u w:val="single"/>
        </w:rPr>
        <w:t>Esamo pastato techninių bei funkcinių savybių pagerinimas</w:t>
      </w:r>
      <w:r w:rsidRPr="008401DD">
        <w:rPr>
          <w:u w:val="single"/>
        </w:rPr>
        <w:t>“</w:t>
      </w:r>
    </w:p>
    <w:p w:rsidR="00273253" w:rsidRPr="008401DD" w:rsidRDefault="00273253" w:rsidP="00273253">
      <w:pPr>
        <w:rPr>
          <w:b/>
          <w:bCs/>
          <w:i/>
          <w:szCs w:val="26"/>
          <w:lang w:eastAsia="x-none"/>
        </w:rPr>
      </w:pPr>
    </w:p>
    <w:p w:rsidR="00E65229" w:rsidRPr="008401DD" w:rsidRDefault="00E65229" w:rsidP="00E65229">
      <w:pPr>
        <w:autoSpaceDE w:val="0"/>
        <w:autoSpaceDN w:val="0"/>
        <w:adjustRightInd w:val="0"/>
        <w:jc w:val="both"/>
      </w:pPr>
      <w:r w:rsidRPr="008401DD">
        <w:rPr>
          <w:bCs/>
          <w:lang w:eastAsia="x-none"/>
        </w:rPr>
        <w:t>Detalus skaičiavimas pateikiamas priede „Skaičiuoklė“.</w:t>
      </w:r>
      <w:r w:rsidRPr="008401DD">
        <w:t xml:space="preserve"> </w:t>
      </w:r>
    </w:p>
    <w:p w:rsidR="00EA125E" w:rsidRPr="008401DD" w:rsidRDefault="00EA125E" w:rsidP="00E65229">
      <w:pPr>
        <w:autoSpaceDE w:val="0"/>
        <w:autoSpaceDN w:val="0"/>
        <w:adjustRightInd w:val="0"/>
        <w:jc w:val="both"/>
      </w:pPr>
    </w:p>
    <w:p w:rsidR="004E58B1" w:rsidRPr="008401DD" w:rsidRDefault="00004DEE" w:rsidP="00B54573">
      <w:pPr>
        <w:pStyle w:val="Antrat2"/>
        <w:rPr>
          <w:rFonts w:ascii="Times New Roman" w:hAnsi="Times New Roman"/>
          <w:lang w:val="lt-LT"/>
        </w:rPr>
      </w:pPr>
      <w:bookmarkStart w:id="51" w:name="_Toc3546868"/>
      <w:r w:rsidRPr="008401DD">
        <w:rPr>
          <w:rFonts w:ascii="Times New Roman" w:hAnsi="Times New Roman"/>
          <w:lang w:val="lt-LT"/>
        </w:rPr>
        <w:t>5</w:t>
      </w:r>
      <w:r w:rsidR="0060060F" w:rsidRPr="008401DD">
        <w:rPr>
          <w:rFonts w:ascii="Times New Roman" w:hAnsi="Times New Roman"/>
          <w:lang w:val="lt-LT"/>
        </w:rPr>
        <w:t>.</w:t>
      </w:r>
      <w:r w:rsidRPr="008401DD">
        <w:rPr>
          <w:rFonts w:ascii="Times New Roman" w:hAnsi="Times New Roman"/>
          <w:lang w:val="lt-LT"/>
        </w:rPr>
        <w:t xml:space="preserve">4. Ekonominiai </w:t>
      </w:r>
      <w:r w:rsidR="0060060F" w:rsidRPr="008401DD">
        <w:rPr>
          <w:rFonts w:ascii="Times New Roman" w:hAnsi="Times New Roman"/>
          <w:lang w:val="lt-LT"/>
        </w:rPr>
        <w:t xml:space="preserve"> r</w:t>
      </w:r>
      <w:r w:rsidR="00B54573" w:rsidRPr="008401DD">
        <w:rPr>
          <w:rFonts w:ascii="Times New Roman" w:hAnsi="Times New Roman"/>
          <w:lang w:val="lt-LT"/>
        </w:rPr>
        <w:t>odikli</w:t>
      </w:r>
      <w:r w:rsidRPr="008401DD">
        <w:rPr>
          <w:rFonts w:ascii="Times New Roman" w:hAnsi="Times New Roman"/>
          <w:lang w:val="lt-LT"/>
        </w:rPr>
        <w:t>ai</w:t>
      </w:r>
      <w:bookmarkEnd w:id="51"/>
    </w:p>
    <w:p w:rsidR="0054472A" w:rsidRPr="008401DD" w:rsidRDefault="0054472A" w:rsidP="0054472A">
      <w:pPr>
        <w:ind w:firstLine="720"/>
        <w:jc w:val="both"/>
      </w:pPr>
    </w:p>
    <w:p w:rsidR="0054472A" w:rsidRPr="008401DD" w:rsidRDefault="0054472A" w:rsidP="0054472A">
      <w:pPr>
        <w:ind w:firstLine="720"/>
        <w:jc w:val="both"/>
      </w:pPr>
      <w:r w:rsidRPr="008401DD">
        <w:t>Projekto „</w:t>
      </w:r>
      <w:r w:rsidR="007162F4" w:rsidRPr="008401DD">
        <w:t xml:space="preserve">Administracinės paskirties pastato Skuodo g. 4, </w:t>
      </w:r>
      <w:r w:rsidR="00122489">
        <w:t>Darbėnų mstl.</w:t>
      </w:r>
      <w:r w:rsidR="007162F4" w:rsidRPr="008401DD">
        <w:t>, Kretingos r. sav., modernizavimas</w:t>
      </w:r>
      <w:r w:rsidRPr="008401DD">
        <w:t>“ socialiniai-ekonominiai rodikliai:</w:t>
      </w:r>
    </w:p>
    <w:p w:rsidR="0054472A" w:rsidRPr="008401DD" w:rsidRDefault="0054472A" w:rsidP="0054472A"/>
    <w:tbl>
      <w:tblPr>
        <w:tblW w:w="0" w:type="auto"/>
        <w:tblBorders>
          <w:top w:val="nil"/>
          <w:left w:val="nil"/>
          <w:bottom w:val="nil"/>
          <w:right w:val="nil"/>
        </w:tblBorders>
        <w:tblLayout w:type="fixed"/>
        <w:tblLook w:val="0000" w:firstRow="0" w:lastRow="0" w:firstColumn="0" w:lastColumn="0" w:noHBand="0" w:noVBand="0"/>
      </w:tblPr>
      <w:tblGrid>
        <w:gridCol w:w="9747"/>
      </w:tblGrid>
      <w:tr w:rsidR="0054472A" w:rsidRPr="008401DD" w:rsidTr="00CD02E2">
        <w:trPr>
          <w:trHeight w:val="968"/>
        </w:trPr>
        <w:tc>
          <w:tcPr>
            <w:tcW w:w="9747" w:type="dxa"/>
          </w:tcPr>
          <w:p w:rsidR="0054472A" w:rsidRPr="008401DD" w:rsidRDefault="0054472A" w:rsidP="00CD02E2">
            <w:pPr>
              <w:numPr>
                <w:ilvl w:val="0"/>
                <w:numId w:val="12"/>
              </w:numPr>
              <w:autoSpaceDE w:val="0"/>
              <w:autoSpaceDN w:val="0"/>
              <w:adjustRightInd w:val="0"/>
              <w:jc w:val="both"/>
              <w:rPr>
                <w:color w:val="000000"/>
              </w:rPr>
            </w:pPr>
            <w:r w:rsidRPr="008401DD">
              <w:rPr>
                <w:b/>
                <w:color w:val="000000"/>
              </w:rPr>
              <w:t xml:space="preserve">Ekonominė grynoji dabartinė vertė, EGDV </w:t>
            </w:r>
            <w:r w:rsidRPr="008401DD">
              <w:rPr>
                <w:color w:val="000000"/>
              </w:rPr>
              <w:t xml:space="preserve">parodo, kokia socialinė-ekonominė nauda projektu bus sukurta išorinėje projekto aplinkoje. Taigi, EGDV skirta pagrįsti būsimą IP naudą per visą ataskaitinį laikotarpį tikslinėms grupėms, išreiškiant ją dabartine pinigų verte. </w:t>
            </w:r>
          </w:p>
          <w:p w:rsidR="0054472A" w:rsidRPr="008401DD" w:rsidRDefault="0054472A" w:rsidP="00CD02E2">
            <w:pPr>
              <w:autoSpaceDE w:val="0"/>
              <w:autoSpaceDN w:val="0"/>
              <w:adjustRightInd w:val="0"/>
              <w:ind w:left="720"/>
              <w:jc w:val="both"/>
              <w:rPr>
                <w:color w:val="000000"/>
              </w:rPr>
            </w:pPr>
            <w:r w:rsidRPr="008401DD">
              <w:rPr>
                <w:color w:val="000000"/>
              </w:rPr>
              <w:t xml:space="preserve">Jei EGDV &lt; 0, IP sukuriama diskontuota nauda nepadengia diskontuotų išlaidų, todėl tokio IP įgyvendinti nėra tikslinga. Jei EGDV &gt; 0, projektu kuriama pridėtinė vertė visuomenei. Atitinkamai, socialiniu ekonominiu požiūriu IP yra pagrįstas, jeigu jo EGDV yra teigiama. </w:t>
            </w:r>
          </w:p>
        </w:tc>
      </w:tr>
      <w:tr w:rsidR="0054472A" w:rsidRPr="008401DD" w:rsidTr="00CD02E2">
        <w:trPr>
          <w:trHeight w:val="566"/>
        </w:trPr>
        <w:tc>
          <w:tcPr>
            <w:tcW w:w="9747" w:type="dxa"/>
          </w:tcPr>
          <w:p w:rsidR="0054472A" w:rsidRPr="008401DD" w:rsidRDefault="0054472A" w:rsidP="00CD02E2">
            <w:pPr>
              <w:numPr>
                <w:ilvl w:val="0"/>
                <w:numId w:val="12"/>
              </w:numPr>
              <w:autoSpaceDE w:val="0"/>
              <w:autoSpaceDN w:val="0"/>
              <w:adjustRightInd w:val="0"/>
              <w:jc w:val="both"/>
              <w:rPr>
                <w:color w:val="000000"/>
              </w:rPr>
            </w:pPr>
            <w:r w:rsidRPr="008401DD">
              <w:rPr>
                <w:b/>
                <w:color w:val="000000"/>
              </w:rPr>
              <w:t xml:space="preserve">Ekonominė vidinė grąžos norma, EVGN </w:t>
            </w:r>
            <w:r w:rsidRPr="008401DD">
              <w:rPr>
                <w:color w:val="000000"/>
              </w:rPr>
              <w:t xml:space="preserve">– tai diskonto norma, kuriai esant EGDV yra lygi nuliui. Kadangi skaičiuojant EGDV grynųjų pajamų srautai taip pat diskontuojami, apskaičiuotoji EVGN lyginama su SDN, pritaikyta EGDV apskaičiuoti. Žymią socialinę ekonominę naudą duodančio IP EVGN paprastai yra didesnė nei pritaikyta SDN </w:t>
            </w:r>
          </w:p>
        </w:tc>
      </w:tr>
    </w:tbl>
    <w:p w:rsidR="0054472A" w:rsidRPr="008401DD" w:rsidRDefault="0054472A" w:rsidP="0054472A">
      <w:pPr>
        <w:numPr>
          <w:ilvl w:val="0"/>
          <w:numId w:val="12"/>
        </w:numPr>
        <w:autoSpaceDE w:val="0"/>
        <w:autoSpaceDN w:val="0"/>
        <w:adjustRightInd w:val="0"/>
        <w:jc w:val="both"/>
        <w:rPr>
          <w:color w:val="000000"/>
        </w:rPr>
      </w:pPr>
      <w:r w:rsidRPr="008401DD">
        <w:rPr>
          <w:b/>
          <w:color w:val="000000"/>
        </w:rPr>
        <w:t xml:space="preserve">Ekonominis naudos ir išlaidų santykis, ENIS </w:t>
      </w:r>
      <w:r w:rsidRPr="008401DD">
        <w:rPr>
          <w:color w:val="000000"/>
        </w:rPr>
        <w:t xml:space="preserve">– svarbiausias socialinės-ekonominės analizės rodiklis, atskleidžiantis, kiek kartų projekto sukuriama socialinė-ekonominė nauda viršija jam įgyvendinti reikalingas išlaidas. ENIS apskaičiuojama padalinant IP kuriamą ekonominę naudą iš ekonominių išlaidų. </w:t>
      </w:r>
    </w:p>
    <w:p w:rsidR="0054472A" w:rsidRPr="008401DD" w:rsidRDefault="0054472A" w:rsidP="0054472A">
      <w:pPr>
        <w:tabs>
          <w:tab w:val="left" w:pos="720"/>
        </w:tabs>
        <w:ind w:firstLine="720"/>
        <w:jc w:val="both"/>
        <w:rPr>
          <w:lang w:eastAsia="en-US"/>
        </w:rPr>
      </w:pPr>
    </w:p>
    <w:p w:rsidR="0054472A" w:rsidRPr="008401DD" w:rsidRDefault="0054472A" w:rsidP="0054472A">
      <w:pPr>
        <w:tabs>
          <w:tab w:val="left" w:pos="720"/>
        </w:tabs>
        <w:ind w:firstLine="720"/>
        <w:jc w:val="both"/>
        <w:rPr>
          <w:lang w:eastAsia="en-US"/>
        </w:rPr>
      </w:pPr>
      <w:r w:rsidRPr="008401DD">
        <w:rPr>
          <w:lang w:eastAsia="en-US"/>
        </w:rPr>
        <w:t xml:space="preserve">Ekonominė nauda yra lygi konvertuotų ir diskontuotų veiklos pajamų bei socialinės–ekonominės naudos sumai. Rodikliai apskaičiuoti naudojant oficialią skaičiuoklę. Skaičiuoklė su rezultatais pateikiama, kaip savarankiškas investicijų projekto priedas. </w:t>
      </w:r>
    </w:p>
    <w:p w:rsidR="0054472A" w:rsidRPr="008401DD" w:rsidRDefault="0054472A" w:rsidP="0054472A">
      <w:pPr>
        <w:tabs>
          <w:tab w:val="left" w:pos="720"/>
        </w:tabs>
        <w:ind w:firstLine="720"/>
        <w:jc w:val="both"/>
        <w:rPr>
          <w:lang w:eastAsia="en-US"/>
        </w:rPr>
      </w:pPr>
    </w:p>
    <w:p w:rsidR="0054472A" w:rsidRPr="008401DD" w:rsidRDefault="0054472A" w:rsidP="0054472A">
      <w:pPr>
        <w:tabs>
          <w:tab w:val="left" w:pos="720"/>
        </w:tabs>
        <w:jc w:val="both"/>
        <w:rPr>
          <w:lang w:eastAsia="en-US"/>
        </w:rPr>
      </w:pPr>
      <w:r w:rsidRPr="008401DD">
        <w:rPr>
          <w:u w:val="single"/>
          <w:lang w:eastAsia="en-US"/>
        </w:rPr>
        <w:t>Alternatyva „</w:t>
      </w:r>
      <w:r w:rsidR="00155D91" w:rsidRPr="008401DD">
        <w:rPr>
          <w:u w:val="single"/>
          <w:lang w:eastAsia="en-US"/>
        </w:rPr>
        <w:t>Esamo pastato pardavimas ir naujo pastato statyba</w:t>
      </w:r>
      <w:r w:rsidRPr="008401DD">
        <w:rPr>
          <w:u w:val="single"/>
          <w:lang w:eastAsia="en-US"/>
        </w:rPr>
        <w:t>“</w:t>
      </w:r>
    </w:p>
    <w:p w:rsidR="0054472A" w:rsidRPr="008401DD" w:rsidRDefault="0054472A" w:rsidP="0054472A">
      <w:pPr>
        <w:tabs>
          <w:tab w:val="left" w:pos="720"/>
        </w:tabs>
        <w:ind w:firstLine="720"/>
        <w:jc w:val="both"/>
        <w:rPr>
          <w:lang w:eastAsia="en-US"/>
        </w:rPr>
      </w:pPr>
    </w:p>
    <w:p w:rsidR="0054472A" w:rsidRPr="00FF3B64" w:rsidRDefault="0054472A" w:rsidP="0054472A">
      <w:pPr>
        <w:tabs>
          <w:tab w:val="left" w:pos="720"/>
        </w:tabs>
        <w:ind w:firstLine="720"/>
        <w:jc w:val="both"/>
        <w:rPr>
          <w:lang w:eastAsia="en-US"/>
        </w:rPr>
      </w:pPr>
      <w:r w:rsidRPr="00FF3B64">
        <w:rPr>
          <w:lang w:eastAsia="en-US"/>
        </w:rPr>
        <w:t>Rodiklių reikšmės:</w:t>
      </w:r>
    </w:p>
    <w:p w:rsidR="0054472A" w:rsidRPr="00FF3B64" w:rsidRDefault="0054472A" w:rsidP="0054472A">
      <w:pPr>
        <w:pStyle w:val="Default"/>
        <w:numPr>
          <w:ilvl w:val="0"/>
          <w:numId w:val="6"/>
        </w:numPr>
        <w:jc w:val="both"/>
        <w:rPr>
          <w:rFonts w:eastAsia="Calibri"/>
        </w:rPr>
      </w:pPr>
      <w:r w:rsidRPr="00FF3B64">
        <w:rPr>
          <w:rFonts w:eastAsia="Calibri"/>
          <w:b/>
        </w:rPr>
        <w:t xml:space="preserve">EGDV – </w:t>
      </w:r>
      <w:r w:rsidR="00DC350F" w:rsidRPr="00FF3B64">
        <w:rPr>
          <w:rFonts w:eastAsia="Calibri"/>
          <w:b/>
        </w:rPr>
        <w:t>(-</w:t>
      </w:r>
      <w:r w:rsidR="008465D5">
        <w:rPr>
          <w:rFonts w:eastAsia="Calibri"/>
          <w:b/>
        </w:rPr>
        <w:t>184,6</w:t>
      </w:r>
      <w:r w:rsidR="00DC350F" w:rsidRPr="00FF3B64">
        <w:rPr>
          <w:rFonts w:eastAsia="Calibri"/>
          <w:b/>
        </w:rPr>
        <w:t>)</w:t>
      </w:r>
      <w:r w:rsidRPr="00FF3B64">
        <w:rPr>
          <w:rFonts w:eastAsia="Calibri"/>
          <w:b/>
        </w:rPr>
        <w:t xml:space="preserve"> </w:t>
      </w:r>
      <w:r w:rsidR="00DC350F" w:rsidRPr="00FF3B64">
        <w:rPr>
          <w:rFonts w:eastAsia="Calibri"/>
          <w:b/>
        </w:rPr>
        <w:t>tūkst</w:t>
      </w:r>
      <w:r w:rsidRPr="00FF3B64">
        <w:rPr>
          <w:rFonts w:eastAsia="Calibri"/>
          <w:b/>
        </w:rPr>
        <w:t>. EUR.</w:t>
      </w:r>
      <w:r w:rsidRPr="00FF3B64">
        <w:rPr>
          <w:rFonts w:eastAsia="Calibri"/>
        </w:rPr>
        <w:t xml:space="preserve"> </w:t>
      </w:r>
      <w:r w:rsidRPr="00FF3B64">
        <w:rPr>
          <w:bCs/>
        </w:rPr>
        <w:t xml:space="preserve">Šiam rodikliui esant </w:t>
      </w:r>
      <w:r w:rsidR="00DC350F" w:rsidRPr="00FF3B64">
        <w:rPr>
          <w:bCs/>
        </w:rPr>
        <w:t>n</w:t>
      </w:r>
      <w:r w:rsidRPr="00FF3B64">
        <w:rPr>
          <w:bCs/>
        </w:rPr>
        <w:t xml:space="preserve">eigiamam, projekto sukuriama socialinė-ekonominė nauda </w:t>
      </w:r>
      <w:r w:rsidR="00DC350F" w:rsidRPr="00FF3B64">
        <w:rPr>
          <w:bCs/>
        </w:rPr>
        <w:t>yra mažesnė</w:t>
      </w:r>
      <w:r w:rsidRPr="00FF3B64">
        <w:rPr>
          <w:bCs/>
        </w:rPr>
        <w:t xml:space="preserve"> už investicijas.</w:t>
      </w:r>
    </w:p>
    <w:p w:rsidR="0054472A" w:rsidRPr="00FF3B64" w:rsidRDefault="0054472A" w:rsidP="0054472A">
      <w:pPr>
        <w:pStyle w:val="Default"/>
        <w:numPr>
          <w:ilvl w:val="0"/>
          <w:numId w:val="6"/>
        </w:numPr>
        <w:jc w:val="both"/>
        <w:rPr>
          <w:rFonts w:eastAsia="Calibri"/>
        </w:rPr>
      </w:pPr>
      <w:r w:rsidRPr="00FF3B64">
        <w:rPr>
          <w:rFonts w:eastAsia="Calibri"/>
          <w:b/>
        </w:rPr>
        <w:t xml:space="preserve">EVGN – </w:t>
      </w:r>
      <w:r w:rsidR="008465D5">
        <w:rPr>
          <w:rFonts w:eastAsia="Calibri"/>
          <w:b/>
        </w:rPr>
        <w:t>0,85</w:t>
      </w:r>
      <w:r w:rsidRPr="00FF3B64">
        <w:rPr>
          <w:rFonts w:eastAsia="Calibri"/>
          <w:b/>
        </w:rPr>
        <w:t xml:space="preserve"> proc.</w:t>
      </w:r>
      <w:r w:rsidRPr="00FF3B64">
        <w:rPr>
          <w:rFonts w:eastAsia="Calibri"/>
        </w:rPr>
        <w:t xml:space="preserve"> Šis rodiklis </w:t>
      </w:r>
      <w:r w:rsidR="00DC350F" w:rsidRPr="00FF3B64">
        <w:rPr>
          <w:rFonts w:eastAsia="Calibri"/>
        </w:rPr>
        <w:t>mažesnis</w:t>
      </w:r>
      <w:r w:rsidRPr="00FF3B64">
        <w:rPr>
          <w:rFonts w:eastAsia="Calibri"/>
        </w:rPr>
        <w:t xml:space="preserve"> už 5 proc. – socialinės-ekonominės naudos diskonto normą. Tai reiškia, kad projekto socialinė-ekonominė grąža yra </w:t>
      </w:r>
      <w:r w:rsidR="00DC350F" w:rsidRPr="00FF3B64">
        <w:rPr>
          <w:rFonts w:eastAsia="Calibri"/>
        </w:rPr>
        <w:t>neigiama</w:t>
      </w:r>
      <w:r w:rsidRPr="00FF3B64">
        <w:rPr>
          <w:rFonts w:eastAsia="Calibri"/>
        </w:rPr>
        <w:t>.</w:t>
      </w:r>
    </w:p>
    <w:p w:rsidR="0054472A" w:rsidRPr="00FF3B64" w:rsidRDefault="0054472A" w:rsidP="0054472A">
      <w:pPr>
        <w:numPr>
          <w:ilvl w:val="0"/>
          <w:numId w:val="6"/>
        </w:numPr>
        <w:jc w:val="both"/>
      </w:pPr>
      <w:r w:rsidRPr="00FF3B64">
        <w:rPr>
          <w:b/>
          <w:color w:val="000000"/>
        </w:rPr>
        <w:t xml:space="preserve">ENIS – </w:t>
      </w:r>
      <w:r w:rsidR="00A30867" w:rsidRPr="00FF3B64">
        <w:rPr>
          <w:b/>
          <w:color w:val="000000"/>
        </w:rPr>
        <w:t>0,</w:t>
      </w:r>
      <w:r w:rsidR="008465D5">
        <w:rPr>
          <w:b/>
          <w:color w:val="000000"/>
        </w:rPr>
        <w:t>202</w:t>
      </w:r>
      <w:r w:rsidRPr="00FF3B64">
        <w:rPr>
          <w:b/>
          <w:color w:val="000000"/>
        </w:rPr>
        <w:t>.</w:t>
      </w:r>
      <w:r w:rsidRPr="00FF3B64">
        <w:rPr>
          <w:color w:val="000000"/>
        </w:rPr>
        <w:t xml:space="preserve"> </w:t>
      </w:r>
      <w:r w:rsidRPr="00FF3B64">
        <w:t xml:space="preserve">Šis rodiklis yra </w:t>
      </w:r>
      <w:r w:rsidR="00DC350F" w:rsidRPr="00FF3B64">
        <w:t>mažesnis</w:t>
      </w:r>
      <w:r w:rsidRPr="00FF3B64">
        <w:t xml:space="preserve"> už 1. Tai reiškia, kad projekto generuojama socialinė-ekonominė nauda yra </w:t>
      </w:r>
      <w:r w:rsidR="00DC350F" w:rsidRPr="00FF3B64">
        <w:t>mažesnė</w:t>
      </w:r>
      <w:r w:rsidRPr="00FF3B64">
        <w:t xml:space="preserve"> už projekto investicijas ir sąnaudas.</w:t>
      </w:r>
    </w:p>
    <w:p w:rsidR="0054472A" w:rsidRPr="00FF3B64" w:rsidRDefault="0054472A" w:rsidP="0054472A">
      <w:pPr>
        <w:pStyle w:val="Default"/>
        <w:rPr>
          <w:rFonts w:eastAsia="Calibri"/>
          <w:sz w:val="22"/>
          <w:szCs w:val="22"/>
        </w:rPr>
      </w:pPr>
      <w:r w:rsidRPr="00FF3B64">
        <w:rPr>
          <w:u w:val="single"/>
        </w:rPr>
        <w:lastRenderedPageBreak/>
        <w:t>Alternatyva „</w:t>
      </w:r>
      <w:r w:rsidR="00155D91" w:rsidRPr="00FF3B64">
        <w:rPr>
          <w:u w:val="single"/>
        </w:rPr>
        <w:t>Esamo pastato techninių bei funkcinių savybių pagerinimas</w:t>
      </w:r>
      <w:r w:rsidRPr="00FF3B64">
        <w:rPr>
          <w:u w:val="single"/>
        </w:rPr>
        <w:t>“</w:t>
      </w:r>
    </w:p>
    <w:p w:rsidR="0054472A" w:rsidRPr="00FF3B64" w:rsidRDefault="0054472A" w:rsidP="0054472A">
      <w:pPr>
        <w:pStyle w:val="Default"/>
        <w:ind w:left="720"/>
        <w:rPr>
          <w:rFonts w:eastAsia="Calibri"/>
          <w:sz w:val="22"/>
          <w:szCs w:val="22"/>
        </w:rPr>
      </w:pPr>
    </w:p>
    <w:p w:rsidR="0054472A" w:rsidRPr="00FF3B64" w:rsidRDefault="0054472A" w:rsidP="0054472A">
      <w:pPr>
        <w:tabs>
          <w:tab w:val="left" w:pos="720"/>
        </w:tabs>
        <w:ind w:firstLine="720"/>
        <w:jc w:val="both"/>
        <w:rPr>
          <w:lang w:eastAsia="en-US"/>
        </w:rPr>
      </w:pPr>
      <w:r w:rsidRPr="00FF3B64">
        <w:rPr>
          <w:lang w:eastAsia="en-US"/>
        </w:rPr>
        <w:t>Rodiklių reikšmės:</w:t>
      </w:r>
    </w:p>
    <w:p w:rsidR="00E65229" w:rsidRPr="00FF3B64" w:rsidRDefault="00E65229" w:rsidP="00E65229">
      <w:pPr>
        <w:pStyle w:val="Default"/>
        <w:numPr>
          <w:ilvl w:val="0"/>
          <w:numId w:val="6"/>
        </w:numPr>
        <w:jc w:val="both"/>
        <w:rPr>
          <w:rFonts w:eastAsia="Calibri"/>
        </w:rPr>
      </w:pPr>
      <w:r w:rsidRPr="00FF3B64">
        <w:rPr>
          <w:rFonts w:eastAsia="Calibri"/>
          <w:b/>
        </w:rPr>
        <w:t>EGDV – (-</w:t>
      </w:r>
      <w:r w:rsidR="008465D5">
        <w:rPr>
          <w:rFonts w:eastAsia="Calibri"/>
          <w:b/>
        </w:rPr>
        <w:t>112,3</w:t>
      </w:r>
      <w:r w:rsidRPr="00FF3B64">
        <w:rPr>
          <w:rFonts w:eastAsia="Calibri"/>
          <w:b/>
        </w:rPr>
        <w:t>) tūkst. EUR.</w:t>
      </w:r>
      <w:r w:rsidRPr="00FF3B64">
        <w:rPr>
          <w:rFonts w:eastAsia="Calibri"/>
        </w:rPr>
        <w:t xml:space="preserve"> </w:t>
      </w:r>
      <w:r w:rsidRPr="00FF3B64">
        <w:rPr>
          <w:bCs/>
        </w:rPr>
        <w:t>Šiam rodikliui esant neigiamam, projekto sukuriama socialinė-ekonominė nauda yra mažesnė už investicijas.</w:t>
      </w:r>
    </w:p>
    <w:p w:rsidR="00E65229" w:rsidRPr="00FF3B64" w:rsidRDefault="00E65229" w:rsidP="00E65229">
      <w:pPr>
        <w:pStyle w:val="Default"/>
        <w:numPr>
          <w:ilvl w:val="0"/>
          <w:numId w:val="6"/>
        </w:numPr>
        <w:jc w:val="both"/>
        <w:rPr>
          <w:rFonts w:eastAsia="Calibri"/>
        </w:rPr>
      </w:pPr>
      <w:r w:rsidRPr="00FF3B64">
        <w:rPr>
          <w:rFonts w:eastAsia="Calibri"/>
          <w:b/>
        </w:rPr>
        <w:t xml:space="preserve">EVGN – </w:t>
      </w:r>
      <w:r w:rsidR="008465D5">
        <w:rPr>
          <w:rFonts w:eastAsia="Calibri"/>
          <w:b/>
        </w:rPr>
        <w:t>(-1,09</w:t>
      </w:r>
      <w:r w:rsidR="00FF3B64" w:rsidRPr="00FF3B64">
        <w:rPr>
          <w:rFonts w:eastAsia="Calibri"/>
          <w:b/>
        </w:rPr>
        <w:t>)</w:t>
      </w:r>
      <w:r w:rsidRPr="00FF3B64">
        <w:rPr>
          <w:rFonts w:eastAsia="Calibri"/>
          <w:b/>
        </w:rPr>
        <w:t xml:space="preserve"> proc.</w:t>
      </w:r>
      <w:r w:rsidRPr="00FF3B64">
        <w:rPr>
          <w:rFonts w:eastAsia="Calibri"/>
        </w:rPr>
        <w:t xml:space="preserve"> Šis rodiklis mažesnis už 5 proc. – socialinės-ekonominės naudos diskonto normą. Tai reiškia, kad projekto socialinė-ekonominė grąža yra neigiama.</w:t>
      </w:r>
    </w:p>
    <w:p w:rsidR="00E65229" w:rsidRPr="00FF3B64" w:rsidRDefault="00E65229" w:rsidP="00E65229">
      <w:pPr>
        <w:numPr>
          <w:ilvl w:val="0"/>
          <w:numId w:val="6"/>
        </w:numPr>
        <w:jc w:val="both"/>
      </w:pPr>
      <w:r w:rsidRPr="00FF3B64">
        <w:rPr>
          <w:b/>
          <w:color w:val="000000"/>
        </w:rPr>
        <w:t>ENIS – 0,</w:t>
      </w:r>
      <w:r w:rsidR="00FF3B64" w:rsidRPr="00FF3B64">
        <w:rPr>
          <w:b/>
          <w:color w:val="000000"/>
        </w:rPr>
        <w:t>3</w:t>
      </w:r>
      <w:r w:rsidR="008465D5">
        <w:rPr>
          <w:b/>
          <w:color w:val="000000"/>
        </w:rPr>
        <w:t>08</w:t>
      </w:r>
      <w:r w:rsidR="00FF3B64" w:rsidRPr="00FF3B64">
        <w:rPr>
          <w:b/>
          <w:color w:val="000000"/>
        </w:rPr>
        <w:t>.</w:t>
      </w:r>
      <w:r w:rsidRPr="00FF3B64">
        <w:rPr>
          <w:color w:val="000000"/>
        </w:rPr>
        <w:t xml:space="preserve"> </w:t>
      </w:r>
      <w:r w:rsidRPr="00FF3B64">
        <w:t>Šis rodiklis yra mažesnis už 1. Tai reiškia, kad projekto generuojama socialinė-ekonominė nauda yra mažesnė už projekto investicijas ir sąnaudas.</w:t>
      </w:r>
    </w:p>
    <w:p w:rsidR="004E58B1" w:rsidRPr="00FF3B64" w:rsidRDefault="004E58B1" w:rsidP="0054472A">
      <w:pPr>
        <w:pStyle w:val="Spalvotassraas1parykinimas1"/>
        <w:ind w:left="0"/>
        <w:rPr>
          <w:szCs w:val="24"/>
        </w:rPr>
      </w:pPr>
    </w:p>
    <w:p w:rsidR="00FD1BF7" w:rsidRPr="00FF3B64" w:rsidRDefault="00004DEE" w:rsidP="00B54573">
      <w:pPr>
        <w:pStyle w:val="Antrat2"/>
        <w:rPr>
          <w:rFonts w:ascii="Times New Roman" w:hAnsi="Times New Roman"/>
          <w:lang w:val="lt-LT"/>
        </w:rPr>
      </w:pPr>
      <w:bookmarkStart w:id="52" w:name="_Toc3546869"/>
      <w:r w:rsidRPr="00FF3B64">
        <w:rPr>
          <w:rFonts w:ascii="Times New Roman" w:hAnsi="Times New Roman"/>
          <w:lang w:val="lt-LT"/>
        </w:rPr>
        <w:t>5</w:t>
      </w:r>
      <w:r w:rsidR="00FD1BF7" w:rsidRPr="00FF3B64">
        <w:rPr>
          <w:rFonts w:ascii="Times New Roman" w:hAnsi="Times New Roman"/>
          <w:lang w:val="lt-LT"/>
        </w:rPr>
        <w:t>.</w:t>
      </w:r>
      <w:r w:rsidRPr="00FF3B64">
        <w:rPr>
          <w:rFonts w:ascii="Times New Roman" w:hAnsi="Times New Roman"/>
          <w:lang w:val="lt-LT"/>
        </w:rPr>
        <w:t>5</w:t>
      </w:r>
      <w:r w:rsidR="00FD1BF7" w:rsidRPr="00FF3B64">
        <w:rPr>
          <w:rFonts w:ascii="Times New Roman" w:hAnsi="Times New Roman"/>
          <w:lang w:val="lt-LT"/>
        </w:rPr>
        <w:t xml:space="preserve">. </w:t>
      </w:r>
      <w:r w:rsidRPr="00FF3B64">
        <w:rPr>
          <w:rFonts w:ascii="Times New Roman" w:hAnsi="Times New Roman"/>
          <w:lang w:val="lt-LT"/>
        </w:rPr>
        <w:t>Optimalios alternatyvos parinkimas</w:t>
      </w:r>
      <w:bookmarkEnd w:id="52"/>
    </w:p>
    <w:p w:rsidR="00E20B7D" w:rsidRPr="00FF3B64" w:rsidRDefault="00E20B7D" w:rsidP="006F49E2">
      <w:pPr>
        <w:tabs>
          <w:tab w:val="left" w:pos="720"/>
        </w:tabs>
        <w:ind w:firstLine="720"/>
        <w:jc w:val="both"/>
        <w:rPr>
          <w:lang w:eastAsia="en-US"/>
        </w:rPr>
      </w:pPr>
    </w:p>
    <w:p w:rsidR="0085632E" w:rsidRPr="00FF3B64" w:rsidRDefault="0085632E" w:rsidP="006F49E2">
      <w:pPr>
        <w:tabs>
          <w:tab w:val="left" w:pos="720"/>
        </w:tabs>
        <w:ind w:firstLine="720"/>
        <w:jc w:val="both"/>
      </w:pPr>
      <w:r w:rsidRPr="00FF3B64">
        <w:t xml:space="preserve">Išnagrinėjus alternatyvų socialinius-ekonominius rodiklius, galima daryti išvadą, kad abi alternatyvos </w:t>
      </w:r>
      <w:r w:rsidR="004A58E5" w:rsidRPr="00FF3B64">
        <w:t>yra skirtingos finansiškai ir ekonomiškai. Nors abi alternatyvos pasiekia minimalius rodiklius – leis gerokai sumažinti veiklos išlaidas (</w:t>
      </w:r>
      <w:r w:rsidR="00FF3B64" w:rsidRPr="00FF3B64">
        <w:t>šilumos</w:t>
      </w:r>
      <w:r w:rsidR="004A58E5" w:rsidRPr="00FF3B64">
        <w:t xml:space="preserve"> energijos) bei abi generuos nemažą socialinę-ekonominę naudą (dėl anglies dioksido (kaip šiltnamio efektą sukeliančių dujų) emisijos sumažėjimo ir oro taršos sumažėjimo), tačiau alternatyvos „</w:t>
      </w:r>
      <w:r w:rsidR="00155D91" w:rsidRPr="00FF3B64">
        <w:t>Esamo pastato techninių bei funkcinių savybių pagerinimas</w:t>
      </w:r>
      <w:r w:rsidR="004A58E5" w:rsidRPr="00FF3B64">
        <w:t>“ rodikliai yra priimtinesni (tą rodo rodikliai EGDV, EVGN, FGDV (I)</w:t>
      </w:r>
      <w:r w:rsidR="006508BF" w:rsidRPr="00FF3B64">
        <w:t xml:space="preserve"> ir FVGN(I)</w:t>
      </w:r>
      <w:r w:rsidR="004A58E5" w:rsidRPr="00FF3B64">
        <w:t>)</w:t>
      </w:r>
      <w:r w:rsidR="006508BF" w:rsidRPr="00FF3B64">
        <w:t xml:space="preserve">. </w:t>
      </w:r>
    </w:p>
    <w:p w:rsidR="006508BF" w:rsidRPr="00FF3B64" w:rsidRDefault="006508BF" w:rsidP="006F49E2">
      <w:pPr>
        <w:tabs>
          <w:tab w:val="left" w:pos="720"/>
        </w:tabs>
        <w:ind w:firstLine="720"/>
        <w:jc w:val="both"/>
      </w:pPr>
      <w:r w:rsidRPr="00FF3B64">
        <w:t xml:space="preserve">Įvertinus alternatyvas finansiškai ir ekonomiškai, </w:t>
      </w:r>
      <w:r w:rsidR="002B7F9B" w:rsidRPr="00FF3B64">
        <w:t>geresne</w:t>
      </w:r>
      <w:r w:rsidRPr="00FF3B64">
        <w:t xml:space="preserve"> alternatyva pasirenkama alternatyva „</w:t>
      </w:r>
      <w:r w:rsidR="00155D91" w:rsidRPr="00FF3B64">
        <w:t>Esamo pastato techninių bei funkcinių savybių pagerinimas</w:t>
      </w:r>
      <w:r w:rsidRPr="00FF3B64">
        <w:t>“.</w:t>
      </w:r>
      <w:r w:rsidR="002B7F9B" w:rsidRPr="00FF3B64">
        <w:t xml:space="preserve"> </w:t>
      </w:r>
    </w:p>
    <w:p w:rsidR="00BD0C04" w:rsidRPr="00FF3B64" w:rsidRDefault="00BD0C04" w:rsidP="006F49E2">
      <w:pPr>
        <w:tabs>
          <w:tab w:val="left" w:pos="720"/>
        </w:tabs>
        <w:ind w:firstLine="720"/>
        <w:jc w:val="both"/>
        <w:rPr>
          <w:lang w:eastAsia="en-US"/>
        </w:rPr>
      </w:pPr>
    </w:p>
    <w:p w:rsidR="00FD1BF7" w:rsidRPr="00AA2AC0" w:rsidRDefault="003713FE" w:rsidP="00B54573">
      <w:pPr>
        <w:pStyle w:val="Antrat1"/>
        <w:rPr>
          <w:rFonts w:ascii="Times New Roman" w:hAnsi="Times New Roman"/>
          <w:lang w:val="lt-LT"/>
        </w:rPr>
      </w:pPr>
      <w:r w:rsidRPr="00FF3B64">
        <w:rPr>
          <w:rFonts w:ascii="Times New Roman" w:hAnsi="Times New Roman"/>
          <w:lang w:val="lt-LT"/>
        </w:rPr>
        <w:br w:type="page"/>
      </w:r>
      <w:bookmarkStart w:id="53" w:name="_Toc3546870"/>
      <w:r w:rsidR="00454B87" w:rsidRPr="00AA2AC0">
        <w:rPr>
          <w:rFonts w:ascii="Times New Roman" w:hAnsi="Times New Roman"/>
          <w:lang w:val="lt-LT"/>
        </w:rPr>
        <w:lastRenderedPageBreak/>
        <w:t>6</w:t>
      </w:r>
      <w:r w:rsidR="004324D3" w:rsidRPr="00AA2AC0">
        <w:rPr>
          <w:rFonts w:ascii="Times New Roman" w:hAnsi="Times New Roman"/>
          <w:lang w:val="lt-LT"/>
        </w:rPr>
        <w:t xml:space="preserve">. </w:t>
      </w:r>
      <w:r w:rsidR="003364A6" w:rsidRPr="00AA2AC0">
        <w:rPr>
          <w:rFonts w:ascii="Times New Roman" w:hAnsi="Times New Roman"/>
          <w:lang w:val="lt-LT"/>
        </w:rPr>
        <w:t>JAUTRUMAS</w:t>
      </w:r>
      <w:r w:rsidR="00FD1BF7" w:rsidRPr="00AA2AC0">
        <w:rPr>
          <w:rFonts w:ascii="Times New Roman" w:hAnsi="Times New Roman"/>
          <w:lang w:val="lt-LT"/>
        </w:rPr>
        <w:t xml:space="preserve"> IR RIZIKOS</w:t>
      </w:r>
      <w:bookmarkEnd w:id="53"/>
      <w:r w:rsidR="00FD1BF7" w:rsidRPr="00AA2AC0">
        <w:rPr>
          <w:rFonts w:ascii="Times New Roman" w:hAnsi="Times New Roman"/>
          <w:lang w:val="lt-LT"/>
        </w:rPr>
        <w:t xml:space="preserve"> </w:t>
      </w:r>
    </w:p>
    <w:p w:rsidR="0054472A" w:rsidRPr="00AA2AC0" w:rsidRDefault="0054472A" w:rsidP="0054472A">
      <w:pPr>
        <w:tabs>
          <w:tab w:val="left" w:pos="720"/>
        </w:tabs>
        <w:ind w:firstLine="720"/>
        <w:jc w:val="both"/>
        <w:rPr>
          <w:lang w:eastAsia="en-US"/>
        </w:rPr>
      </w:pPr>
    </w:p>
    <w:p w:rsidR="0054472A" w:rsidRPr="00AA2AC0" w:rsidRDefault="0054472A" w:rsidP="0054472A">
      <w:pPr>
        <w:tabs>
          <w:tab w:val="left" w:pos="720"/>
        </w:tabs>
        <w:ind w:firstLine="720"/>
        <w:jc w:val="both"/>
        <w:rPr>
          <w:lang w:eastAsia="en-US"/>
        </w:rPr>
      </w:pPr>
      <w:r w:rsidRPr="00AA2AC0">
        <w:rPr>
          <w:lang w:eastAsia="en-US"/>
        </w:rPr>
        <w:t>Šioje dalyje atliekama projekto jautrumo ir rizikos analizė (vadovaujantis Investicijų projektų, kuriems siekiama gauti finansavimą iš Europos Sąjungos struktūrinės paramos ir valstybės biudžeto lėšų, rengimo metodika).</w:t>
      </w:r>
    </w:p>
    <w:p w:rsidR="0054472A" w:rsidRPr="00AA2AC0" w:rsidRDefault="0054472A" w:rsidP="0054472A">
      <w:pPr>
        <w:tabs>
          <w:tab w:val="left" w:pos="720"/>
        </w:tabs>
        <w:ind w:firstLine="720"/>
        <w:jc w:val="both"/>
        <w:rPr>
          <w:lang w:eastAsia="en-US"/>
        </w:rPr>
      </w:pPr>
      <w:r w:rsidRPr="00AA2AC0">
        <w:rPr>
          <w:lang w:eastAsia="en-US"/>
        </w:rPr>
        <w:t>Rodikliai apskaičiuoti naudojant oficialią skaičiuoklę. Skaičiuoklė su rezultatais pateikiama, kaip savarankiškas investicijų projekto  priedas.</w:t>
      </w:r>
    </w:p>
    <w:p w:rsidR="004000F5" w:rsidRPr="00AA2AC0" w:rsidRDefault="004000F5" w:rsidP="00FD1BF7">
      <w:pPr>
        <w:pStyle w:val="Spalvotassraas1parykinimas1"/>
        <w:ind w:left="0"/>
        <w:rPr>
          <w:szCs w:val="24"/>
        </w:rPr>
      </w:pPr>
    </w:p>
    <w:p w:rsidR="00FD1BF7" w:rsidRPr="00AA2AC0" w:rsidRDefault="00454B87" w:rsidP="00B54573">
      <w:pPr>
        <w:pStyle w:val="Antrat2"/>
        <w:rPr>
          <w:rFonts w:ascii="Times New Roman" w:hAnsi="Times New Roman"/>
          <w:lang w:val="lt-LT"/>
        </w:rPr>
      </w:pPr>
      <w:bookmarkStart w:id="54" w:name="_Toc3546871"/>
      <w:r w:rsidRPr="00AA2AC0">
        <w:rPr>
          <w:rFonts w:ascii="Times New Roman" w:hAnsi="Times New Roman"/>
          <w:lang w:val="lt-LT"/>
        </w:rPr>
        <w:t>6</w:t>
      </w:r>
      <w:r w:rsidR="00FD1BF7" w:rsidRPr="00AA2AC0">
        <w:rPr>
          <w:rFonts w:ascii="Times New Roman" w:hAnsi="Times New Roman"/>
          <w:lang w:val="lt-LT"/>
        </w:rPr>
        <w:t>.1. Jautrumo analizė</w:t>
      </w:r>
      <w:bookmarkEnd w:id="54"/>
    </w:p>
    <w:p w:rsidR="004000F5" w:rsidRPr="00AA2AC0" w:rsidRDefault="00454B87" w:rsidP="003713FE">
      <w:pPr>
        <w:pStyle w:val="Antrat3"/>
        <w:rPr>
          <w:lang w:val="lt-LT" w:eastAsia="en-US"/>
        </w:rPr>
      </w:pPr>
      <w:bookmarkStart w:id="55" w:name="_Toc3546872"/>
      <w:r w:rsidRPr="00AA2AC0">
        <w:rPr>
          <w:rFonts w:ascii="Times New Roman" w:hAnsi="Times New Roman"/>
          <w:lang w:val="lt-LT"/>
        </w:rPr>
        <w:t>6</w:t>
      </w:r>
      <w:r w:rsidR="00B54573" w:rsidRPr="00AA2AC0">
        <w:rPr>
          <w:rFonts w:ascii="Times New Roman" w:hAnsi="Times New Roman"/>
          <w:lang w:val="lt-LT"/>
        </w:rPr>
        <w:t>.1.1. Kintamųjų nustatymas</w:t>
      </w:r>
      <w:bookmarkEnd w:id="55"/>
      <w:r w:rsidR="004000F5" w:rsidRPr="00AA2AC0">
        <w:rPr>
          <w:rFonts w:ascii="Times New Roman" w:hAnsi="Times New Roman"/>
          <w:lang w:val="lt-LT"/>
        </w:rPr>
        <w:br/>
      </w:r>
    </w:p>
    <w:p w:rsidR="0054472A" w:rsidRPr="00AA2AC0" w:rsidRDefault="0054472A" w:rsidP="0054472A">
      <w:pPr>
        <w:ind w:firstLine="709"/>
        <w:jc w:val="both"/>
        <w:rPr>
          <w:lang w:eastAsia="en-US"/>
        </w:rPr>
      </w:pPr>
      <w:r w:rsidRPr="00AA2AC0">
        <w:rPr>
          <w:lang w:eastAsia="en-US"/>
        </w:rPr>
        <w:t>Projekto jautrumo analizei pagal projekto specifiką naudojami šie kintamieji: finansinė diskonto norma, statybos investicijos, paslaugų investicijos, veiklos išlaidos ir pajamos, tiesioginė socialinė-ekonominė nauda.</w:t>
      </w:r>
    </w:p>
    <w:p w:rsidR="0054472A" w:rsidRPr="00AA2AC0" w:rsidRDefault="0054472A" w:rsidP="0054472A">
      <w:pPr>
        <w:rPr>
          <w:lang w:eastAsia="en-US"/>
        </w:rPr>
      </w:pPr>
    </w:p>
    <w:p w:rsidR="00FD1BF7" w:rsidRPr="00AA2AC0" w:rsidRDefault="00454B87" w:rsidP="00B54573">
      <w:pPr>
        <w:pStyle w:val="Antrat3"/>
        <w:rPr>
          <w:rFonts w:ascii="Times New Roman" w:hAnsi="Times New Roman"/>
          <w:lang w:val="lt-LT"/>
        </w:rPr>
      </w:pPr>
      <w:bookmarkStart w:id="56" w:name="_Toc3546873"/>
      <w:r w:rsidRPr="00AA2AC0">
        <w:rPr>
          <w:rFonts w:ascii="Times New Roman" w:hAnsi="Times New Roman"/>
          <w:lang w:val="lt-LT"/>
        </w:rPr>
        <w:t>6</w:t>
      </w:r>
      <w:r w:rsidR="003364A6" w:rsidRPr="00AA2AC0">
        <w:rPr>
          <w:rFonts w:ascii="Times New Roman" w:hAnsi="Times New Roman"/>
          <w:lang w:val="lt-LT"/>
        </w:rPr>
        <w:t>.1.2. Tarpusavio</w:t>
      </w:r>
      <w:r w:rsidR="00FD1BF7" w:rsidRPr="00AA2AC0">
        <w:rPr>
          <w:rFonts w:ascii="Times New Roman" w:hAnsi="Times New Roman"/>
          <w:lang w:val="lt-LT"/>
        </w:rPr>
        <w:t xml:space="preserve"> pri</w:t>
      </w:r>
      <w:r w:rsidR="003364A6" w:rsidRPr="00AA2AC0">
        <w:rPr>
          <w:rFonts w:ascii="Times New Roman" w:hAnsi="Times New Roman"/>
          <w:lang w:val="lt-LT"/>
        </w:rPr>
        <w:t>klausomybės įvertinimas</w:t>
      </w:r>
      <w:bookmarkEnd w:id="56"/>
    </w:p>
    <w:p w:rsidR="0054472A" w:rsidRPr="00AA2AC0" w:rsidRDefault="0054472A" w:rsidP="0054472A">
      <w:pPr>
        <w:tabs>
          <w:tab w:val="left" w:pos="720"/>
        </w:tabs>
        <w:ind w:firstLine="720"/>
        <w:jc w:val="both"/>
        <w:rPr>
          <w:lang w:eastAsia="en-US"/>
        </w:rPr>
      </w:pPr>
    </w:p>
    <w:p w:rsidR="0054472A" w:rsidRPr="00AA2AC0" w:rsidRDefault="0054472A" w:rsidP="0054472A">
      <w:pPr>
        <w:tabs>
          <w:tab w:val="left" w:pos="720"/>
        </w:tabs>
        <w:ind w:firstLine="720"/>
        <w:jc w:val="both"/>
        <w:rPr>
          <w:lang w:eastAsia="en-US"/>
        </w:rPr>
      </w:pPr>
      <w:r w:rsidRPr="00AA2AC0">
        <w:rPr>
          <w:lang w:eastAsia="en-US"/>
        </w:rPr>
        <w:t>Visi paminėti kintamieji tarpusavyje nėra susiję, todėl nė vienas jų neeliminuojamas.</w:t>
      </w:r>
    </w:p>
    <w:p w:rsidR="00B54573" w:rsidRPr="00AA2AC0" w:rsidRDefault="00B54573" w:rsidP="00FD1BF7">
      <w:pPr>
        <w:pStyle w:val="Spalvotassraas1parykinimas1"/>
        <w:rPr>
          <w:szCs w:val="24"/>
        </w:rPr>
      </w:pPr>
    </w:p>
    <w:p w:rsidR="00FD1BF7" w:rsidRPr="00AA2AC0" w:rsidRDefault="00454B87" w:rsidP="00B54573">
      <w:pPr>
        <w:pStyle w:val="Antrat3"/>
        <w:rPr>
          <w:rFonts w:ascii="Times New Roman" w:hAnsi="Times New Roman"/>
          <w:lang w:val="lt-LT"/>
        </w:rPr>
      </w:pPr>
      <w:bookmarkStart w:id="57" w:name="_Toc3546874"/>
      <w:r w:rsidRPr="00AA2AC0">
        <w:rPr>
          <w:rFonts w:ascii="Times New Roman" w:hAnsi="Times New Roman"/>
          <w:lang w:val="lt-LT"/>
        </w:rPr>
        <w:t>6</w:t>
      </w:r>
      <w:r w:rsidR="00B54573" w:rsidRPr="00AA2AC0">
        <w:rPr>
          <w:rFonts w:ascii="Times New Roman" w:hAnsi="Times New Roman"/>
          <w:lang w:val="lt-LT"/>
        </w:rPr>
        <w:t>.1.3. Elastingumo analizė</w:t>
      </w:r>
      <w:bookmarkEnd w:id="57"/>
    </w:p>
    <w:p w:rsidR="004D7EC0" w:rsidRPr="00AA2AC0" w:rsidRDefault="004D7EC0" w:rsidP="00FD1BF7">
      <w:pPr>
        <w:pStyle w:val="Spalvotassraas1parykinimas1"/>
        <w:rPr>
          <w:szCs w:val="24"/>
        </w:rPr>
      </w:pPr>
    </w:p>
    <w:p w:rsidR="0054472A" w:rsidRPr="00AA2AC0" w:rsidRDefault="0054472A" w:rsidP="0054472A">
      <w:pPr>
        <w:pStyle w:val="Spalvotassraas1parykinimas1"/>
        <w:ind w:left="0" w:firstLine="709"/>
        <w:jc w:val="both"/>
      </w:pPr>
      <w:r w:rsidRPr="00AA2AC0">
        <w:t>Projekto elastingumo analizės rodikliai apskaičiuoti naudojant oficialią skaičiuoklę. Skaičiuoklė su rezultatais pateikiama, kaip savarankiškas investicijų projekto  priedas.</w:t>
      </w:r>
    </w:p>
    <w:p w:rsidR="005B02EA" w:rsidRPr="00AA2AC0" w:rsidRDefault="005B02EA" w:rsidP="0054472A">
      <w:pPr>
        <w:pStyle w:val="Spalvotassraas1parykinimas1"/>
        <w:ind w:left="0" w:firstLine="709"/>
        <w:jc w:val="both"/>
        <w:rPr>
          <w:szCs w:val="24"/>
        </w:rPr>
      </w:pPr>
    </w:p>
    <w:p w:rsidR="00FD1BF7" w:rsidRPr="00AA2AC0" w:rsidRDefault="00454B87" w:rsidP="00B54573">
      <w:pPr>
        <w:pStyle w:val="Antrat3"/>
        <w:rPr>
          <w:rFonts w:ascii="Times New Roman" w:hAnsi="Times New Roman"/>
          <w:lang w:val="lt-LT"/>
        </w:rPr>
      </w:pPr>
      <w:bookmarkStart w:id="58" w:name="_Toc3546875"/>
      <w:r w:rsidRPr="00AA2AC0">
        <w:rPr>
          <w:rFonts w:ascii="Times New Roman" w:hAnsi="Times New Roman"/>
          <w:lang w:val="lt-LT"/>
        </w:rPr>
        <w:t>6</w:t>
      </w:r>
      <w:r w:rsidR="003364A6" w:rsidRPr="00AA2AC0">
        <w:rPr>
          <w:rFonts w:ascii="Times New Roman" w:hAnsi="Times New Roman"/>
          <w:lang w:val="lt-LT"/>
        </w:rPr>
        <w:t>.1.4. Kritiniai</w:t>
      </w:r>
      <w:r w:rsidR="00FD1BF7" w:rsidRPr="00AA2AC0">
        <w:rPr>
          <w:rFonts w:ascii="Times New Roman" w:hAnsi="Times New Roman"/>
          <w:lang w:val="lt-LT"/>
        </w:rPr>
        <w:t xml:space="preserve"> kintam</w:t>
      </w:r>
      <w:r w:rsidR="003364A6" w:rsidRPr="00AA2AC0">
        <w:rPr>
          <w:rFonts w:ascii="Times New Roman" w:hAnsi="Times New Roman"/>
          <w:lang w:val="lt-LT"/>
        </w:rPr>
        <w:t>ieji</w:t>
      </w:r>
      <w:bookmarkEnd w:id="58"/>
    </w:p>
    <w:p w:rsidR="0054472A" w:rsidRPr="00AA2AC0" w:rsidRDefault="0054472A" w:rsidP="0054472A">
      <w:pPr>
        <w:tabs>
          <w:tab w:val="left" w:pos="720"/>
        </w:tabs>
        <w:ind w:firstLine="720"/>
        <w:jc w:val="both"/>
        <w:rPr>
          <w:lang w:eastAsia="en-US"/>
        </w:rPr>
      </w:pPr>
    </w:p>
    <w:p w:rsidR="0054472A" w:rsidRPr="00AA2AC0" w:rsidRDefault="00EA125E" w:rsidP="0054472A">
      <w:pPr>
        <w:tabs>
          <w:tab w:val="left" w:pos="720"/>
        </w:tabs>
        <w:ind w:firstLine="720"/>
        <w:jc w:val="both"/>
        <w:rPr>
          <w:lang w:eastAsia="en-US"/>
        </w:rPr>
      </w:pPr>
      <w:r w:rsidRPr="00AA2AC0">
        <w:rPr>
          <w:lang w:eastAsia="en-US"/>
        </w:rPr>
        <w:t>Jautrumo analizės metu buvo nustatyti kritiniai kintamieji. Tačiau kadangi projekto ekonominė grynoji dabartinė vertė yra neigiama, kritinių kintamųjų vertė nėra vertinama.</w:t>
      </w:r>
    </w:p>
    <w:p w:rsidR="00FD1BF7" w:rsidRPr="00AA2AC0" w:rsidRDefault="00454B87" w:rsidP="00B54573">
      <w:pPr>
        <w:pStyle w:val="Antrat2"/>
        <w:rPr>
          <w:rFonts w:ascii="Times New Roman" w:hAnsi="Times New Roman"/>
          <w:lang w:val="lt-LT"/>
        </w:rPr>
      </w:pPr>
      <w:bookmarkStart w:id="59" w:name="_Toc3546876"/>
      <w:r w:rsidRPr="00AA2AC0">
        <w:rPr>
          <w:rFonts w:ascii="Times New Roman" w:hAnsi="Times New Roman"/>
          <w:lang w:val="lt-LT"/>
        </w:rPr>
        <w:t>6</w:t>
      </w:r>
      <w:r w:rsidR="00FD1BF7" w:rsidRPr="00AA2AC0">
        <w:rPr>
          <w:rFonts w:ascii="Times New Roman" w:hAnsi="Times New Roman"/>
          <w:lang w:val="lt-LT"/>
        </w:rPr>
        <w:t>.2</w:t>
      </w:r>
      <w:r w:rsidR="005F4EC1" w:rsidRPr="00AA2AC0">
        <w:rPr>
          <w:rFonts w:ascii="Times New Roman" w:hAnsi="Times New Roman"/>
          <w:lang w:val="lt-LT"/>
        </w:rPr>
        <w:t>.</w:t>
      </w:r>
      <w:r w:rsidR="00FD1BF7" w:rsidRPr="00AA2AC0">
        <w:rPr>
          <w:rFonts w:ascii="Times New Roman" w:hAnsi="Times New Roman"/>
          <w:lang w:val="lt-LT"/>
        </w:rPr>
        <w:t xml:space="preserve"> Scenarijų analizė</w:t>
      </w:r>
      <w:bookmarkEnd w:id="59"/>
    </w:p>
    <w:p w:rsidR="0054472A" w:rsidRPr="00AA2AC0" w:rsidRDefault="0054472A" w:rsidP="0054472A">
      <w:pPr>
        <w:tabs>
          <w:tab w:val="left" w:pos="720"/>
        </w:tabs>
        <w:ind w:firstLine="720"/>
        <w:jc w:val="both"/>
        <w:rPr>
          <w:lang w:eastAsia="en-US"/>
        </w:rPr>
      </w:pPr>
    </w:p>
    <w:p w:rsidR="0054472A" w:rsidRPr="00AA2AC0" w:rsidRDefault="0054472A" w:rsidP="0054472A">
      <w:pPr>
        <w:tabs>
          <w:tab w:val="left" w:pos="720"/>
        </w:tabs>
        <w:ind w:firstLine="720"/>
        <w:jc w:val="both"/>
        <w:rPr>
          <w:lang w:eastAsia="en-US"/>
        </w:rPr>
      </w:pPr>
      <w:r w:rsidRPr="00AA2AC0">
        <w:rPr>
          <w:lang w:eastAsia="en-US"/>
        </w:rPr>
        <w:t>Scenarijų analizė yra speciali jautrumo analizės forma. Standartinėje jautrumo analizėje išnagrinėta kiekvieno atskiro kintamojo įtaką projekto rodikliams.</w:t>
      </w:r>
    </w:p>
    <w:p w:rsidR="0054472A" w:rsidRPr="00AA2AC0" w:rsidRDefault="0054472A" w:rsidP="0054472A">
      <w:pPr>
        <w:tabs>
          <w:tab w:val="left" w:pos="720"/>
        </w:tabs>
        <w:ind w:firstLine="720"/>
        <w:jc w:val="both"/>
        <w:rPr>
          <w:lang w:eastAsia="en-US"/>
        </w:rPr>
      </w:pPr>
      <w:r w:rsidRPr="00AA2AC0">
        <w:rPr>
          <w:lang w:eastAsia="en-US"/>
        </w:rPr>
        <w:t>Atliekant scenarijų ana</w:t>
      </w:r>
      <w:r w:rsidR="00F9394B" w:rsidRPr="00AA2AC0">
        <w:rPr>
          <w:lang w:eastAsia="en-US"/>
        </w:rPr>
        <w:t>lizę, įverta kritinių kintamųjų</w:t>
      </w:r>
      <w:r w:rsidRPr="00AA2AC0">
        <w:rPr>
          <w:lang w:eastAsia="en-US"/>
        </w:rPr>
        <w:t xml:space="preserve"> bendra įtaka finansiniams (FGDV(I), FVGN(I)) ir ekonominiams (EGDV, EVGN) rodikliams. Analizė atlikta esant tariamai pesimistinei, mažiau pesimistinei, realiai, tariamai mažiau optimistinei ir optimistinei įvykių klostymosi eigai (žr. lentelę).</w:t>
      </w:r>
    </w:p>
    <w:p w:rsidR="0054472A" w:rsidRPr="00AA2AC0" w:rsidRDefault="0054472A" w:rsidP="0054472A">
      <w:pPr>
        <w:tabs>
          <w:tab w:val="left" w:pos="720"/>
        </w:tabs>
        <w:ind w:firstLine="720"/>
        <w:jc w:val="both"/>
        <w:rPr>
          <w:lang w:eastAsia="en-US"/>
        </w:rPr>
      </w:pPr>
      <w:r w:rsidRPr="00AA2AC0">
        <w:rPr>
          <w:lang w:eastAsia="en-US"/>
        </w:rPr>
        <w:t>Projekto finansiniai ir ekonominiai rodikliai paskaičiuojami kiekvienam kritinių kintamųjų reikšmių deriniui (scenarijui).</w:t>
      </w:r>
    </w:p>
    <w:p w:rsidR="0054472A" w:rsidRPr="00AA2AC0" w:rsidRDefault="0054472A" w:rsidP="0054472A">
      <w:pPr>
        <w:tabs>
          <w:tab w:val="left" w:pos="720"/>
        </w:tabs>
        <w:ind w:firstLine="720"/>
        <w:jc w:val="both"/>
        <w:rPr>
          <w:lang w:eastAsia="en-US"/>
        </w:rPr>
      </w:pPr>
    </w:p>
    <w:p w:rsidR="0054472A" w:rsidRPr="00AA2AC0" w:rsidRDefault="00E65229" w:rsidP="0054472A">
      <w:pPr>
        <w:tabs>
          <w:tab w:val="left" w:pos="720"/>
        </w:tabs>
        <w:jc w:val="center"/>
        <w:rPr>
          <w:b/>
          <w:lang w:eastAsia="en-US"/>
        </w:rPr>
      </w:pPr>
      <w:r w:rsidRPr="007162F4">
        <w:rPr>
          <w:b/>
          <w:highlight w:val="yellow"/>
          <w:lang w:eastAsia="en-US"/>
        </w:rPr>
        <w:br w:type="page"/>
      </w:r>
      <w:r w:rsidR="0054472A" w:rsidRPr="00AA2AC0">
        <w:rPr>
          <w:b/>
          <w:lang w:eastAsia="en-US"/>
        </w:rPr>
        <w:lastRenderedPageBreak/>
        <w:t>6.2.1. lentelė. Scenarijų analizė</w:t>
      </w:r>
    </w:p>
    <w:tbl>
      <w:tblPr>
        <w:tblW w:w="5000" w:type="pct"/>
        <w:tblLayout w:type="fixed"/>
        <w:tblCellMar>
          <w:left w:w="28" w:type="dxa"/>
          <w:right w:w="28" w:type="dxa"/>
        </w:tblCellMar>
        <w:tblLook w:val="04A0" w:firstRow="1" w:lastRow="0" w:firstColumn="1" w:lastColumn="0" w:noHBand="0" w:noVBand="1"/>
      </w:tblPr>
      <w:tblGrid>
        <w:gridCol w:w="3289"/>
        <w:gridCol w:w="1274"/>
        <w:gridCol w:w="1276"/>
        <w:gridCol w:w="1239"/>
        <w:gridCol w:w="1313"/>
        <w:gridCol w:w="1303"/>
      </w:tblGrid>
      <w:tr w:rsidR="0054472A" w:rsidRPr="00AA2AC0" w:rsidTr="00875E2F">
        <w:trPr>
          <w:trHeight w:val="306"/>
        </w:trPr>
        <w:tc>
          <w:tcPr>
            <w:tcW w:w="16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Scenarijaus pavadinimas /</w:t>
            </w:r>
            <w:r w:rsidRPr="00AA2AC0">
              <w:rPr>
                <w:b/>
                <w:bCs/>
                <w:color w:val="000000"/>
                <w:sz w:val="22"/>
                <w:szCs w:val="22"/>
              </w:rPr>
              <w:br/>
              <w:t>Finansinis (ekonominis) rodiklis ir jo reikšmė</w:t>
            </w:r>
          </w:p>
        </w:tc>
        <w:tc>
          <w:tcPr>
            <w:tcW w:w="657" w:type="pct"/>
            <w:tcBorders>
              <w:top w:val="single" w:sz="4" w:space="0" w:color="auto"/>
              <w:left w:val="nil"/>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Pesimistinis</w:t>
            </w:r>
          </w:p>
        </w:tc>
        <w:tc>
          <w:tcPr>
            <w:tcW w:w="658" w:type="pct"/>
            <w:tcBorders>
              <w:top w:val="single" w:sz="4" w:space="0" w:color="auto"/>
              <w:left w:val="nil"/>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Mažiau pesimistinis</w:t>
            </w:r>
          </w:p>
        </w:tc>
        <w:tc>
          <w:tcPr>
            <w:tcW w:w="639" w:type="pct"/>
            <w:tcBorders>
              <w:top w:val="single" w:sz="4" w:space="0" w:color="auto"/>
              <w:left w:val="nil"/>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Realus</w:t>
            </w:r>
          </w:p>
        </w:tc>
        <w:tc>
          <w:tcPr>
            <w:tcW w:w="677" w:type="pct"/>
            <w:tcBorders>
              <w:top w:val="single" w:sz="4" w:space="0" w:color="auto"/>
              <w:left w:val="nil"/>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Mažiau optimistinis</w:t>
            </w:r>
          </w:p>
        </w:tc>
        <w:tc>
          <w:tcPr>
            <w:tcW w:w="672" w:type="pct"/>
            <w:tcBorders>
              <w:top w:val="single" w:sz="4" w:space="0" w:color="auto"/>
              <w:left w:val="nil"/>
              <w:bottom w:val="single" w:sz="4" w:space="0" w:color="auto"/>
              <w:right w:val="single" w:sz="4" w:space="0" w:color="auto"/>
            </w:tcBorders>
            <w:shd w:val="clear" w:color="auto" w:fill="D9D9D9"/>
            <w:vAlign w:val="center"/>
            <w:hideMark/>
          </w:tcPr>
          <w:p w:rsidR="0054472A" w:rsidRPr="00AA2AC0" w:rsidRDefault="0054472A" w:rsidP="00CD02E2">
            <w:pPr>
              <w:jc w:val="center"/>
              <w:rPr>
                <w:b/>
                <w:bCs/>
                <w:color w:val="000000"/>
                <w:sz w:val="22"/>
                <w:szCs w:val="22"/>
              </w:rPr>
            </w:pPr>
            <w:r w:rsidRPr="00AA2AC0">
              <w:rPr>
                <w:b/>
                <w:bCs/>
                <w:color w:val="000000"/>
                <w:sz w:val="22"/>
                <w:szCs w:val="22"/>
              </w:rPr>
              <w:t>Optimistinis</w:t>
            </w:r>
          </w:p>
        </w:tc>
      </w:tr>
      <w:tr w:rsidR="008465D5" w:rsidRPr="007162F4" w:rsidTr="00EA10AB">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8465D5" w:rsidRPr="00AA2AC0" w:rsidRDefault="008465D5" w:rsidP="00CD02E2">
            <w:pPr>
              <w:rPr>
                <w:iCs/>
                <w:color w:val="000000"/>
                <w:sz w:val="22"/>
                <w:szCs w:val="22"/>
              </w:rPr>
            </w:pPr>
            <w:r w:rsidRPr="00AA2AC0">
              <w:rPr>
                <w:iCs/>
                <w:color w:val="000000"/>
                <w:sz w:val="22"/>
                <w:szCs w:val="22"/>
              </w:rPr>
              <w:t>Finansinė grynoji dabartinė vertė investicijoms - FGDV(I)</w:t>
            </w:r>
          </w:p>
        </w:tc>
        <w:tc>
          <w:tcPr>
            <w:tcW w:w="65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-292 701</w:t>
            </w:r>
          </w:p>
        </w:tc>
        <w:tc>
          <w:tcPr>
            <w:tcW w:w="658"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-247 400</w:t>
            </w:r>
          </w:p>
        </w:tc>
        <w:tc>
          <w:tcPr>
            <w:tcW w:w="639" w:type="pct"/>
            <w:tcBorders>
              <w:top w:val="nil"/>
              <w:left w:val="nil"/>
              <w:bottom w:val="single" w:sz="4" w:space="0" w:color="auto"/>
              <w:right w:val="single" w:sz="4" w:space="0" w:color="auto"/>
            </w:tcBorders>
            <w:shd w:val="clear" w:color="auto" w:fill="F2F2F2"/>
            <w:vAlign w:val="center"/>
            <w:hideMark/>
          </w:tcPr>
          <w:p w:rsidR="008465D5" w:rsidRPr="008465D5" w:rsidRDefault="008465D5">
            <w:pPr>
              <w:jc w:val="center"/>
              <w:rPr>
                <w:iCs/>
                <w:color w:val="000000"/>
                <w:sz w:val="22"/>
                <w:szCs w:val="22"/>
              </w:rPr>
            </w:pPr>
            <w:r w:rsidRPr="008465D5">
              <w:rPr>
                <w:iCs/>
                <w:color w:val="000000"/>
                <w:sz w:val="22"/>
                <w:szCs w:val="22"/>
              </w:rPr>
              <w:t>-217 214</w:t>
            </w:r>
          </w:p>
        </w:tc>
        <w:tc>
          <w:tcPr>
            <w:tcW w:w="67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-187 014</w:t>
            </w:r>
          </w:p>
        </w:tc>
        <w:tc>
          <w:tcPr>
            <w:tcW w:w="672"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-141 727</w:t>
            </w:r>
          </w:p>
        </w:tc>
      </w:tr>
      <w:tr w:rsidR="008465D5" w:rsidRPr="007162F4" w:rsidTr="00EA10AB">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8465D5" w:rsidRPr="00AA2AC0" w:rsidRDefault="008465D5" w:rsidP="00CD02E2">
            <w:pPr>
              <w:rPr>
                <w:iCs/>
                <w:color w:val="000000"/>
                <w:sz w:val="22"/>
                <w:szCs w:val="22"/>
              </w:rPr>
            </w:pPr>
            <w:r w:rsidRPr="00AA2AC0">
              <w:rPr>
                <w:iCs/>
                <w:color w:val="000000"/>
                <w:sz w:val="22"/>
                <w:szCs w:val="22"/>
              </w:rPr>
              <w:t>Finansinė vidinė grąžos norma investicijoms - FVGN(I)</w:t>
            </w:r>
          </w:p>
        </w:tc>
        <w:tc>
          <w:tcPr>
            <w:tcW w:w="65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-7,20%</w:t>
            </w:r>
          </w:p>
        </w:tc>
        <w:tc>
          <w:tcPr>
            <w:tcW w:w="658"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-5,90%</w:t>
            </w:r>
          </w:p>
        </w:tc>
        <w:tc>
          <w:tcPr>
            <w:tcW w:w="639" w:type="pct"/>
            <w:tcBorders>
              <w:top w:val="nil"/>
              <w:left w:val="nil"/>
              <w:bottom w:val="single" w:sz="4" w:space="0" w:color="auto"/>
              <w:right w:val="single" w:sz="4" w:space="0" w:color="auto"/>
            </w:tcBorders>
            <w:shd w:val="clear" w:color="auto" w:fill="F2F2F2"/>
            <w:vAlign w:val="center"/>
            <w:hideMark/>
          </w:tcPr>
          <w:p w:rsidR="008465D5" w:rsidRPr="008465D5" w:rsidRDefault="008465D5">
            <w:pPr>
              <w:jc w:val="center"/>
              <w:rPr>
                <w:iCs/>
                <w:color w:val="000000"/>
                <w:sz w:val="22"/>
                <w:szCs w:val="22"/>
              </w:rPr>
            </w:pPr>
            <w:r w:rsidRPr="008465D5">
              <w:rPr>
                <w:iCs/>
                <w:color w:val="000000"/>
                <w:sz w:val="22"/>
                <w:szCs w:val="22"/>
              </w:rPr>
              <w:t>-5,04%</w:t>
            </w:r>
          </w:p>
        </w:tc>
        <w:tc>
          <w:tcPr>
            <w:tcW w:w="67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-4,16%</w:t>
            </w:r>
          </w:p>
        </w:tc>
        <w:tc>
          <w:tcPr>
            <w:tcW w:w="672"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-2,75%</w:t>
            </w:r>
          </w:p>
        </w:tc>
      </w:tr>
      <w:tr w:rsidR="008465D5" w:rsidRPr="007162F4" w:rsidTr="00EA10AB">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8465D5" w:rsidRPr="00AA2AC0" w:rsidRDefault="008465D5" w:rsidP="00CD02E2">
            <w:pPr>
              <w:rPr>
                <w:iCs/>
                <w:color w:val="000000"/>
                <w:sz w:val="22"/>
                <w:szCs w:val="22"/>
              </w:rPr>
            </w:pPr>
            <w:r w:rsidRPr="00AA2AC0">
              <w:rPr>
                <w:iCs/>
                <w:color w:val="000000"/>
                <w:sz w:val="22"/>
                <w:szCs w:val="22"/>
              </w:rPr>
              <w:t>Finansinė modifikuota vidinė grąžos norma investicijoms - FMVGN(I)</w:t>
            </w:r>
          </w:p>
        </w:tc>
        <w:tc>
          <w:tcPr>
            <w:tcW w:w="65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-5,23%</w:t>
            </w:r>
          </w:p>
        </w:tc>
        <w:tc>
          <w:tcPr>
            <w:tcW w:w="658"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-4,05%</w:t>
            </w:r>
          </w:p>
        </w:tc>
        <w:tc>
          <w:tcPr>
            <w:tcW w:w="639" w:type="pct"/>
            <w:tcBorders>
              <w:top w:val="nil"/>
              <w:left w:val="nil"/>
              <w:bottom w:val="single" w:sz="4" w:space="0" w:color="auto"/>
              <w:right w:val="single" w:sz="4" w:space="0" w:color="auto"/>
            </w:tcBorders>
            <w:shd w:val="clear" w:color="auto" w:fill="F2F2F2"/>
            <w:vAlign w:val="center"/>
            <w:hideMark/>
          </w:tcPr>
          <w:p w:rsidR="008465D5" w:rsidRPr="008465D5" w:rsidRDefault="008465D5">
            <w:pPr>
              <w:jc w:val="center"/>
              <w:rPr>
                <w:iCs/>
                <w:color w:val="000000"/>
                <w:sz w:val="22"/>
                <w:szCs w:val="22"/>
              </w:rPr>
            </w:pPr>
            <w:r w:rsidRPr="008465D5">
              <w:rPr>
                <w:iCs/>
                <w:color w:val="000000"/>
                <w:sz w:val="22"/>
                <w:szCs w:val="22"/>
              </w:rPr>
              <w:t>-3,27%</w:t>
            </w:r>
          </w:p>
        </w:tc>
        <w:tc>
          <w:tcPr>
            <w:tcW w:w="67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-2,49%</w:t>
            </w:r>
          </w:p>
        </w:tc>
        <w:tc>
          <w:tcPr>
            <w:tcW w:w="672"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-1,28%</w:t>
            </w:r>
          </w:p>
        </w:tc>
      </w:tr>
      <w:tr w:rsidR="008465D5" w:rsidRPr="007162F4" w:rsidTr="00EA10AB">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8465D5" w:rsidRPr="00AA2AC0" w:rsidRDefault="008465D5" w:rsidP="00CD02E2">
            <w:pPr>
              <w:rPr>
                <w:iCs/>
                <w:color w:val="000000"/>
                <w:sz w:val="22"/>
                <w:szCs w:val="22"/>
              </w:rPr>
            </w:pPr>
            <w:r w:rsidRPr="00AA2AC0">
              <w:rPr>
                <w:iCs/>
                <w:color w:val="000000"/>
                <w:sz w:val="22"/>
                <w:szCs w:val="22"/>
              </w:rPr>
              <w:t>Ekonominė grynoji dabartinė vertė - EGDV</w:t>
            </w:r>
          </w:p>
        </w:tc>
        <w:tc>
          <w:tcPr>
            <w:tcW w:w="65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-179 179</w:t>
            </w:r>
          </w:p>
        </w:tc>
        <w:tc>
          <w:tcPr>
            <w:tcW w:w="658"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-139 086</w:t>
            </w:r>
          </w:p>
        </w:tc>
        <w:tc>
          <w:tcPr>
            <w:tcW w:w="639" w:type="pct"/>
            <w:tcBorders>
              <w:top w:val="nil"/>
              <w:left w:val="nil"/>
              <w:bottom w:val="single" w:sz="4" w:space="0" w:color="auto"/>
              <w:right w:val="single" w:sz="4" w:space="0" w:color="auto"/>
            </w:tcBorders>
            <w:shd w:val="clear" w:color="auto" w:fill="F2F2F2"/>
            <w:vAlign w:val="center"/>
            <w:hideMark/>
          </w:tcPr>
          <w:p w:rsidR="008465D5" w:rsidRPr="008465D5" w:rsidRDefault="008465D5">
            <w:pPr>
              <w:jc w:val="center"/>
              <w:rPr>
                <w:iCs/>
                <w:color w:val="000000"/>
                <w:sz w:val="22"/>
                <w:szCs w:val="22"/>
              </w:rPr>
            </w:pPr>
            <w:r w:rsidRPr="008465D5">
              <w:rPr>
                <w:iCs/>
                <w:color w:val="000000"/>
                <w:sz w:val="22"/>
                <w:szCs w:val="22"/>
              </w:rPr>
              <w:t>-112 358</w:t>
            </w:r>
          </w:p>
        </w:tc>
        <w:tc>
          <w:tcPr>
            <w:tcW w:w="67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-85 628</w:t>
            </w:r>
          </w:p>
        </w:tc>
        <w:tc>
          <w:tcPr>
            <w:tcW w:w="672"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-45 537</w:t>
            </w:r>
          </w:p>
        </w:tc>
      </w:tr>
      <w:tr w:rsidR="008465D5" w:rsidRPr="007162F4" w:rsidTr="00EA10AB">
        <w:trPr>
          <w:trHeight w:val="306"/>
        </w:trPr>
        <w:tc>
          <w:tcPr>
            <w:tcW w:w="1696" w:type="pct"/>
            <w:tcBorders>
              <w:top w:val="nil"/>
              <w:left w:val="single" w:sz="4" w:space="0" w:color="auto"/>
              <w:bottom w:val="single" w:sz="4" w:space="0" w:color="auto"/>
              <w:right w:val="single" w:sz="4" w:space="0" w:color="auto"/>
            </w:tcBorders>
            <w:shd w:val="clear" w:color="auto" w:fill="auto"/>
            <w:noWrap/>
            <w:vAlign w:val="center"/>
            <w:hideMark/>
          </w:tcPr>
          <w:p w:rsidR="008465D5" w:rsidRPr="00AA2AC0" w:rsidRDefault="008465D5" w:rsidP="00CD02E2">
            <w:pPr>
              <w:rPr>
                <w:iCs/>
                <w:color w:val="000000"/>
                <w:sz w:val="22"/>
                <w:szCs w:val="22"/>
              </w:rPr>
            </w:pPr>
            <w:r w:rsidRPr="00AA2AC0">
              <w:rPr>
                <w:iCs/>
                <w:color w:val="000000"/>
                <w:sz w:val="22"/>
                <w:szCs w:val="22"/>
              </w:rPr>
              <w:t>Ekonominė vidinė grąžos norma - EVGN</w:t>
            </w:r>
          </w:p>
        </w:tc>
        <w:tc>
          <w:tcPr>
            <w:tcW w:w="65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-3,92%</w:t>
            </w:r>
          </w:p>
        </w:tc>
        <w:tc>
          <w:tcPr>
            <w:tcW w:w="658"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-2,24%</w:t>
            </w:r>
          </w:p>
        </w:tc>
        <w:tc>
          <w:tcPr>
            <w:tcW w:w="639" w:type="pct"/>
            <w:tcBorders>
              <w:top w:val="nil"/>
              <w:left w:val="nil"/>
              <w:bottom w:val="single" w:sz="4" w:space="0" w:color="auto"/>
              <w:right w:val="single" w:sz="4" w:space="0" w:color="auto"/>
            </w:tcBorders>
            <w:shd w:val="clear" w:color="auto" w:fill="F2F2F2"/>
            <w:vAlign w:val="center"/>
            <w:hideMark/>
          </w:tcPr>
          <w:p w:rsidR="008465D5" w:rsidRPr="008465D5" w:rsidRDefault="008465D5">
            <w:pPr>
              <w:jc w:val="center"/>
              <w:rPr>
                <w:iCs/>
                <w:color w:val="000000"/>
                <w:sz w:val="22"/>
                <w:szCs w:val="22"/>
              </w:rPr>
            </w:pPr>
            <w:r w:rsidRPr="008465D5">
              <w:rPr>
                <w:iCs/>
                <w:color w:val="000000"/>
                <w:sz w:val="22"/>
                <w:szCs w:val="22"/>
              </w:rPr>
              <w:t>-1,09%</w:t>
            </w:r>
          </w:p>
        </w:tc>
        <w:tc>
          <w:tcPr>
            <w:tcW w:w="677"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0,12%</w:t>
            </w:r>
          </w:p>
        </w:tc>
        <w:tc>
          <w:tcPr>
            <w:tcW w:w="672" w:type="pct"/>
            <w:tcBorders>
              <w:top w:val="nil"/>
              <w:left w:val="nil"/>
              <w:bottom w:val="single" w:sz="4" w:space="0" w:color="auto"/>
              <w:right w:val="single" w:sz="4" w:space="0" w:color="auto"/>
            </w:tcBorders>
            <w:shd w:val="clear" w:color="auto" w:fill="auto"/>
            <w:vAlign w:val="center"/>
            <w:hideMark/>
          </w:tcPr>
          <w:p w:rsidR="008465D5" w:rsidRPr="008465D5" w:rsidRDefault="008465D5">
            <w:pPr>
              <w:jc w:val="center"/>
              <w:rPr>
                <w:iCs/>
                <w:color w:val="000000"/>
                <w:sz w:val="22"/>
                <w:szCs w:val="22"/>
              </w:rPr>
            </w:pPr>
            <w:r w:rsidRPr="008465D5">
              <w:rPr>
                <w:iCs/>
                <w:color w:val="000000"/>
                <w:sz w:val="22"/>
                <w:szCs w:val="22"/>
              </w:rPr>
              <w:t>2,14%</w:t>
            </w:r>
          </w:p>
        </w:tc>
      </w:tr>
    </w:tbl>
    <w:p w:rsidR="0054472A" w:rsidRPr="007162F4" w:rsidRDefault="0054472A" w:rsidP="0054472A">
      <w:pPr>
        <w:tabs>
          <w:tab w:val="left" w:pos="720"/>
        </w:tabs>
        <w:jc w:val="center"/>
        <w:rPr>
          <w:b/>
          <w:highlight w:val="yellow"/>
          <w:lang w:eastAsia="en-US"/>
        </w:rPr>
      </w:pPr>
    </w:p>
    <w:p w:rsidR="00EA125E" w:rsidRPr="00FF3B64" w:rsidRDefault="00EA125E" w:rsidP="00EA125E">
      <w:pPr>
        <w:tabs>
          <w:tab w:val="left" w:pos="720"/>
        </w:tabs>
        <w:ind w:firstLine="720"/>
        <w:jc w:val="both"/>
        <w:rPr>
          <w:lang w:eastAsia="en-US"/>
        </w:rPr>
      </w:pPr>
      <w:r w:rsidRPr="00FF3B64">
        <w:rPr>
          <w:lang w:eastAsia="en-US"/>
        </w:rPr>
        <w:t>Analizė rod</w:t>
      </w:r>
      <w:r w:rsidR="002B7F9B" w:rsidRPr="00FF3B64">
        <w:rPr>
          <w:lang w:eastAsia="en-US"/>
        </w:rPr>
        <w:t>o, kad projektas yra rizikingas,</w:t>
      </w:r>
      <w:r w:rsidRPr="00FF3B64">
        <w:rPr>
          <w:lang w:eastAsia="en-US"/>
        </w:rPr>
        <w:t xml:space="preserve"> </w:t>
      </w:r>
      <w:r w:rsidR="00FF3B64" w:rsidRPr="00FF3B64">
        <w:rPr>
          <w:lang w:eastAsia="en-US"/>
        </w:rPr>
        <w:t>net</w:t>
      </w:r>
      <w:r w:rsidR="002B7F9B" w:rsidRPr="00FF3B64">
        <w:rPr>
          <w:lang w:eastAsia="en-US"/>
        </w:rPr>
        <w:t xml:space="preserve"> optimistinio scenarijaus atveju (visiems kritiniams kintamiesiems esant 25 proc. palankesniems) projekto ekonominė grynoji dabartinė vertė yra </w:t>
      </w:r>
      <w:r w:rsidR="00FF3B64" w:rsidRPr="00FF3B64">
        <w:rPr>
          <w:lang w:eastAsia="en-US"/>
        </w:rPr>
        <w:t>n</w:t>
      </w:r>
      <w:r w:rsidR="002B7F9B" w:rsidRPr="00FF3B64">
        <w:rPr>
          <w:lang w:eastAsia="en-US"/>
        </w:rPr>
        <w:t>eigiama</w:t>
      </w:r>
      <w:r w:rsidRPr="00FF3B64">
        <w:rPr>
          <w:lang w:eastAsia="en-US"/>
        </w:rPr>
        <w:t>.</w:t>
      </w:r>
    </w:p>
    <w:p w:rsidR="00B9527F" w:rsidRPr="00AA2AC0" w:rsidRDefault="0054472A" w:rsidP="00842379">
      <w:pPr>
        <w:tabs>
          <w:tab w:val="left" w:pos="720"/>
        </w:tabs>
        <w:jc w:val="both"/>
        <w:rPr>
          <w:b/>
          <w:lang w:eastAsia="en-US"/>
        </w:rPr>
      </w:pPr>
      <w:r w:rsidRPr="00AA2AC0">
        <w:rPr>
          <w:b/>
          <w:lang w:eastAsia="en-US"/>
        </w:rPr>
        <w:tab/>
      </w:r>
    </w:p>
    <w:p w:rsidR="004B5056" w:rsidRPr="00AA2AC0" w:rsidRDefault="00454B87" w:rsidP="005F4EC1">
      <w:pPr>
        <w:pStyle w:val="Antrat2"/>
        <w:rPr>
          <w:rFonts w:ascii="Times New Roman" w:hAnsi="Times New Roman"/>
          <w:lang w:val="lt-LT"/>
        </w:rPr>
      </w:pPr>
      <w:bookmarkStart w:id="60" w:name="_Toc3546877"/>
      <w:r w:rsidRPr="00AA2AC0">
        <w:rPr>
          <w:rFonts w:ascii="Times New Roman" w:hAnsi="Times New Roman"/>
          <w:lang w:val="lt-LT"/>
        </w:rPr>
        <w:t>6</w:t>
      </w:r>
      <w:r w:rsidR="003364A6" w:rsidRPr="00AA2AC0">
        <w:rPr>
          <w:rFonts w:ascii="Times New Roman" w:hAnsi="Times New Roman"/>
          <w:lang w:val="lt-LT"/>
        </w:rPr>
        <w:t>.3. Kintamųjų tikimybės</w:t>
      </w:r>
      <w:bookmarkEnd w:id="60"/>
    </w:p>
    <w:p w:rsidR="003364A6" w:rsidRPr="00AA2AC0" w:rsidRDefault="003364A6" w:rsidP="003364A6">
      <w:pPr>
        <w:pStyle w:val="Spalvotassraas1parykinimas1"/>
        <w:ind w:left="0"/>
        <w:rPr>
          <w:b/>
          <w:bCs/>
          <w:i/>
          <w:iCs/>
          <w:sz w:val="28"/>
          <w:szCs w:val="28"/>
          <w:lang w:eastAsia="x-none"/>
        </w:rPr>
      </w:pPr>
    </w:p>
    <w:p w:rsidR="003364A6" w:rsidRPr="00AA2AC0" w:rsidRDefault="0054472A" w:rsidP="0054472A">
      <w:pPr>
        <w:tabs>
          <w:tab w:val="left" w:pos="720"/>
        </w:tabs>
        <w:ind w:firstLine="720"/>
        <w:jc w:val="both"/>
        <w:rPr>
          <w:lang w:eastAsia="en-US"/>
        </w:rPr>
      </w:pPr>
      <w:r w:rsidRPr="00AA2AC0">
        <w:rPr>
          <w:lang w:eastAsia="en-US"/>
        </w:rPr>
        <w:t>Vadovaujantis metodika, kintamųjų tikimybės jau yra nustatytos pagal ilgametę VŠĮ CPVA projektų valdymo praktiką ir įtrauktos į skaičiuoklę. Projekto „</w:t>
      </w:r>
      <w:r w:rsidR="007162F4" w:rsidRPr="00AA2AC0">
        <w:rPr>
          <w:lang w:eastAsia="en-US"/>
        </w:rPr>
        <w:t xml:space="preserve">Administracinės paskirties pastato Skuodo g. 4, </w:t>
      </w:r>
      <w:r w:rsidR="00122489">
        <w:rPr>
          <w:lang w:eastAsia="en-US"/>
        </w:rPr>
        <w:t>Darbėnų mstl.</w:t>
      </w:r>
      <w:r w:rsidR="007162F4" w:rsidRPr="00AA2AC0">
        <w:rPr>
          <w:lang w:eastAsia="en-US"/>
        </w:rPr>
        <w:t>, Kretingos r. sav., modernizavimas</w:t>
      </w:r>
      <w:r w:rsidRPr="00AA2AC0">
        <w:rPr>
          <w:lang w:eastAsia="en-US"/>
        </w:rPr>
        <w:t>“ rizikos nėra labai specifinės ir neturi esminių skirtumų nuo kitų panašaus tipo projektų, todėl vadovaujamasi metodikoje apibrėžtomis kintamųjų tikimybėmis.</w:t>
      </w:r>
    </w:p>
    <w:p w:rsidR="0054472A" w:rsidRPr="00AA2AC0" w:rsidRDefault="0054472A" w:rsidP="0054472A">
      <w:pPr>
        <w:tabs>
          <w:tab w:val="left" w:pos="720"/>
        </w:tabs>
        <w:ind w:firstLine="720"/>
        <w:jc w:val="both"/>
        <w:rPr>
          <w:lang w:eastAsia="en-US"/>
        </w:rPr>
      </w:pPr>
    </w:p>
    <w:p w:rsidR="00FD1BF7" w:rsidRPr="00AA2AC0" w:rsidRDefault="00454B87" w:rsidP="00B54573">
      <w:pPr>
        <w:pStyle w:val="Antrat2"/>
        <w:rPr>
          <w:rFonts w:ascii="Times New Roman" w:hAnsi="Times New Roman"/>
          <w:lang w:val="lt-LT"/>
        </w:rPr>
      </w:pPr>
      <w:bookmarkStart w:id="61" w:name="_Toc3546878"/>
      <w:r w:rsidRPr="00AA2AC0">
        <w:rPr>
          <w:rFonts w:ascii="Times New Roman" w:hAnsi="Times New Roman"/>
          <w:lang w:val="lt-LT"/>
        </w:rPr>
        <w:t>6</w:t>
      </w:r>
      <w:r w:rsidR="00FD1BF7" w:rsidRPr="00AA2AC0">
        <w:rPr>
          <w:rFonts w:ascii="Times New Roman" w:hAnsi="Times New Roman"/>
          <w:lang w:val="lt-LT"/>
        </w:rPr>
        <w:t>.</w:t>
      </w:r>
      <w:r w:rsidR="003364A6" w:rsidRPr="00AA2AC0">
        <w:rPr>
          <w:rFonts w:ascii="Times New Roman" w:hAnsi="Times New Roman"/>
          <w:lang w:val="lt-LT"/>
        </w:rPr>
        <w:t>4. Rizikų vertinimas</w:t>
      </w:r>
      <w:bookmarkEnd w:id="61"/>
    </w:p>
    <w:p w:rsidR="0054472A" w:rsidRPr="00AA2AC0" w:rsidRDefault="0054472A" w:rsidP="0054472A">
      <w:pPr>
        <w:pStyle w:val="Spalvotassraas1parykinimas1"/>
        <w:ind w:left="0" w:firstLine="709"/>
        <w:jc w:val="both"/>
      </w:pPr>
    </w:p>
    <w:p w:rsidR="00B54573" w:rsidRPr="00AA2AC0" w:rsidRDefault="0054472A" w:rsidP="0054472A">
      <w:pPr>
        <w:pStyle w:val="Spalvotassraas1parykinimas1"/>
        <w:ind w:left="0" w:firstLine="709"/>
        <w:jc w:val="both"/>
      </w:pPr>
      <w:r w:rsidRPr="00AA2AC0">
        <w:t>Projekto rizikos analizės rodikliai apskaičiuoti naudojant oficialią skaičiuoklę. Skaičiuoklė su rezultatais pateikiama, kaip savarankiškas investicijų projekto  priedas.</w:t>
      </w:r>
    </w:p>
    <w:p w:rsidR="0054472A" w:rsidRPr="00AA2AC0" w:rsidRDefault="0054472A" w:rsidP="0054472A">
      <w:pPr>
        <w:pStyle w:val="Spalvotassraas1parykinimas1"/>
        <w:ind w:left="0" w:firstLine="709"/>
        <w:jc w:val="both"/>
        <w:rPr>
          <w:szCs w:val="24"/>
        </w:rPr>
      </w:pPr>
    </w:p>
    <w:p w:rsidR="00FD1BF7" w:rsidRPr="00AA2AC0" w:rsidRDefault="00454B87" w:rsidP="00B54573">
      <w:pPr>
        <w:pStyle w:val="Antrat2"/>
        <w:rPr>
          <w:rFonts w:ascii="Times New Roman" w:hAnsi="Times New Roman"/>
          <w:lang w:val="lt-LT"/>
        </w:rPr>
      </w:pPr>
      <w:bookmarkStart w:id="62" w:name="_Toc3546879"/>
      <w:r w:rsidRPr="00AA2AC0">
        <w:rPr>
          <w:rFonts w:ascii="Times New Roman" w:hAnsi="Times New Roman"/>
          <w:lang w:val="lt-LT"/>
        </w:rPr>
        <w:t>6</w:t>
      </w:r>
      <w:r w:rsidR="00FD1BF7" w:rsidRPr="00AA2AC0">
        <w:rPr>
          <w:rFonts w:ascii="Times New Roman" w:hAnsi="Times New Roman"/>
          <w:lang w:val="lt-LT"/>
        </w:rPr>
        <w:t>.</w:t>
      </w:r>
      <w:r w:rsidR="003364A6" w:rsidRPr="00AA2AC0">
        <w:rPr>
          <w:rFonts w:ascii="Times New Roman" w:hAnsi="Times New Roman"/>
          <w:lang w:val="lt-LT"/>
        </w:rPr>
        <w:t>5</w:t>
      </w:r>
      <w:r w:rsidR="00FD1BF7" w:rsidRPr="00AA2AC0">
        <w:rPr>
          <w:rFonts w:ascii="Times New Roman" w:hAnsi="Times New Roman"/>
          <w:lang w:val="lt-LT"/>
        </w:rPr>
        <w:t>. Rizikos priimtinum</w:t>
      </w:r>
      <w:r w:rsidR="003364A6" w:rsidRPr="00AA2AC0">
        <w:rPr>
          <w:rFonts w:ascii="Times New Roman" w:hAnsi="Times New Roman"/>
          <w:lang w:val="lt-LT"/>
        </w:rPr>
        <w:t>as</w:t>
      </w:r>
      <w:bookmarkEnd w:id="62"/>
    </w:p>
    <w:p w:rsidR="00B54573" w:rsidRPr="00AA2AC0" w:rsidRDefault="00B54573" w:rsidP="00FD1BF7">
      <w:pPr>
        <w:pStyle w:val="Spalvotassraas1parykinimas1"/>
        <w:ind w:left="360"/>
        <w:rPr>
          <w:szCs w:val="24"/>
        </w:rPr>
      </w:pPr>
    </w:p>
    <w:p w:rsidR="0054472A" w:rsidRPr="00AA2AC0" w:rsidRDefault="0054472A" w:rsidP="0054472A">
      <w:pPr>
        <w:tabs>
          <w:tab w:val="left" w:pos="720"/>
        </w:tabs>
        <w:ind w:firstLine="720"/>
        <w:jc w:val="both"/>
        <w:rPr>
          <w:lang w:eastAsia="en-US"/>
        </w:rPr>
      </w:pPr>
      <w:r w:rsidRPr="00AA2AC0">
        <w:rPr>
          <w:lang w:eastAsia="en-US"/>
        </w:rPr>
        <w:t>Vadovaujantis atlikta rizikos analize, pateikiamas šis rizikos priimtinumo įvertinimas.</w:t>
      </w:r>
    </w:p>
    <w:p w:rsidR="00114D79" w:rsidRPr="00AA2AC0" w:rsidRDefault="00114D79" w:rsidP="0054472A">
      <w:pPr>
        <w:pStyle w:val="Spalvotassraas1parykinimas1"/>
        <w:ind w:left="0"/>
        <w:jc w:val="center"/>
        <w:rPr>
          <w:b/>
          <w:szCs w:val="24"/>
        </w:rPr>
      </w:pPr>
    </w:p>
    <w:p w:rsidR="0054472A" w:rsidRPr="00AA2AC0" w:rsidRDefault="0054472A" w:rsidP="0054472A">
      <w:pPr>
        <w:pStyle w:val="Spalvotassraas1parykinimas1"/>
        <w:ind w:left="0"/>
        <w:jc w:val="center"/>
        <w:rPr>
          <w:b/>
          <w:szCs w:val="24"/>
        </w:rPr>
      </w:pPr>
      <w:r w:rsidRPr="00AA2AC0">
        <w:rPr>
          <w:b/>
          <w:szCs w:val="24"/>
        </w:rPr>
        <w:t>6.5.1. lentelė. Rizikos priimtinumo vertinimo rezultatai</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079"/>
        <w:gridCol w:w="3130"/>
      </w:tblGrid>
      <w:tr w:rsidR="0054472A" w:rsidRPr="00AA2AC0" w:rsidTr="003B2F65">
        <w:trPr>
          <w:trHeight w:val="57"/>
          <w:jc w:val="center"/>
        </w:trPr>
        <w:tc>
          <w:tcPr>
            <w:tcW w:w="1749" w:type="pct"/>
            <w:shd w:val="clear" w:color="auto" w:fill="D9D9D9"/>
            <w:vAlign w:val="center"/>
            <w:hideMark/>
          </w:tcPr>
          <w:p w:rsidR="0054472A" w:rsidRPr="00AA2AC0" w:rsidRDefault="0054472A" w:rsidP="00CD02E2">
            <w:pPr>
              <w:jc w:val="center"/>
              <w:rPr>
                <w:b/>
                <w:sz w:val="22"/>
                <w:szCs w:val="22"/>
              </w:rPr>
            </w:pPr>
            <w:r w:rsidRPr="00AA2AC0">
              <w:rPr>
                <w:b/>
                <w:sz w:val="22"/>
                <w:szCs w:val="22"/>
              </w:rPr>
              <w:t xml:space="preserve">Minimali priimtina </w:t>
            </w:r>
          </w:p>
          <w:p w:rsidR="0054472A" w:rsidRPr="00AA2AC0" w:rsidRDefault="0054472A" w:rsidP="00CD02E2">
            <w:pPr>
              <w:jc w:val="center"/>
              <w:rPr>
                <w:b/>
                <w:sz w:val="22"/>
                <w:szCs w:val="22"/>
              </w:rPr>
            </w:pPr>
            <w:r w:rsidRPr="00AA2AC0">
              <w:rPr>
                <w:b/>
                <w:sz w:val="22"/>
                <w:szCs w:val="22"/>
              </w:rPr>
              <w:t>rodiklio reikšmė</w:t>
            </w:r>
          </w:p>
        </w:tc>
        <w:tc>
          <w:tcPr>
            <w:tcW w:w="1612" w:type="pct"/>
            <w:shd w:val="clear" w:color="auto" w:fill="D9D9D9"/>
            <w:vAlign w:val="center"/>
            <w:hideMark/>
          </w:tcPr>
          <w:p w:rsidR="0054472A" w:rsidRPr="00AA2AC0" w:rsidRDefault="0054472A" w:rsidP="00CD02E2">
            <w:pPr>
              <w:jc w:val="center"/>
              <w:rPr>
                <w:b/>
                <w:sz w:val="22"/>
                <w:szCs w:val="22"/>
              </w:rPr>
            </w:pPr>
            <w:r w:rsidRPr="00AA2AC0">
              <w:rPr>
                <w:b/>
                <w:sz w:val="22"/>
                <w:szCs w:val="22"/>
              </w:rPr>
              <w:t>Tikimybė, kad nurodyta reikšmė bus pasiekta</w:t>
            </w:r>
          </w:p>
        </w:tc>
        <w:tc>
          <w:tcPr>
            <w:tcW w:w="1639" w:type="pct"/>
            <w:shd w:val="clear" w:color="auto" w:fill="D9D9D9"/>
            <w:vAlign w:val="center"/>
            <w:hideMark/>
          </w:tcPr>
          <w:p w:rsidR="0054472A" w:rsidRPr="00AA2AC0" w:rsidRDefault="0054472A" w:rsidP="00CD02E2">
            <w:pPr>
              <w:jc w:val="center"/>
              <w:rPr>
                <w:b/>
                <w:sz w:val="22"/>
                <w:szCs w:val="22"/>
              </w:rPr>
            </w:pPr>
            <w:r w:rsidRPr="00AA2AC0">
              <w:rPr>
                <w:b/>
                <w:sz w:val="22"/>
                <w:szCs w:val="22"/>
              </w:rPr>
              <w:t xml:space="preserve">Labiausiai tikėtina </w:t>
            </w:r>
          </w:p>
          <w:p w:rsidR="0054472A" w:rsidRPr="00AA2AC0" w:rsidRDefault="0054472A" w:rsidP="00CD02E2">
            <w:pPr>
              <w:jc w:val="center"/>
              <w:rPr>
                <w:b/>
                <w:sz w:val="22"/>
                <w:szCs w:val="22"/>
              </w:rPr>
            </w:pPr>
            <w:r w:rsidRPr="00AA2AC0">
              <w:rPr>
                <w:b/>
                <w:sz w:val="22"/>
                <w:szCs w:val="22"/>
              </w:rPr>
              <w:t>rodiklio reikšmė</w:t>
            </w:r>
          </w:p>
        </w:tc>
      </w:tr>
      <w:tr w:rsidR="008465D5" w:rsidRPr="007162F4" w:rsidTr="003B2F65">
        <w:trPr>
          <w:trHeight w:val="57"/>
          <w:jc w:val="center"/>
        </w:trPr>
        <w:tc>
          <w:tcPr>
            <w:tcW w:w="1749" w:type="pct"/>
            <w:shd w:val="clear" w:color="auto" w:fill="auto"/>
            <w:noWrap/>
            <w:vAlign w:val="center"/>
            <w:hideMark/>
          </w:tcPr>
          <w:p w:rsidR="008465D5" w:rsidRPr="00AA2AC0" w:rsidRDefault="008465D5" w:rsidP="000D64B4">
            <w:pPr>
              <w:jc w:val="center"/>
              <w:rPr>
                <w:sz w:val="22"/>
                <w:szCs w:val="22"/>
              </w:rPr>
            </w:pPr>
            <w:r w:rsidRPr="00AA2AC0">
              <w:rPr>
                <w:sz w:val="22"/>
                <w:szCs w:val="22"/>
              </w:rPr>
              <w:t>FGDV(I) - 0</w:t>
            </w:r>
          </w:p>
        </w:tc>
        <w:tc>
          <w:tcPr>
            <w:tcW w:w="1612" w:type="pct"/>
            <w:shd w:val="clear" w:color="auto" w:fill="auto"/>
            <w:noWrap/>
            <w:vAlign w:val="center"/>
            <w:hideMark/>
          </w:tcPr>
          <w:p w:rsidR="008465D5" w:rsidRPr="008465D5" w:rsidRDefault="008465D5">
            <w:pPr>
              <w:jc w:val="center"/>
              <w:rPr>
                <w:sz w:val="22"/>
                <w:szCs w:val="22"/>
              </w:rPr>
            </w:pPr>
            <w:r w:rsidRPr="008465D5">
              <w:rPr>
                <w:sz w:val="22"/>
                <w:szCs w:val="22"/>
              </w:rPr>
              <w:t>0,0%</w:t>
            </w:r>
          </w:p>
        </w:tc>
        <w:tc>
          <w:tcPr>
            <w:tcW w:w="1639" w:type="pct"/>
            <w:shd w:val="clear" w:color="auto" w:fill="auto"/>
            <w:noWrap/>
            <w:vAlign w:val="center"/>
            <w:hideMark/>
          </w:tcPr>
          <w:p w:rsidR="008465D5" w:rsidRPr="008465D5" w:rsidRDefault="008465D5">
            <w:pPr>
              <w:jc w:val="center"/>
              <w:rPr>
                <w:sz w:val="22"/>
                <w:szCs w:val="22"/>
              </w:rPr>
            </w:pPr>
            <w:r w:rsidRPr="008465D5">
              <w:rPr>
                <w:sz w:val="22"/>
                <w:szCs w:val="22"/>
              </w:rPr>
              <w:t xml:space="preserve">-183 513 </w:t>
            </w:r>
          </w:p>
        </w:tc>
      </w:tr>
      <w:tr w:rsidR="008465D5" w:rsidRPr="007162F4" w:rsidTr="003B2F65">
        <w:trPr>
          <w:trHeight w:val="57"/>
          <w:jc w:val="center"/>
        </w:trPr>
        <w:tc>
          <w:tcPr>
            <w:tcW w:w="1749" w:type="pct"/>
            <w:shd w:val="clear" w:color="auto" w:fill="auto"/>
            <w:noWrap/>
            <w:vAlign w:val="center"/>
            <w:hideMark/>
          </w:tcPr>
          <w:p w:rsidR="008465D5" w:rsidRPr="00AA2AC0" w:rsidRDefault="008465D5" w:rsidP="008C1A41">
            <w:pPr>
              <w:jc w:val="center"/>
              <w:rPr>
                <w:sz w:val="22"/>
                <w:szCs w:val="22"/>
              </w:rPr>
            </w:pPr>
            <w:r w:rsidRPr="00AA2AC0">
              <w:rPr>
                <w:sz w:val="22"/>
                <w:szCs w:val="22"/>
              </w:rPr>
              <w:t>FVGN(I) - 0</w:t>
            </w:r>
          </w:p>
        </w:tc>
        <w:tc>
          <w:tcPr>
            <w:tcW w:w="1612" w:type="pct"/>
            <w:shd w:val="clear" w:color="auto" w:fill="auto"/>
            <w:noWrap/>
            <w:vAlign w:val="center"/>
            <w:hideMark/>
          </w:tcPr>
          <w:p w:rsidR="008465D5" w:rsidRPr="008465D5" w:rsidRDefault="008465D5">
            <w:pPr>
              <w:jc w:val="center"/>
              <w:rPr>
                <w:sz w:val="22"/>
                <w:szCs w:val="22"/>
              </w:rPr>
            </w:pPr>
            <w:r w:rsidRPr="008465D5">
              <w:rPr>
                <w:sz w:val="22"/>
                <w:szCs w:val="22"/>
              </w:rPr>
              <w:t>0,0%</w:t>
            </w:r>
          </w:p>
        </w:tc>
        <w:tc>
          <w:tcPr>
            <w:tcW w:w="1639" w:type="pct"/>
            <w:shd w:val="clear" w:color="auto" w:fill="auto"/>
            <w:noWrap/>
            <w:vAlign w:val="center"/>
            <w:hideMark/>
          </w:tcPr>
          <w:p w:rsidR="008465D5" w:rsidRPr="008465D5" w:rsidRDefault="008465D5">
            <w:pPr>
              <w:jc w:val="center"/>
              <w:rPr>
                <w:sz w:val="22"/>
                <w:szCs w:val="22"/>
              </w:rPr>
            </w:pPr>
            <w:r w:rsidRPr="008465D5">
              <w:rPr>
                <w:sz w:val="22"/>
                <w:szCs w:val="22"/>
              </w:rPr>
              <w:t>-4,6%</w:t>
            </w:r>
          </w:p>
        </w:tc>
      </w:tr>
      <w:tr w:rsidR="008465D5" w:rsidRPr="007162F4" w:rsidTr="003B2F65">
        <w:trPr>
          <w:trHeight w:val="57"/>
          <w:jc w:val="center"/>
        </w:trPr>
        <w:tc>
          <w:tcPr>
            <w:tcW w:w="1749" w:type="pct"/>
            <w:shd w:val="clear" w:color="auto" w:fill="auto"/>
            <w:noWrap/>
            <w:vAlign w:val="center"/>
            <w:hideMark/>
          </w:tcPr>
          <w:p w:rsidR="008465D5" w:rsidRPr="00AA2AC0" w:rsidRDefault="008465D5" w:rsidP="008F1DB3">
            <w:pPr>
              <w:jc w:val="center"/>
              <w:rPr>
                <w:sz w:val="22"/>
                <w:szCs w:val="22"/>
              </w:rPr>
            </w:pPr>
            <w:r w:rsidRPr="00AA2AC0">
              <w:rPr>
                <w:sz w:val="22"/>
                <w:szCs w:val="22"/>
              </w:rPr>
              <w:t>EGDV – 1</w:t>
            </w:r>
          </w:p>
        </w:tc>
        <w:tc>
          <w:tcPr>
            <w:tcW w:w="1612" w:type="pct"/>
            <w:shd w:val="clear" w:color="auto" w:fill="auto"/>
            <w:noWrap/>
            <w:vAlign w:val="center"/>
            <w:hideMark/>
          </w:tcPr>
          <w:p w:rsidR="008465D5" w:rsidRPr="008465D5" w:rsidRDefault="008465D5">
            <w:pPr>
              <w:jc w:val="center"/>
              <w:rPr>
                <w:sz w:val="22"/>
                <w:szCs w:val="22"/>
              </w:rPr>
            </w:pPr>
            <w:r w:rsidRPr="008465D5">
              <w:rPr>
                <w:sz w:val="22"/>
                <w:szCs w:val="22"/>
              </w:rPr>
              <w:t>0,0%</w:t>
            </w:r>
          </w:p>
        </w:tc>
        <w:tc>
          <w:tcPr>
            <w:tcW w:w="1639" w:type="pct"/>
            <w:shd w:val="clear" w:color="auto" w:fill="auto"/>
            <w:noWrap/>
            <w:vAlign w:val="center"/>
            <w:hideMark/>
          </w:tcPr>
          <w:p w:rsidR="008465D5" w:rsidRPr="008465D5" w:rsidRDefault="008465D5">
            <w:pPr>
              <w:jc w:val="center"/>
              <w:rPr>
                <w:sz w:val="22"/>
                <w:szCs w:val="22"/>
              </w:rPr>
            </w:pPr>
            <w:r w:rsidRPr="008465D5">
              <w:rPr>
                <w:sz w:val="22"/>
                <w:szCs w:val="22"/>
              </w:rPr>
              <w:t xml:space="preserve">-111 188 </w:t>
            </w:r>
          </w:p>
        </w:tc>
      </w:tr>
      <w:tr w:rsidR="008465D5" w:rsidRPr="007162F4" w:rsidTr="003B2F65">
        <w:trPr>
          <w:trHeight w:val="57"/>
          <w:jc w:val="center"/>
        </w:trPr>
        <w:tc>
          <w:tcPr>
            <w:tcW w:w="1749" w:type="pct"/>
            <w:shd w:val="clear" w:color="auto" w:fill="auto"/>
            <w:noWrap/>
            <w:vAlign w:val="center"/>
            <w:hideMark/>
          </w:tcPr>
          <w:p w:rsidR="008465D5" w:rsidRPr="00AA2AC0" w:rsidRDefault="008465D5" w:rsidP="00CD02E2">
            <w:pPr>
              <w:jc w:val="center"/>
              <w:rPr>
                <w:sz w:val="22"/>
                <w:szCs w:val="22"/>
              </w:rPr>
            </w:pPr>
            <w:r w:rsidRPr="00AA2AC0">
              <w:rPr>
                <w:sz w:val="22"/>
                <w:szCs w:val="22"/>
              </w:rPr>
              <w:t>EVGN – 5,1</w:t>
            </w:r>
          </w:p>
        </w:tc>
        <w:tc>
          <w:tcPr>
            <w:tcW w:w="1612" w:type="pct"/>
            <w:shd w:val="clear" w:color="auto" w:fill="auto"/>
            <w:noWrap/>
            <w:vAlign w:val="center"/>
            <w:hideMark/>
          </w:tcPr>
          <w:p w:rsidR="008465D5" w:rsidRPr="008465D5" w:rsidRDefault="008465D5">
            <w:pPr>
              <w:jc w:val="center"/>
              <w:rPr>
                <w:sz w:val="22"/>
                <w:szCs w:val="22"/>
              </w:rPr>
            </w:pPr>
            <w:r w:rsidRPr="008465D5">
              <w:rPr>
                <w:sz w:val="22"/>
                <w:szCs w:val="22"/>
              </w:rPr>
              <w:t>0,0%</w:t>
            </w:r>
          </w:p>
        </w:tc>
        <w:tc>
          <w:tcPr>
            <w:tcW w:w="1639" w:type="pct"/>
            <w:shd w:val="clear" w:color="auto" w:fill="auto"/>
            <w:noWrap/>
            <w:vAlign w:val="center"/>
            <w:hideMark/>
          </w:tcPr>
          <w:p w:rsidR="008465D5" w:rsidRPr="008465D5" w:rsidRDefault="008465D5">
            <w:pPr>
              <w:jc w:val="center"/>
              <w:rPr>
                <w:sz w:val="22"/>
                <w:szCs w:val="22"/>
              </w:rPr>
            </w:pPr>
            <w:r w:rsidRPr="008465D5">
              <w:rPr>
                <w:sz w:val="22"/>
                <w:szCs w:val="22"/>
              </w:rPr>
              <w:t>-1,7%</w:t>
            </w:r>
          </w:p>
        </w:tc>
      </w:tr>
    </w:tbl>
    <w:p w:rsidR="0092058F" w:rsidRPr="007162F4" w:rsidRDefault="0092058F" w:rsidP="0054472A">
      <w:pPr>
        <w:pStyle w:val="Spalvotassraas1parykinimas1"/>
        <w:ind w:left="0" w:firstLine="709"/>
        <w:jc w:val="both"/>
        <w:rPr>
          <w:szCs w:val="24"/>
          <w:highlight w:val="yellow"/>
        </w:rPr>
      </w:pPr>
    </w:p>
    <w:p w:rsidR="0054472A" w:rsidRPr="00AA2AC0" w:rsidRDefault="0054472A" w:rsidP="0054472A">
      <w:pPr>
        <w:pStyle w:val="Spalvotassraas1parykinimas1"/>
        <w:ind w:left="0" w:firstLine="709"/>
        <w:jc w:val="both"/>
        <w:rPr>
          <w:szCs w:val="24"/>
        </w:rPr>
      </w:pPr>
      <w:r w:rsidRPr="00AA2AC0">
        <w:rPr>
          <w:szCs w:val="24"/>
        </w:rPr>
        <w:t>Projekto rizikos priimtinumo vertinimo rodikliai apskaičiuoti naudojant oficialią skaičiuoklę. Skaičiuoklė su rezultatais pateikiama, kaip savarankiškas investicijų projekto  priedas.</w:t>
      </w:r>
    </w:p>
    <w:p w:rsidR="0054472A" w:rsidRPr="00AA2AC0" w:rsidRDefault="0054472A" w:rsidP="0054472A">
      <w:pPr>
        <w:pStyle w:val="Spalvotassraas1parykinimas1"/>
        <w:ind w:left="0"/>
        <w:rPr>
          <w:szCs w:val="24"/>
        </w:rPr>
      </w:pPr>
    </w:p>
    <w:p w:rsidR="00FD1BF7" w:rsidRPr="00AA2AC0" w:rsidRDefault="00454B87" w:rsidP="00B54573">
      <w:pPr>
        <w:pStyle w:val="Antrat2"/>
        <w:rPr>
          <w:rFonts w:ascii="Times New Roman" w:hAnsi="Times New Roman"/>
          <w:lang w:val="lt-LT"/>
        </w:rPr>
      </w:pPr>
      <w:bookmarkStart w:id="63" w:name="_Toc3546880"/>
      <w:r w:rsidRPr="00AA2AC0">
        <w:rPr>
          <w:rFonts w:ascii="Times New Roman" w:hAnsi="Times New Roman"/>
          <w:lang w:val="lt-LT"/>
        </w:rPr>
        <w:lastRenderedPageBreak/>
        <w:t>6</w:t>
      </w:r>
      <w:r w:rsidR="00FD1BF7" w:rsidRPr="00AA2AC0">
        <w:rPr>
          <w:rFonts w:ascii="Times New Roman" w:hAnsi="Times New Roman"/>
          <w:lang w:val="lt-LT"/>
        </w:rPr>
        <w:t>.</w:t>
      </w:r>
      <w:r w:rsidR="003364A6" w:rsidRPr="00AA2AC0">
        <w:rPr>
          <w:rFonts w:ascii="Times New Roman" w:hAnsi="Times New Roman"/>
          <w:lang w:val="lt-LT"/>
        </w:rPr>
        <w:t>6</w:t>
      </w:r>
      <w:r w:rsidR="00FD1BF7" w:rsidRPr="00AA2AC0">
        <w:rPr>
          <w:rFonts w:ascii="Times New Roman" w:hAnsi="Times New Roman"/>
          <w:lang w:val="lt-LT"/>
        </w:rPr>
        <w:t>. Rizikų valdym</w:t>
      </w:r>
      <w:r w:rsidR="00D8578D" w:rsidRPr="00AA2AC0">
        <w:rPr>
          <w:rFonts w:ascii="Times New Roman" w:hAnsi="Times New Roman"/>
          <w:lang w:val="lt-LT"/>
        </w:rPr>
        <w:t>o veiksmai</w:t>
      </w:r>
      <w:bookmarkEnd w:id="63"/>
    </w:p>
    <w:p w:rsidR="0054472A" w:rsidRPr="00AA2AC0" w:rsidRDefault="0054472A" w:rsidP="0054472A">
      <w:pPr>
        <w:ind w:left="360"/>
      </w:pPr>
    </w:p>
    <w:p w:rsidR="0054472A" w:rsidRPr="00AA2AC0" w:rsidRDefault="0054472A" w:rsidP="0054472A">
      <w:pPr>
        <w:autoSpaceDE w:val="0"/>
        <w:autoSpaceDN w:val="0"/>
        <w:adjustRightInd w:val="0"/>
        <w:ind w:firstLine="851"/>
        <w:jc w:val="both"/>
        <w:rPr>
          <w:lang w:eastAsia="en-US"/>
        </w:rPr>
      </w:pPr>
      <w:r w:rsidRPr="00AA2AC0">
        <w:rPr>
          <w:lang w:eastAsia="en-US"/>
        </w:rPr>
        <w:t>Kiekvienai projekto rizikai suvaldyti reikalinga pasirinkti efektyviausią valdymo būdą. Pagrindiniai galimi rizikos valdymo būdai:</w:t>
      </w:r>
    </w:p>
    <w:p w:rsidR="0054472A" w:rsidRPr="00AA2AC0" w:rsidRDefault="0054472A" w:rsidP="0054472A">
      <w:pPr>
        <w:numPr>
          <w:ilvl w:val="0"/>
          <w:numId w:val="17"/>
        </w:numPr>
        <w:autoSpaceDE w:val="0"/>
        <w:autoSpaceDN w:val="0"/>
        <w:adjustRightInd w:val="0"/>
        <w:jc w:val="both"/>
        <w:rPr>
          <w:lang w:eastAsia="en-US"/>
        </w:rPr>
      </w:pPr>
      <w:r w:rsidRPr="00AA2AC0">
        <w:rPr>
          <w:lang w:eastAsia="en-US"/>
        </w:rPr>
        <w:t>Rizikos išvengimas – pašalinamas rizikos sukėlėjas (-ai);</w:t>
      </w:r>
    </w:p>
    <w:p w:rsidR="0054472A" w:rsidRPr="00AA2AC0" w:rsidRDefault="0054472A" w:rsidP="0054472A">
      <w:pPr>
        <w:numPr>
          <w:ilvl w:val="0"/>
          <w:numId w:val="17"/>
        </w:numPr>
        <w:autoSpaceDE w:val="0"/>
        <w:autoSpaceDN w:val="0"/>
        <w:adjustRightInd w:val="0"/>
        <w:jc w:val="both"/>
        <w:rPr>
          <w:lang w:eastAsia="en-US"/>
        </w:rPr>
      </w:pPr>
      <w:r w:rsidRPr="00AA2AC0">
        <w:rPr>
          <w:lang w:eastAsia="en-US"/>
        </w:rPr>
        <w:t>Rizikos prevencija – mažinama rizikos pasireiškimo tikimybė, vykdant prevencines veiklas ar investuojant daugiau lėšų į infrastruktūros sukūrimą;</w:t>
      </w:r>
    </w:p>
    <w:p w:rsidR="0054472A" w:rsidRPr="00AA2AC0" w:rsidRDefault="0054472A" w:rsidP="0054472A">
      <w:pPr>
        <w:numPr>
          <w:ilvl w:val="0"/>
          <w:numId w:val="17"/>
        </w:numPr>
        <w:autoSpaceDE w:val="0"/>
        <w:autoSpaceDN w:val="0"/>
        <w:adjustRightInd w:val="0"/>
        <w:jc w:val="both"/>
        <w:rPr>
          <w:lang w:eastAsia="en-US"/>
        </w:rPr>
      </w:pPr>
      <w:r w:rsidRPr="00AA2AC0">
        <w:rPr>
          <w:lang w:eastAsia="en-US"/>
        </w:rPr>
        <w:t>Rizikos draudimas – įsigyjamas draudimas nuo rizikų, nuo kurių įmanoma apsidrausti (force majeure rizikos, civilinės atsakomybės rizikos ir pan.);</w:t>
      </w:r>
    </w:p>
    <w:p w:rsidR="0054472A" w:rsidRPr="00AA2AC0" w:rsidRDefault="0054472A" w:rsidP="0054472A">
      <w:pPr>
        <w:numPr>
          <w:ilvl w:val="0"/>
          <w:numId w:val="17"/>
        </w:numPr>
        <w:autoSpaceDE w:val="0"/>
        <w:autoSpaceDN w:val="0"/>
        <w:adjustRightInd w:val="0"/>
        <w:jc w:val="both"/>
        <w:rPr>
          <w:lang w:eastAsia="en-US"/>
        </w:rPr>
      </w:pPr>
      <w:r w:rsidRPr="00AA2AC0">
        <w:rPr>
          <w:lang w:eastAsia="en-US"/>
        </w:rPr>
        <w:t>Rizikos perdavimas – rizika perduodama tai šaliai, kuri pajėgesnė ją valdyti (pavyzdžiui, projektas įgyvendinamas pasitelkus partnerį, kuris yra įgijęs atitinkamos rizikos valdymo patirties);</w:t>
      </w:r>
    </w:p>
    <w:p w:rsidR="0054472A" w:rsidRPr="00AA2AC0" w:rsidRDefault="0054472A" w:rsidP="0054472A">
      <w:pPr>
        <w:numPr>
          <w:ilvl w:val="0"/>
          <w:numId w:val="17"/>
        </w:numPr>
        <w:autoSpaceDE w:val="0"/>
        <w:autoSpaceDN w:val="0"/>
        <w:adjustRightInd w:val="0"/>
        <w:jc w:val="both"/>
        <w:rPr>
          <w:lang w:eastAsia="en-US"/>
        </w:rPr>
      </w:pPr>
      <w:r w:rsidRPr="00AA2AC0">
        <w:rPr>
          <w:lang w:eastAsia="en-US"/>
        </w:rPr>
        <w:t>Rizikos išlaikymas – riziką nusprendžiama valdyti patiems, sudarant atitinkamą organizacinę struktūrą, paskirstant atsakomybes už visas galimas rizikas projekto organizacijos viduje ir pan.</w:t>
      </w:r>
    </w:p>
    <w:p w:rsidR="0054472A" w:rsidRPr="00AA2AC0" w:rsidRDefault="0054472A" w:rsidP="0054472A">
      <w:pPr>
        <w:ind w:firstLine="851"/>
        <w:rPr>
          <w:lang w:eastAsia="en-US"/>
        </w:rPr>
      </w:pPr>
    </w:p>
    <w:p w:rsidR="0054472A" w:rsidRPr="00AA2AC0" w:rsidRDefault="0054472A" w:rsidP="0054472A">
      <w:pPr>
        <w:ind w:firstLine="851"/>
        <w:jc w:val="both"/>
        <w:rPr>
          <w:lang w:eastAsia="en-US"/>
        </w:rPr>
      </w:pPr>
      <w:r w:rsidRPr="00AA2AC0">
        <w:rPr>
          <w:lang w:eastAsia="en-US"/>
        </w:rPr>
        <w:t>Žemiau išnagrinėsime pagrindines rizikas, kurios gali įtakoti projektą ir galimus jų valdymo būdus.</w:t>
      </w:r>
    </w:p>
    <w:p w:rsidR="0054472A" w:rsidRPr="00AA2AC0" w:rsidRDefault="0054472A" w:rsidP="0054472A">
      <w:pPr>
        <w:tabs>
          <w:tab w:val="left" w:pos="720"/>
        </w:tabs>
        <w:ind w:firstLine="720"/>
        <w:jc w:val="both"/>
        <w:rPr>
          <w:lang w:eastAsia="en-US"/>
        </w:rPr>
      </w:pPr>
    </w:p>
    <w:p w:rsidR="0054472A" w:rsidRPr="00AA2AC0" w:rsidRDefault="0054472A" w:rsidP="0054472A">
      <w:pPr>
        <w:tabs>
          <w:tab w:val="left" w:pos="720"/>
        </w:tabs>
        <w:ind w:firstLine="720"/>
        <w:jc w:val="both"/>
      </w:pPr>
    </w:p>
    <w:p w:rsidR="0054472A" w:rsidRPr="00AA2AC0" w:rsidRDefault="0054472A" w:rsidP="0054472A">
      <w:pPr>
        <w:spacing w:line="360" w:lineRule="auto"/>
        <w:jc w:val="center"/>
        <w:rPr>
          <w:b/>
          <w:lang w:eastAsia="en-US"/>
        </w:rPr>
        <w:sectPr w:rsidR="0054472A" w:rsidRPr="00AA2AC0" w:rsidSect="00622496">
          <w:pgSz w:w="11906" w:h="16838"/>
          <w:pgMar w:top="1701" w:right="567" w:bottom="1134" w:left="1701" w:header="567" w:footer="567" w:gutter="0"/>
          <w:cols w:space="1296"/>
          <w:docGrid w:linePitch="360"/>
        </w:sectPr>
      </w:pPr>
    </w:p>
    <w:p w:rsidR="0054472A" w:rsidRPr="00AA2AC0" w:rsidRDefault="0054472A" w:rsidP="0054472A">
      <w:pPr>
        <w:jc w:val="center"/>
        <w:rPr>
          <w:b/>
          <w:lang w:eastAsia="en-US"/>
        </w:rPr>
      </w:pPr>
      <w:r w:rsidRPr="00AA2AC0">
        <w:rPr>
          <w:b/>
          <w:lang w:eastAsia="en-US"/>
        </w:rPr>
        <w:lastRenderedPageBreak/>
        <w:t>6.6.1. lentelė. Rizikos ir jų mažinimo būdai</w:t>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66"/>
        <w:gridCol w:w="3245"/>
        <w:gridCol w:w="4146"/>
        <w:gridCol w:w="5489"/>
      </w:tblGrid>
      <w:tr w:rsidR="0054472A" w:rsidRPr="00AA2AC0" w:rsidTr="00CD02E2">
        <w:trPr>
          <w:tblHeader/>
        </w:trPr>
        <w:tc>
          <w:tcPr>
            <w:tcW w:w="181" w:type="pct"/>
            <w:shd w:val="clear" w:color="auto" w:fill="D9D9D9"/>
            <w:vAlign w:val="center"/>
          </w:tcPr>
          <w:p w:rsidR="0054472A" w:rsidRPr="00AA2AC0" w:rsidRDefault="0054472A" w:rsidP="00CD02E2">
            <w:pPr>
              <w:jc w:val="center"/>
              <w:rPr>
                <w:b/>
                <w:bCs/>
                <w:color w:val="000000"/>
                <w:sz w:val="22"/>
                <w:szCs w:val="22"/>
              </w:rPr>
            </w:pPr>
            <w:r w:rsidRPr="00AA2AC0">
              <w:rPr>
                <w:b/>
                <w:bCs/>
                <w:color w:val="000000"/>
                <w:sz w:val="22"/>
                <w:szCs w:val="22"/>
              </w:rPr>
              <w:t>Eil. Nr.</w:t>
            </w:r>
          </w:p>
        </w:tc>
        <w:tc>
          <w:tcPr>
            <w:tcW w:w="522" w:type="pct"/>
            <w:shd w:val="clear" w:color="auto" w:fill="D9D9D9"/>
            <w:vAlign w:val="center"/>
          </w:tcPr>
          <w:p w:rsidR="0054472A" w:rsidRPr="00AA2AC0" w:rsidRDefault="0054472A" w:rsidP="00CD02E2">
            <w:pPr>
              <w:spacing w:line="360" w:lineRule="auto"/>
              <w:jc w:val="center"/>
              <w:rPr>
                <w:b/>
                <w:bCs/>
                <w:color w:val="000000"/>
                <w:sz w:val="22"/>
                <w:szCs w:val="22"/>
              </w:rPr>
            </w:pPr>
            <w:r w:rsidRPr="00AA2AC0">
              <w:rPr>
                <w:b/>
                <w:bCs/>
                <w:color w:val="000000"/>
                <w:sz w:val="22"/>
                <w:szCs w:val="22"/>
              </w:rPr>
              <w:t>Rizikų grupė</w:t>
            </w:r>
          </w:p>
        </w:tc>
        <w:tc>
          <w:tcPr>
            <w:tcW w:w="1082" w:type="pct"/>
            <w:shd w:val="clear" w:color="auto" w:fill="D9D9D9"/>
            <w:vAlign w:val="center"/>
          </w:tcPr>
          <w:p w:rsidR="0054472A" w:rsidRPr="00AA2AC0" w:rsidRDefault="0054472A" w:rsidP="00CD02E2">
            <w:pPr>
              <w:spacing w:line="360" w:lineRule="auto"/>
              <w:jc w:val="center"/>
              <w:rPr>
                <w:b/>
                <w:bCs/>
                <w:color w:val="000000"/>
                <w:sz w:val="22"/>
                <w:szCs w:val="22"/>
              </w:rPr>
            </w:pPr>
            <w:r w:rsidRPr="00AA2AC0">
              <w:rPr>
                <w:b/>
                <w:bCs/>
                <w:color w:val="000000"/>
                <w:sz w:val="22"/>
                <w:szCs w:val="22"/>
              </w:rPr>
              <w:t>Rizikų veiksniai</w:t>
            </w:r>
          </w:p>
        </w:tc>
        <w:tc>
          <w:tcPr>
            <w:tcW w:w="1383" w:type="pct"/>
            <w:shd w:val="clear" w:color="auto" w:fill="D9D9D9"/>
            <w:vAlign w:val="center"/>
          </w:tcPr>
          <w:p w:rsidR="0054472A" w:rsidRPr="00AA2AC0" w:rsidRDefault="0054472A" w:rsidP="00CD02E2">
            <w:pPr>
              <w:spacing w:line="360" w:lineRule="auto"/>
              <w:jc w:val="center"/>
              <w:rPr>
                <w:b/>
                <w:bCs/>
                <w:color w:val="000000"/>
                <w:sz w:val="22"/>
                <w:szCs w:val="22"/>
              </w:rPr>
            </w:pPr>
            <w:r w:rsidRPr="00AA2AC0">
              <w:rPr>
                <w:b/>
                <w:bCs/>
                <w:color w:val="000000"/>
                <w:sz w:val="22"/>
                <w:szCs w:val="22"/>
              </w:rPr>
              <w:t>Paaiškinimas</w:t>
            </w:r>
          </w:p>
        </w:tc>
        <w:tc>
          <w:tcPr>
            <w:tcW w:w="1831" w:type="pct"/>
            <w:shd w:val="clear" w:color="auto" w:fill="D9D9D9"/>
            <w:vAlign w:val="center"/>
          </w:tcPr>
          <w:p w:rsidR="0054472A" w:rsidRPr="00AA2AC0" w:rsidRDefault="0054472A" w:rsidP="00CD02E2">
            <w:pPr>
              <w:spacing w:line="360" w:lineRule="auto"/>
              <w:jc w:val="center"/>
              <w:rPr>
                <w:b/>
                <w:bCs/>
                <w:color w:val="000000"/>
                <w:sz w:val="22"/>
                <w:szCs w:val="22"/>
              </w:rPr>
            </w:pPr>
            <w:r w:rsidRPr="00AA2AC0">
              <w:rPr>
                <w:b/>
                <w:bCs/>
                <w:color w:val="000000"/>
                <w:sz w:val="22"/>
                <w:szCs w:val="22"/>
              </w:rPr>
              <w:t>Valdymo priemonės</w:t>
            </w:r>
          </w:p>
        </w:tc>
      </w:tr>
      <w:tr w:rsidR="0054472A" w:rsidRPr="00AA2AC0" w:rsidTr="00CD02E2">
        <w:tc>
          <w:tcPr>
            <w:tcW w:w="181" w:type="pct"/>
          </w:tcPr>
          <w:p w:rsidR="0054472A" w:rsidRPr="00AA2AC0" w:rsidRDefault="0054472A" w:rsidP="00CD02E2">
            <w:pPr>
              <w:spacing w:line="360" w:lineRule="auto"/>
              <w:jc w:val="both"/>
              <w:rPr>
                <w:sz w:val="22"/>
                <w:szCs w:val="22"/>
                <w:lang w:eastAsia="en-US"/>
              </w:rPr>
            </w:pPr>
            <w:r w:rsidRPr="00AA2AC0">
              <w:rPr>
                <w:sz w:val="22"/>
                <w:szCs w:val="22"/>
                <w:lang w:eastAsia="en-US"/>
              </w:rPr>
              <w:t>1.</w:t>
            </w:r>
          </w:p>
        </w:tc>
        <w:tc>
          <w:tcPr>
            <w:tcW w:w="522" w:type="pct"/>
          </w:tcPr>
          <w:p w:rsidR="0054472A" w:rsidRPr="00AA2AC0" w:rsidRDefault="0054472A" w:rsidP="00CD02E2">
            <w:pPr>
              <w:pStyle w:val="Default"/>
              <w:jc w:val="both"/>
              <w:rPr>
                <w:sz w:val="22"/>
                <w:szCs w:val="22"/>
              </w:rPr>
            </w:pPr>
            <w:r w:rsidRPr="00AA2AC0">
              <w:rPr>
                <w:sz w:val="22"/>
                <w:szCs w:val="22"/>
              </w:rPr>
              <w:t>Įsigyjamų (atliekamų) rangos darbų kokybės rizika</w:t>
            </w:r>
          </w:p>
        </w:tc>
        <w:tc>
          <w:tcPr>
            <w:tcW w:w="1082" w:type="pct"/>
          </w:tcPr>
          <w:p w:rsidR="0054472A" w:rsidRPr="00AA2AC0" w:rsidRDefault="0054472A" w:rsidP="00CD02E2">
            <w:pPr>
              <w:pStyle w:val="Default"/>
              <w:jc w:val="both"/>
              <w:rPr>
                <w:sz w:val="22"/>
                <w:szCs w:val="22"/>
              </w:rPr>
            </w:pPr>
            <w:r w:rsidRPr="00AA2AC0">
              <w:rPr>
                <w:sz w:val="22"/>
                <w:szCs w:val="22"/>
              </w:rPr>
              <w:t>Rangos darbų kokybė neužtikrinama:</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 xml:space="preserve">dėl technologinių procesų organizavimo; </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 xml:space="preserve">dėl žmogiškųjų išteklių; </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dėl technologinių išteklių tinkamumo ir pakankamumo;</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dėl žaliavų, medžiagų ir mechanizmų prieinamumo ir kokybės.</w:t>
            </w:r>
          </w:p>
        </w:tc>
        <w:tc>
          <w:tcPr>
            <w:tcW w:w="1383" w:type="pct"/>
          </w:tcPr>
          <w:p w:rsidR="0054472A" w:rsidRPr="00AA2AC0" w:rsidRDefault="0054472A" w:rsidP="00CD02E2">
            <w:pPr>
              <w:jc w:val="both"/>
              <w:rPr>
                <w:sz w:val="22"/>
                <w:szCs w:val="22"/>
                <w:lang w:eastAsia="en-US"/>
              </w:rPr>
            </w:pPr>
            <w:r w:rsidRPr="00AA2AC0">
              <w:rPr>
                <w:sz w:val="22"/>
                <w:szCs w:val="22"/>
              </w:rPr>
              <w:t>Atliekamų rangos darbų kokybė priklauso nuo daugelio veiksnių: tiek nuo technologinių procesų organizavimo, personalo kvalifikacijos, įmonės technologinio pajėgumo, medžiagų kokybės ir pan. Nuo rangos darbų kokybės priklauso objektų tinkamumas naudoti, jų eksploatacinė priežiūra, ilgaamžiškumas.</w:t>
            </w:r>
          </w:p>
        </w:tc>
        <w:tc>
          <w:tcPr>
            <w:tcW w:w="1831" w:type="pct"/>
          </w:tcPr>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 xml:space="preserve">Atsakingas rangos darbų sutarties ruošimas, numatant protingus terminus; </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Didelis dėmesys rangovų kvalifikacijai, technologiniams ir kitiems pajėgumams viešųjų patikimų metu;</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Garantiniai reikalavimai rangos sutartyje;</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Rangos sutartyje numatyta atsakomybė už rangos darbų žalą gretimose teritorijose esančiam turtui.</w:t>
            </w:r>
          </w:p>
        </w:tc>
      </w:tr>
      <w:tr w:rsidR="0054472A" w:rsidRPr="00AA2AC0" w:rsidTr="00CD02E2">
        <w:tc>
          <w:tcPr>
            <w:tcW w:w="181" w:type="pct"/>
          </w:tcPr>
          <w:p w:rsidR="0054472A" w:rsidRPr="00AA2AC0" w:rsidRDefault="0054472A" w:rsidP="00CD02E2">
            <w:pPr>
              <w:spacing w:line="360" w:lineRule="auto"/>
              <w:jc w:val="both"/>
              <w:rPr>
                <w:sz w:val="22"/>
                <w:szCs w:val="22"/>
                <w:lang w:eastAsia="en-US"/>
              </w:rPr>
            </w:pPr>
            <w:r w:rsidRPr="00AA2AC0">
              <w:rPr>
                <w:sz w:val="22"/>
                <w:szCs w:val="22"/>
                <w:lang w:eastAsia="en-US"/>
              </w:rPr>
              <w:t>2.</w:t>
            </w:r>
          </w:p>
        </w:tc>
        <w:tc>
          <w:tcPr>
            <w:tcW w:w="522" w:type="pct"/>
          </w:tcPr>
          <w:p w:rsidR="0054472A" w:rsidRPr="00AA2AC0" w:rsidRDefault="0054472A" w:rsidP="00CD02E2">
            <w:pPr>
              <w:pStyle w:val="Default"/>
              <w:jc w:val="both"/>
              <w:rPr>
                <w:sz w:val="22"/>
                <w:szCs w:val="22"/>
              </w:rPr>
            </w:pPr>
            <w:r w:rsidRPr="00AA2AC0">
              <w:rPr>
                <w:sz w:val="22"/>
                <w:szCs w:val="22"/>
              </w:rPr>
              <w:t>Projektavimo (planavimo) kokybės rizika</w:t>
            </w:r>
          </w:p>
        </w:tc>
        <w:tc>
          <w:tcPr>
            <w:tcW w:w="1082" w:type="pct"/>
          </w:tcPr>
          <w:p w:rsidR="0054472A" w:rsidRPr="00AA2AC0" w:rsidRDefault="0054472A" w:rsidP="00CD02E2">
            <w:pPr>
              <w:pStyle w:val="Default"/>
              <w:jc w:val="both"/>
              <w:rPr>
                <w:sz w:val="22"/>
                <w:szCs w:val="22"/>
              </w:rPr>
            </w:pPr>
            <w:r w:rsidRPr="00AA2AC0">
              <w:rPr>
                <w:sz w:val="22"/>
                <w:szCs w:val="22"/>
              </w:rPr>
              <w:t>Rizikai priskiriamos projektavimo, techninės priežiūros ir kitos su investicijomis į ilgalaikį turtą susijusios paslaugos, taip pat vėlavimų rizika.</w:t>
            </w:r>
          </w:p>
        </w:tc>
        <w:tc>
          <w:tcPr>
            <w:tcW w:w="1383" w:type="pct"/>
          </w:tcPr>
          <w:p w:rsidR="0054472A" w:rsidRPr="00AA2AC0" w:rsidRDefault="0054472A" w:rsidP="00CD02E2">
            <w:pPr>
              <w:jc w:val="both"/>
              <w:rPr>
                <w:sz w:val="22"/>
                <w:szCs w:val="22"/>
                <w:lang w:eastAsia="en-US"/>
              </w:rPr>
            </w:pPr>
            <w:r w:rsidRPr="00AA2AC0">
              <w:rPr>
                <w:sz w:val="22"/>
                <w:szCs w:val="22"/>
                <w:lang w:eastAsia="en-US"/>
              </w:rPr>
              <w:t>Tiekiamų paslaugų kokybė priklauso nuo tiekėjų kvalifikacijos ir pajėgumų, procesų organizavimo. Siekiant laiku įgyvendinti projektą, turi būti išvengta veiklų įgyvendinimo vėlavimų.</w:t>
            </w:r>
          </w:p>
        </w:tc>
        <w:tc>
          <w:tcPr>
            <w:tcW w:w="1831" w:type="pct"/>
          </w:tcPr>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Didelis dėmesys tiekėjų kvalifikacijai;</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Atsakingas sutarčių su tiekėjais ruošimas, numatant protingus terminus;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Atsakingas projekto veiklų grafiko nustatymas atsižvelgiant į panašių projektų patirtį.</w:t>
            </w:r>
          </w:p>
        </w:tc>
      </w:tr>
      <w:tr w:rsidR="0054472A" w:rsidRPr="00AA2AC0" w:rsidTr="00CD02E2">
        <w:tc>
          <w:tcPr>
            <w:tcW w:w="181" w:type="pct"/>
          </w:tcPr>
          <w:p w:rsidR="0054472A" w:rsidRPr="00AA2AC0" w:rsidRDefault="00F40C06" w:rsidP="00CD02E2">
            <w:pPr>
              <w:spacing w:line="360" w:lineRule="auto"/>
              <w:jc w:val="both"/>
              <w:rPr>
                <w:sz w:val="22"/>
                <w:szCs w:val="22"/>
                <w:lang w:eastAsia="en-US"/>
              </w:rPr>
            </w:pPr>
            <w:r w:rsidRPr="00AA2AC0">
              <w:rPr>
                <w:sz w:val="22"/>
                <w:szCs w:val="22"/>
                <w:lang w:eastAsia="en-US"/>
              </w:rPr>
              <w:t>3</w:t>
            </w:r>
            <w:r w:rsidR="0054472A" w:rsidRPr="00AA2AC0">
              <w:rPr>
                <w:sz w:val="22"/>
                <w:szCs w:val="22"/>
                <w:lang w:eastAsia="en-US"/>
              </w:rPr>
              <w:t>.</w:t>
            </w:r>
          </w:p>
        </w:tc>
        <w:tc>
          <w:tcPr>
            <w:tcW w:w="522" w:type="pct"/>
          </w:tcPr>
          <w:p w:rsidR="0054472A" w:rsidRPr="00AA2AC0" w:rsidRDefault="0054472A" w:rsidP="00CD02E2">
            <w:pPr>
              <w:pStyle w:val="Default"/>
              <w:jc w:val="both"/>
              <w:rPr>
                <w:sz w:val="22"/>
                <w:szCs w:val="22"/>
              </w:rPr>
            </w:pPr>
            <w:r w:rsidRPr="00AA2AC0">
              <w:rPr>
                <w:sz w:val="22"/>
                <w:szCs w:val="22"/>
              </w:rPr>
              <w:t xml:space="preserve">Nepakankamo finansavimo rizika </w:t>
            </w:r>
          </w:p>
          <w:p w:rsidR="0054472A" w:rsidRPr="00AA2AC0" w:rsidRDefault="0054472A" w:rsidP="00CD02E2">
            <w:pPr>
              <w:pStyle w:val="Default"/>
              <w:jc w:val="both"/>
              <w:rPr>
                <w:sz w:val="22"/>
                <w:szCs w:val="22"/>
              </w:rPr>
            </w:pPr>
          </w:p>
        </w:tc>
        <w:tc>
          <w:tcPr>
            <w:tcW w:w="1082" w:type="pct"/>
          </w:tcPr>
          <w:p w:rsidR="0054472A" w:rsidRPr="00AA2AC0" w:rsidRDefault="0054472A" w:rsidP="00CD02E2">
            <w:pPr>
              <w:pStyle w:val="Default"/>
              <w:jc w:val="both"/>
              <w:rPr>
                <w:sz w:val="22"/>
                <w:szCs w:val="22"/>
              </w:rPr>
            </w:pPr>
            <w:r w:rsidRPr="00AA2AC0">
              <w:rPr>
                <w:sz w:val="22"/>
                <w:szCs w:val="22"/>
              </w:rPr>
              <w:t>Finansavimo poreikis pasikeičia dėl:</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padidėjusių investicijų išlaidų;</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pridėtinės vertės mokesčio tarifo pasikeitimo;</w:t>
            </w:r>
          </w:p>
          <w:p w:rsidR="0054472A" w:rsidRPr="00AA2AC0" w:rsidRDefault="0054472A" w:rsidP="00CD02E2">
            <w:pPr>
              <w:pStyle w:val="Default"/>
              <w:numPr>
                <w:ilvl w:val="0"/>
                <w:numId w:val="16"/>
              </w:numPr>
              <w:ind w:left="280" w:hanging="219"/>
              <w:jc w:val="both"/>
              <w:rPr>
                <w:sz w:val="22"/>
                <w:szCs w:val="22"/>
              </w:rPr>
            </w:pPr>
            <w:r w:rsidRPr="00AA2AC0">
              <w:rPr>
                <w:sz w:val="22"/>
                <w:szCs w:val="22"/>
              </w:rPr>
              <w:t xml:space="preserve">bet kurio mokesčio išskyrus pridėtinės vertės mokestį ar rinkliavos tarifo pasikeitimo. </w:t>
            </w:r>
          </w:p>
        </w:tc>
        <w:tc>
          <w:tcPr>
            <w:tcW w:w="1383" w:type="pct"/>
          </w:tcPr>
          <w:p w:rsidR="0054472A" w:rsidRPr="00AA2AC0" w:rsidRDefault="0054472A" w:rsidP="00CD02E2">
            <w:pPr>
              <w:pStyle w:val="Default"/>
              <w:jc w:val="both"/>
              <w:rPr>
                <w:sz w:val="22"/>
                <w:szCs w:val="22"/>
              </w:rPr>
            </w:pPr>
            <w:r w:rsidRPr="00AA2AC0">
              <w:rPr>
                <w:sz w:val="22"/>
                <w:szCs w:val="22"/>
              </w:rPr>
              <w:t>Investicijų vertė įgyvendinant projektą (vykdant viešuosius pirkimus) gali būti didesnė nei numatyta preliminariame projekto biudžete.</w:t>
            </w:r>
          </w:p>
          <w:p w:rsidR="0054472A" w:rsidRPr="00AA2AC0" w:rsidRDefault="0054472A" w:rsidP="00CD02E2">
            <w:pPr>
              <w:pStyle w:val="Default"/>
              <w:jc w:val="both"/>
              <w:rPr>
                <w:sz w:val="22"/>
                <w:szCs w:val="22"/>
              </w:rPr>
            </w:pPr>
            <w:r w:rsidRPr="00AA2AC0">
              <w:rPr>
                <w:sz w:val="22"/>
                <w:szCs w:val="22"/>
              </w:rPr>
              <w:t>Galimas kainų augimas dėl pasikeitusios valstybės mokesčių politikos.</w:t>
            </w:r>
          </w:p>
        </w:tc>
        <w:tc>
          <w:tcPr>
            <w:tcW w:w="1831" w:type="pct"/>
          </w:tcPr>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 xml:space="preserve">Įvertintos analogiškų įrenginių ir baldų kainos, įvertintas galimas pabrangimas; </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Sutarčių sudarymas su tiekėjais, numatant fiksuotas galutines kainas.</w:t>
            </w:r>
          </w:p>
        </w:tc>
      </w:tr>
    </w:tbl>
    <w:p w:rsidR="008640C8" w:rsidRPr="00AA2AC0" w:rsidRDefault="008640C8">
      <w:r w:rsidRPr="00AA2AC0">
        <w:br w:type="page"/>
      </w: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66"/>
        <w:gridCol w:w="3245"/>
        <w:gridCol w:w="4146"/>
        <w:gridCol w:w="5489"/>
      </w:tblGrid>
      <w:tr w:rsidR="0054472A" w:rsidRPr="00AA2AC0" w:rsidTr="00CD02E2">
        <w:tc>
          <w:tcPr>
            <w:tcW w:w="181" w:type="pct"/>
          </w:tcPr>
          <w:p w:rsidR="0054472A" w:rsidRPr="00AA2AC0" w:rsidRDefault="00F40C06" w:rsidP="00CD02E2">
            <w:pPr>
              <w:spacing w:line="360" w:lineRule="auto"/>
              <w:jc w:val="both"/>
              <w:rPr>
                <w:sz w:val="22"/>
                <w:szCs w:val="22"/>
                <w:lang w:eastAsia="en-US"/>
              </w:rPr>
            </w:pPr>
            <w:r w:rsidRPr="00AA2AC0">
              <w:rPr>
                <w:sz w:val="22"/>
                <w:szCs w:val="22"/>
                <w:lang w:eastAsia="en-US"/>
              </w:rPr>
              <w:lastRenderedPageBreak/>
              <w:t>4</w:t>
            </w:r>
            <w:r w:rsidR="0054472A" w:rsidRPr="00AA2AC0">
              <w:rPr>
                <w:sz w:val="22"/>
                <w:szCs w:val="22"/>
                <w:lang w:eastAsia="en-US"/>
              </w:rPr>
              <w:t>.</w:t>
            </w:r>
          </w:p>
        </w:tc>
        <w:tc>
          <w:tcPr>
            <w:tcW w:w="522" w:type="pct"/>
          </w:tcPr>
          <w:p w:rsidR="0054472A" w:rsidRPr="00AA2AC0" w:rsidRDefault="0054472A" w:rsidP="00CD02E2">
            <w:pPr>
              <w:pStyle w:val="Default"/>
              <w:jc w:val="both"/>
              <w:rPr>
                <w:sz w:val="22"/>
                <w:szCs w:val="22"/>
              </w:rPr>
            </w:pPr>
            <w:r w:rsidRPr="00AA2AC0">
              <w:rPr>
                <w:sz w:val="22"/>
                <w:szCs w:val="22"/>
              </w:rPr>
              <w:t>Rinkai pateikiamų produktų (paslaugų, prekių) tinkamumo rizika</w:t>
            </w:r>
          </w:p>
          <w:p w:rsidR="0054472A" w:rsidRPr="00AA2AC0" w:rsidRDefault="0054472A" w:rsidP="00CD02E2">
            <w:pPr>
              <w:pStyle w:val="Default"/>
              <w:jc w:val="both"/>
              <w:rPr>
                <w:sz w:val="22"/>
                <w:szCs w:val="22"/>
              </w:rPr>
            </w:pPr>
          </w:p>
        </w:tc>
        <w:tc>
          <w:tcPr>
            <w:tcW w:w="1082" w:type="pct"/>
          </w:tcPr>
          <w:p w:rsidR="0054472A" w:rsidRPr="00AA2AC0" w:rsidRDefault="0054472A" w:rsidP="00CD02E2">
            <w:pPr>
              <w:pStyle w:val="Default"/>
              <w:jc w:val="both"/>
              <w:rPr>
                <w:sz w:val="22"/>
                <w:szCs w:val="22"/>
              </w:rPr>
            </w:pPr>
            <w:r w:rsidRPr="00AA2AC0">
              <w:rPr>
                <w:sz w:val="22"/>
                <w:szCs w:val="22"/>
              </w:rPr>
              <w:t xml:space="preserve">Vėluojama pradėti teikti paslaugas, prekes ar produktus. </w:t>
            </w:r>
          </w:p>
          <w:p w:rsidR="0054472A" w:rsidRPr="00AA2AC0" w:rsidRDefault="0054472A" w:rsidP="00CD02E2">
            <w:pPr>
              <w:pStyle w:val="Default"/>
              <w:jc w:val="both"/>
              <w:rPr>
                <w:sz w:val="22"/>
                <w:szCs w:val="22"/>
              </w:rPr>
            </w:pPr>
            <w:r w:rsidRPr="00AA2AC0">
              <w:rPr>
                <w:sz w:val="22"/>
                <w:szCs w:val="22"/>
              </w:rPr>
              <w:t xml:space="preserve">Infrastruktūra visiškai ar iš dalies nėra tinkama teikti sutarties nuostatas atitinkančias paslaugas, prekes ar produktus. </w:t>
            </w:r>
          </w:p>
        </w:tc>
        <w:tc>
          <w:tcPr>
            <w:tcW w:w="1383" w:type="pct"/>
          </w:tcPr>
          <w:p w:rsidR="0054472A" w:rsidRPr="00AA2AC0" w:rsidRDefault="0054472A" w:rsidP="00CD02E2">
            <w:pPr>
              <w:pStyle w:val="Default"/>
              <w:jc w:val="both"/>
              <w:rPr>
                <w:sz w:val="22"/>
                <w:szCs w:val="22"/>
              </w:rPr>
            </w:pPr>
            <w:r w:rsidRPr="00AA2AC0">
              <w:rPr>
                <w:sz w:val="22"/>
                <w:szCs w:val="22"/>
              </w:rPr>
              <w:t>Kuriant visuomenės viešiesiems poreikiams skirtą infrastruktūrą kyla rizika, kad dėl užsitęsusio paslaugų, prekių tiekimo bei paruošimo naudoti, bus atsiliekama nuo planuojamų patalpų eksploatacijos pradžios terminų.</w:t>
            </w:r>
          </w:p>
          <w:p w:rsidR="0054472A" w:rsidRPr="00AA2AC0" w:rsidRDefault="0054472A" w:rsidP="00CD02E2">
            <w:pPr>
              <w:pStyle w:val="Default"/>
              <w:jc w:val="both"/>
              <w:rPr>
                <w:sz w:val="22"/>
                <w:szCs w:val="22"/>
              </w:rPr>
            </w:pPr>
            <w:r w:rsidRPr="00AA2AC0">
              <w:rPr>
                <w:sz w:val="22"/>
                <w:szCs w:val="22"/>
              </w:rPr>
              <w:t xml:space="preserve">Galima rizika, kad sukurta infrastruktūra nebus tinkama naudojimui.  </w:t>
            </w:r>
          </w:p>
          <w:p w:rsidR="0054472A" w:rsidRPr="00AA2AC0" w:rsidRDefault="0054472A" w:rsidP="00CD02E2">
            <w:pPr>
              <w:pStyle w:val="Default"/>
              <w:jc w:val="both"/>
              <w:rPr>
                <w:sz w:val="22"/>
                <w:szCs w:val="22"/>
              </w:rPr>
            </w:pPr>
          </w:p>
        </w:tc>
        <w:tc>
          <w:tcPr>
            <w:tcW w:w="1831" w:type="pct"/>
          </w:tcPr>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Atsakingas projekto veiklų planavimas atsižvelgiant į galimus trukdžius;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Sutartyse numatyti paslaugų, prekių tiekimo terminai, griežtos nuobaudos vėlavimo atveju;</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Realus ir pagrįstas veiklų planas-grafikas;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Atsakinga kuriamos infrastruktūros analizė jos reikalingumo, praktiškumo ir pritaikomumo atžvilgiais;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Nuoseklus ir profesionalus kuriamos infrastruktūros projektavimas.</w:t>
            </w:r>
          </w:p>
        </w:tc>
      </w:tr>
      <w:tr w:rsidR="0054472A" w:rsidRPr="00AA2AC0" w:rsidTr="00CD02E2">
        <w:tc>
          <w:tcPr>
            <w:tcW w:w="181" w:type="pct"/>
          </w:tcPr>
          <w:p w:rsidR="0054472A" w:rsidRPr="00AA2AC0" w:rsidRDefault="00F40C06" w:rsidP="00CD02E2">
            <w:pPr>
              <w:spacing w:line="360" w:lineRule="auto"/>
              <w:jc w:val="both"/>
              <w:rPr>
                <w:sz w:val="22"/>
                <w:szCs w:val="22"/>
                <w:lang w:eastAsia="en-US"/>
              </w:rPr>
            </w:pPr>
            <w:r w:rsidRPr="00AA2AC0">
              <w:rPr>
                <w:sz w:val="22"/>
                <w:szCs w:val="22"/>
                <w:lang w:eastAsia="en-US"/>
              </w:rPr>
              <w:t>5</w:t>
            </w:r>
            <w:r w:rsidR="0054472A" w:rsidRPr="00AA2AC0">
              <w:rPr>
                <w:sz w:val="22"/>
                <w:szCs w:val="22"/>
                <w:lang w:eastAsia="en-US"/>
              </w:rPr>
              <w:t>.</w:t>
            </w:r>
          </w:p>
        </w:tc>
        <w:tc>
          <w:tcPr>
            <w:tcW w:w="522" w:type="pct"/>
          </w:tcPr>
          <w:p w:rsidR="0054472A" w:rsidRPr="00AA2AC0" w:rsidRDefault="0054472A" w:rsidP="00CD02E2">
            <w:pPr>
              <w:pStyle w:val="Default"/>
              <w:jc w:val="both"/>
              <w:rPr>
                <w:sz w:val="22"/>
                <w:szCs w:val="22"/>
              </w:rPr>
            </w:pPr>
            <w:r w:rsidRPr="00AA2AC0">
              <w:rPr>
                <w:sz w:val="22"/>
                <w:szCs w:val="22"/>
              </w:rPr>
              <w:t xml:space="preserve">Turto likutinės vertės projekto ataskaitinio laikotarpio pabaigoje rizika </w:t>
            </w:r>
          </w:p>
          <w:p w:rsidR="0054472A" w:rsidRPr="00AA2AC0" w:rsidRDefault="0054472A" w:rsidP="00CD02E2">
            <w:pPr>
              <w:pStyle w:val="Default"/>
              <w:jc w:val="both"/>
              <w:rPr>
                <w:sz w:val="22"/>
                <w:szCs w:val="22"/>
              </w:rPr>
            </w:pPr>
          </w:p>
        </w:tc>
        <w:tc>
          <w:tcPr>
            <w:tcW w:w="1082" w:type="pct"/>
          </w:tcPr>
          <w:p w:rsidR="0054472A" w:rsidRPr="00AA2AC0" w:rsidRDefault="0054472A" w:rsidP="00CD02E2">
            <w:pPr>
              <w:pStyle w:val="Default"/>
              <w:jc w:val="both"/>
              <w:rPr>
                <w:sz w:val="22"/>
                <w:szCs w:val="22"/>
              </w:rPr>
            </w:pPr>
            <w:r w:rsidRPr="00AA2AC0">
              <w:rPr>
                <w:sz w:val="22"/>
                <w:szCs w:val="22"/>
              </w:rPr>
              <w:t xml:space="preserve">Nukrypstama nuo infrastruktūros būklės palaikymo plano. </w:t>
            </w:r>
          </w:p>
          <w:p w:rsidR="0054472A" w:rsidRPr="00AA2AC0" w:rsidRDefault="0054472A" w:rsidP="00CD02E2">
            <w:pPr>
              <w:pStyle w:val="Default"/>
              <w:jc w:val="both"/>
              <w:rPr>
                <w:sz w:val="22"/>
                <w:szCs w:val="22"/>
              </w:rPr>
            </w:pPr>
            <w:r w:rsidRPr="00AA2AC0">
              <w:rPr>
                <w:sz w:val="22"/>
                <w:szCs w:val="22"/>
              </w:rPr>
              <w:t xml:space="preserve">Netiksliai suplanuotos infrastruktūros būklės palaikymo išlaidos. </w:t>
            </w:r>
          </w:p>
        </w:tc>
        <w:tc>
          <w:tcPr>
            <w:tcW w:w="1383" w:type="pct"/>
          </w:tcPr>
          <w:p w:rsidR="0054472A" w:rsidRPr="00AA2AC0" w:rsidRDefault="0054472A" w:rsidP="00CD02E2">
            <w:pPr>
              <w:pStyle w:val="Default"/>
              <w:jc w:val="both"/>
              <w:rPr>
                <w:sz w:val="22"/>
                <w:szCs w:val="22"/>
              </w:rPr>
            </w:pPr>
            <w:r w:rsidRPr="00AA2AC0">
              <w:rPr>
                <w:sz w:val="22"/>
                <w:szCs w:val="22"/>
              </w:rPr>
              <w:t xml:space="preserve">Sukuriama viešoji infrastruktūra natūraliai dėvisi, todėl būtinos investicijos jos būklės palaikymui. Kyla rizika, kad bus nukrypstama nuo infrastruktūros būklės palaikymo plano arba infrastruktūros palaikymo išlaidos bus didesnės nei planuota, kas reikštų reikalingą papildomą finansavimą. </w:t>
            </w:r>
          </w:p>
        </w:tc>
        <w:tc>
          <w:tcPr>
            <w:tcW w:w="1831" w:type="pct"/>
          </w:tcPr>
          <w:p w:rsidR="0054472A" w:rsidRPr="00AA2AC0" w:rsidRDefault="0054472A" w:rsidP="00CD02E2">
            <w:pPr>
              <w:jc w:val="both"/>
              <w:rPr>
                <w:color w:val="000000"/>
                <w:sz w:val="22"/>
                <w:szCs w:val="22"/>
              </w:rPr>
            </w:pPr>
            <w:r w:rsidRPr="00AA2AC0">
              <w:rPr>
                <w:color w:val="000000"/>
                <w:sz w:val="22"/>
                <w:szCs w:val="22"/>
              </w:rPr>
              <w:t>Valdymo priemonės: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Skirti didelį dėmesį kuriamos infrastruktūros kokybei;</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Atsižvelgiant į ilgametę projekto vykdytojo patirtį įgyvendinant panašius projektus, numatyti pakankamas reinvesticijas sukurtos infrastruktūros atnaujinimui (kas 25 metus);</w:t>
            </w:r>
          </w:p>
          <w:p w:rsidR="0054472A" w:rsidRPr="00AA2AC0" w:rsidRDefault="0054472A" w:rsidP="00CD02E2">
            <w:pPr>
              <w:numPr>
                <w:ilvl w:val="0"/>
                <w:numId w:val="15"/>
              </w:numPr>
              <w:ind w:left="314" w:hanging="283"/>
              <w:jc w:val="both"/>
              <w:rPr>
                <w:color w:val="000000"/>
                <w:sz w:val="22"/>
                <w:szCs w:val="22"/>
              </w:rPr>
            </w:pPr>
            <w:r w:rsidRPr="00AA2AC0">
              <w:rPr>
                <w:color w:val="000000"/>
                <w:sz w:val="22"/>
                <w:szCs w:val="22"/>
              </w:rPr>
              <w:t xml:space="preserve">Po projekto įgyvendinimo numatyti tam tikrų institucijų atsakomybę už sukurtos infrastruktūros priežiūrą. </w:t>
            </w:r>
          </w:p>
        </w:tc>
      </w:tr>
    </w:tbl>
    <w:p w:rsidR="0054472A" w:rsidRPr="00AA2AC0" w:rsidRDefault="0054472A" w:rsidP="0054472A">
      <w:pPr>
        <w:spacing w:line="360" w:lineRule="auto"/>
        <w:rPr>
          <w:b/>
          <w:bCs/>
          <w:kern w:val="32"/>
          <w:sz w:val="32"/>
          <w:szCs w:val="32"/>
          <w:lang w:eastAsia="x-none"/>
        </w:rPr>
        <w:sectPr w:rsidR="0054472A" w:rsidRPr="00AA2AC0" w:rsidSect="00622496">
          <w:pgSz w:w="16838" w:h="11906" w:orient="landscape"/>
          <w:pgMar w:top="1701" w:right="1701" w:bottom="567" w:left="1134" w:header="567" w:footer="567" w:gutter="0"/>
          <w:cols w:space="1296"/>
          <w:docGrid w:linePitch="360"/>
        </w:sectPr>
      </w:pPr>
    </w:p>
    <w:p w:rsidR="005F37F7" w:rsidRPr="00AA2AC0" w:rsidRDefault="00454B87" w:rsidP="00B54573">
      <w:pPr>
        <w:pStyle w:val="Antrat1"/>
        <w:rPr>
          <w:rFonts w:ascii="Times New Roman" w:hAnsi="Times New Roman"/>
          <w:lang w:val="lt-LT"/>
        </w:rPr>
      </w:pPr>
      <w:bookmarkStart w:id="64" w:name="_Toc3546881"/>
      <w:r w:rsidRPr="00AA2AC0">
        <w:rPr>
          <w:rFonts w:ascii="Times New Roman" w:hAnsi="Times New Roman"/>
          <w:lang w:val="lt-LT"/>
        </w:rPr>
        <w:lastRenderedPageBreak/>
        <w:t>7</w:t>
      </w:r>
      <w:r w:rsidR="005F37F7" w:rsidRPr="00AA2AC0">
        <w:rPr>
          <w:rFonts w:ascii="Times New Roman" w:hAnsi="Times New Roman"/>
          <w:lang w:val="lt-LT"/>
        </w:rPr>
        <w:t xml:space="preserve">. </w:t>
      </w:r>
      <w:r w:rsidR="00551AEF" w:rsidRPr="00AA2AC0">
        <w:rPr>
          <w:rFonts w:ascii="Times New Roman" w:hAnsi="Times New Roman"/>
          <w:lang w:val="lt-LT"/>
        </w:rPr>
        <w:t xml:space="preserve">PROJEKTO </w:t>
      </w:r>
      <w:r w:rsidR="005F37F7" w:rsidRPr="00AA2AC0">
        <w:rPr>
          <w:rFonts w:ascii="Times New Roman" w:hAnsi="Times New Roman"/>
          <w:lang w:val="lt-LT"/>
        </w:rPr>
        <w:t>VYKDYMO PLANAS</w:t>
      </w:r>
      <w:bookmarkEnd w:id="64"/>
    </w:p>
    <w:p w:rsidR="00F95BAD" w:rsidRPr="00AA2AC0" w:rsidRDefault="00F95BAD" w:rsidP="00B84504">
      <w:pPr>
        <w:ind w:firstLine="720"/>
        <w:jc w:val="both"/>
      </w:pPr>
    </w:p>
    <w:p w:rsidR="00F95BAD" w:rsidRPr="00AA2AC0" w:rsidRDefault="00F95BAD" w:rsidP="00B84504">
      <w:pPr>
        <w:ind w:firstLine="720"/>
        <w:jc w:val="both"/>
      </w:pPr>
      <w:r w:rsidRPr="00AA2AC0">
        <w:t xml:space="preserve">Šiame skyriuje numatoma projekto trukmė ir etapai, pateikiamas projekto veiklų įgyvendinimo grafikas, fizinė projekto įgyvendinimo vieta, </w:t>
      </w:r>
      <w:r w:rsidR="00DD18E3" w:rsidRPr="00AA2AC0">
        <w:t>projekto komanda, prielaidos ir tęstinumas.</w:t>
      </w:r>
    </w:p>
    <w:p w:rsidR="00F95BAD" w:rsidRPr="00AA2AC0" w:rsidRDefault="00F95BAD" w:rsidP="00B84504">
      <w:pPr>
        <w:ind w:firstLine="720"/>
        <w:jc w:val="both"/>
      </w:pPr>
    </w:p>
    <w:p w:rsidR="00B84504" w:rsidRPr="00AA2AC0" w:rsidRDefault="00454B87" w:rsidP="002C68C6">
      <w:pPr>
        <w:pStyle w:val="Antrat2"/>
        <w:rPr>
          <w:rFonts w:ascii="Times New Roman" w:hAnsi="Times New Roman"/>
          <w:lang w:val="lt-LT"/>
        </w:rPr>
      </w:pPr>
      <w:bookmarkStart w:id="65" w:name="_Toc3546882"/>
      <w:r w:rsidRPr="00AA2AC0">
        <w:rPr>
          <w:rFonts w:ascii="Times New Roman" w:hAnsi="Times New Roman"/>
          <w:lang w:val="lt-LT"/>
        </w:rPr>
        <w:t>7</w:t>
      </w:r>
      <w:r w:rsidR="00B84504" w:rsidRPr="00AA2AC0">
        <w:rPr>
          <w:rFonts w:ascii="Times New Roman" w:hAnsi="Times New Roman"/>
          <w:lang w:val="lt-LT"/>
        </w:rPr>
        <w:t>.1. Projekto trukmė ir etapai</w:t>
      </w:r>
      <w:bookmarkEnd w:id="65"/>
    </w:p>
    <w:p w:rsidR="00F95BAD" w:rsidRPr="00AA2AC0" w:rsidRDefault="00F95BAD" w:rsidP="00B84504">
      <w:pPr>
        <w:ind w:firstLine="720"/>
        <w:jc w:val="both"/>
      </w:pPr>
    </w:p>
    <w:p w:rsidR="0054472A" w:rsidRPr="00AA2AC0" w:rsidRDefault="0054472A" w:rsidP="0054472A">
      <w:pPr>
        <w:tabs>
          <w:tab w:val="left" w:pos="720"/>
        </w:tabs>
        <w:ind w:firstLine="720"/>
        <w:jc w:val="both"/>
        <w:rPr>
          <w:color w:val="000000"/>
          <w:lang w:eastAsia="en-US"/>
        </w:rPr>
      </w:pPr>
      <w:r w:rsidRPr="00AA2AC0">
        <w:rPr>
          <w:color w:val="000000"/>
          <w:lang w:eastAsia="en-US"/>
        </w:rPr>
        <w:t>Planuojama projekto „</w:t>
      </w:r>
      <w:r w:rsidR="007162F4" w:rsidRPr="00AA2AC0">
        <w:rPr>
          <w:color w:val="000000"/>
          <w:lang w:eastAsia="en-US"/>
        </w:rPr>
        <w:t xml:space="preserve">Administracinės paskirties pastato Skuodo g. 4, </w:t>
      </w:r>
      <w:r w:rsidR="00122489">
        <w:rPr>
          <w:color w:val="000000"/>
          <w:lang w:eastAsia="en-US"/>
        </w:rPr>
        <w:t>Darbėnų mstl.</w:t>
      </w:r>
      <w:r w:rsidR="007162F4" w:rsidRPr="00AA2AC0">
        <w:rPr>
          <w:color w:val="000000"/>
          <w:lang w:eastAsia="en-US"/>
        </w:rPr>
        <w:t>, Kretingos r. sav., modernizavimas</w:t>
      </w:r>
      <w:r w:rsidRPr="00AA2AC0">
        <w:rPr>
          <w:color w:val="000000"/>
          <w:lang w:eastAsia="en-US"/>
        </w:rPr>
        <w:t xml:space="preserve">“ įgyvendinimo trukmė – </w:t>
      </w:r>
      <w:r w:rsidR="002B7F9B" w:rsidRPr="00AA2AC0">
        <w:rPr>
          <w:color w:val="000000"/>
          <w:lang w:eastAsia="en-US"/>
        </w:rPr>
        <w:t>1</w:t>
      </w:r>
      <w:r w:rsidR="008465D5">
        <w:rPr>
          <w:color w:val="000000"/>
          <w:lang w:eastAsia="en-US"/>
        </w:rPr>
        <w:t>8</w:t>
      </w:r>
      <w:r w:rsidRPr="00AA2AC0">
        <w:rPr>
          <w:color w:val="000000"/>
          <w:lang w:eastAsia="en-US"/>
        </w:rPr>
        <w:t xml:space="preserve"> mėn. nuo </w:t>
      </w:r>
      <w:r w:rsidR="002B7F9B" w:rsidRPr="00AA2AC0">
        <w:rPr>
          <w:color w:val="000000"/>
          <w:lang w:eastAsia="en-US"/>
        </w:rPr>
        <w:t>finansavimo</w:t>
      </w:r>
      <w:r w:rsidRPr="00AA2AC0">
        <w:rPr>
          <w:color w:val="000000"/>
          <w:lang w:eastAsia="en-US"/>
        </w:rPr>
        <w:t xml:space="preserve"> sutarties pasirašymo. </w:t>
      </w:r>
    </w:p>
    <w:p w:rsidR="0054472A" w:rsidRPr="00AA2AC0" w:rsidRDefault="0054472A" w:rsidP="0054472A">
      <w:pPr>
        <w:tabs>
          <w:tab w:val="left" w:pos="720"/>
        </w:tabs>
        <w:ind w:firstLine="720"/>
        <w:jc w:val="both"/>
        <w:rPr>
          <w:color w:val="000000"/>
          <w:lang w:eastAsia="en-US"/>
        </w:rPr>
      </w:pPr>
      <w:r w:rsidRPr="00AA2AC0">
        <w:rPr>
          <w:color w:val="000000"/>
          <w:lang w:eastAsia="en-US"/>
        </w:rPr>
        <w:t>Projekto įgyvendinimo pradžia tiesiogiai priklauso nuo vertinančių institucijų priimtų sprendimų dėl projekto finansavimo. Nesant nustatytai tiksliai projekto įgyvendinimo pradžiai, projekto įgyvendinimo veiklų grafikas pateikiamas nuo 20</w:t>
      </w:r>
      <w:r w:rsidR="000F3A18" w:rsidRPr="00AA2AC0">
        <w:rPr>
          <w:color w:val="000000"/>
          <w:lang w:eastAsia="en-US"/>
        </w:rPr>
        <w:t>2</w:t>
      </w:r>
      <w:r w:rsidR="008465D5">
        <w:rPr>
          <w:color w:val="000000"/>
          <w:lang w:eastAsia="en-US"/>
        </w:rPr>
        <w:t>1</w:t>
      </w:r>
      <w:r w:rsidRPr="00AA2AC0">
        <w:rPr>
          <w:color w:val="000000"/>
          <w:lang w:eastAsia="en-US"/>
        </w:rPr>
        <w:t xml:space="preserve"> m. </w:t>
      </w:r>
      <w:r w:rsidR="008465D5">
        <w:rPr>
          <w:color w:val="000000"/>
          <w:lang w:eastAsia="en-US"/>
        </w:rPr>
        <w:t>liepos</w:t>
      </w:r>
      <w:r w:rsidRPr="00AA2AC0">
        <w:rPr>
          <w:color w:val="000000"/>
          <w:lang w:eastAsia="en-US"/>
        </w:rPr>
        <w:t xml:space="preserve"> mėn. </w:t>
      </w:r>
    </w:p>
    <w:p w:rsidR="0054472A" w:rsidRPr="00AA2AC0" w:rsidRDefault="0054472A" w:rsidP="0054472A">
      <w:pPr>
        <w:ind w:firstLine="720"/>
        <w:jc w:val="both"/>
      </w:pPr>
      <w:r w:rsidRPr="00AA2AC0">
        <w:t>Projekto veiklos ir veiklų įgyvendini</w:t>
      </w:r>
      <w:r w:rsidR="001A050D" w:rsidRPr="00AA2AC0">
        <w:t>mo grafikas pateiktas lentelėje.</w:t>
      </w:r>
    </w:p>
    <w:p w:rsidR="0054472A" w:rsidRPr="007162F4" w:rsidRDefault="0054472A" w:rsidP="0054472A">
      <w:pPr>
        <w:ind w:firstLine="720"/>
        <w:jc w:val="center"/>
        <w:rPr>
          <w:highlight w:val="yellow"/>
        </w:rPr>
        <w:sectPr w:rsidR="0054472A" w:rsidRPr="007162F4" w:rsidSect="00622496">
          <w:pgSz w:w="11906" w:h="16838"/>
          <w:pgMar w:top="1701" w:right="567" w:bottom="1134" w:left="1701" w:header="567" w:footer="567" w:gutter="0"/>
          <w:cols w:space="1296"/>
          <w:docGrid w:linePitch="360"/>
        </w:sectPr>
      </w:pPr>
    </w:p>
    <w:p w:rsidR="0054472A" w:rsidRPr="00AA2AC0" w:rsidRDefault="0054472A" w:rsidP="0054472A">
      <w:pPr>
        <w:ind w:firstLine="720"/>
        <w:jc w:val="center"/>
        <w:rPr>
          <w:b/>
        </w:rPr>
      </w:pPr>
      <w:r w:rsidRPr="00AA2AC0">
        <w:rPr>
          <w:b/>
        </w:rPr>
        <w:lastRenderedPageBreak/>
        <w:t>7.1.1. lentelė. Projekto veiklų grafikas</w:t>
      </w:r>
    </w:p>
    <w:tbl>
      <w:tblPr>
        <w:tblW w:w="14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0285"/>
        <w:gridCol w:w="709"/>
        <w:gridCol w:w="485"/>
        <w:gridCol w:w="485"/>
        <w:gridCol w:w="485"/>
        <w:gridCol w:w="485"/>
        <w:gridCol w:w="485"/>
      </w:tblGrid>
      <w:tr w:rsidR="008465D5" w:rsidRPr="00AA2AC0" w:rsidTr="00D73A33">
        <w:trPr>
          <w:trHeight w:val="306"/>
          <w:tblHeader/>
          <w:jc w:val="center"/>
        </w:trPr>
        <w:tc>
          <w:tcPr>
            <w:tcW w:w="634" w:type="dxa"/>
            <w:vMerge w:val="restart"/>
            <w:shd w:val="clear" w:color="auto" w:fill="D9D9D9"/>
            <w:vAlign w:val="center"/>
          </w:tcPr>
          <w:p w:rsidR="008465D5" w:rsidRPr="00AA2AC0" w:rsidRDefault="008465D5" w:rsidP="00CD02E2">
            <w:pPr>
              <w:tabs>
                <w:tab w:val="left" w:pos="709"/>
              </w:tabs>
              <w:jc w:val="center"/>
              <w:rPr>
                <w:b/>
                <w:bCs/>
                <w:sz w:val="22"/>
                <w:szCs w:val="22"/>
                <w:lang w:eastAsia="en-US"/>
              </w:rPr>
            </w:pPr>
            <w:r w:rsidRPr="00AA2AC0">
              <w:rPr>
                <w:b/>
                <w:bCs/>
                <w:sz w:val="22"/>
                <w:szCs w:val="22"/>
                <w:lang w:eastAsia="en-US"/>
              </w:rPr>
              <w:t>Eil. Nr.</w:t>
            </w:r>
          </w:p>
        </w:tc>
        <w:tc>
          <w:tcPr>
            <w:tcW w:w="10285" w:type="dxa"/>
            <w:shd w:val="clear" w:color="auto" w:fill="D9D9D9"/>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Metai</w:t>
            </w:r>
          </w:p>
        </w:tc>
        <w:tc>
          <w:tcPr>
            <w:tcW w:w="1194" w:type="dxa"/>
            <w:gridSpan w:val="2"/>
            <w:shd w:val="clear" w:color="auto" w:fill="D9D9D9"/>
            <w:vAlign w:val="center"/>
          </w:tcPr>
          <w:p w:rsidR="008465D5" w:rsidRPr="00AA2AC0" w:rsidRDefault="008465D5" w:rsidP="00CD02E2">
            <w:pPr>
              <w:tabs>
                <w:tab w:val="left" w:pos="709"/>
              </w:tabs>
              <w:jc w:val="center"/>
              <w:rPr>
                <w:b/>
                <w:bCs/>
                <w:sz w:val="22"/>
                <w:szCs w:val="22"/>
                <w:lang w:eastAsia="en-US"/>
              </w:rPr>
            </w:pPr>
            <w:r>
              <w:rPr>
                <w:b/>
                <w:bCs/>
                <w:sz w:val="22"/>
                <w:szCs w:val="22"/>
                <w:lang w:eastAsia="en-US"/>
              </w:rPr>
              <w:t>2021</w:t>
            </w:r>
          </w:p>
        </w:tc>
        <w:tc>
          <w:tcPr>
            <w:tcW w:w="1940" w:type="dxa"/>
            <w:gridSpan w:val="4"/>
            <w:tcBorders>
              <w:bottom w:val="single" w:sz="4" w:space="0" w:color="auto"/>
            </w:tcBorders>
            <w:shd w:val="clear" w:color="auto" w:fill="D9D9D9"/>
            <w:noWrap/>
            <w:vAlign w:val="center"/>
          </w:tcPr>
          <w:p w:rsidR="008465D5" w:rsidRPr="00AA2AC0" w:rsidRDefault="008465D5" w:rsidP="00CD02E2">
            <w:pPr>
              <w:tabs>
                <w:tab w:val="left" w:pos="709"/>
              </w:tabs>
              <w:jc w:val="center"/>
              <w:rPr>
                <w:b/>
                <w:bCs/>
                <w:sz w:val="22"/>
                <w:szCs w:val="22"/>
                <w:lang w:eastAsia="en-US"/>
              </w:rPr>
            </w:pPr>
            <w:r>
              <w:rPr>
                <w:b/>
                <w:bCs/>
                <w:sz w:val="22"/>
                <w:szCs w:val="22"/>
                <w:lang w:eastAsia="en-US"/>
              </w:rPr>
              <w:t>2022</w:t>
            </w:r>
          </w:p>
        </w:tc>
      </w:tr>
      <w:tr w:rsidR="008465D5" w:rsidRPr="00AA2AC0" w:rsidTr="00D73A33">
        <w:trPr>
          <w:trHeight w:val="306"/>
          <w:tblHeader/>
          <w:jc w:val="center"/>
        </w:trPr>
        <w:tc>
          <w:tcPr>
            <w:tcW w:w="634" w:type="dxa"/>
            <w:vMerge/>
            <w:shd w:val="clear" w:color="auto" w:fill="D9D9D9"/>
            <w:vAlign w:val="center"/>
          </w:tcPr>
          <w:p w:rsidR="008465D5" w:rsidRPr="00AA2AC0" w:rsidRDefault="008465D5" w:rsidP="00CD02E2">
            <w:pPr>
              <w:tabs>
                <w:tab w:val="left" w:pos="709"/>
              </w:tabs>
              <w:jc w:val="center"/>
              <w:rPr>
                <w:b/>
                <w:bCs/>
                <w:sz w:val="22"/>
                <w:szCs w:val="22"/>
                <w:lang w:eastAsia="en-US"/>
              </w:rPr>
            </w:pPr>
          </w:p>
        </w:tc>
        <w:tc>
          <w:tcPr>
            <w:tcW w:w="10285" w:type="dxa"/>
            <w:shd w:val="clear" w:color="auto" w:fill="D9D9D9"/>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Ketvirtis</w:t>
            </w:r>
          </w:p>
        </w:tc>
        <w:tc>
          <w:tcPr>
            <w:tcW w:w="709" w:type="dxa"/>
            <w:shd w:val="clear" w:color="auto" w:fill="D9D9D9"/>
            <w:vAlign w:val="center"/>
          </w:tcPr>
          <w:p w:rsidR="008465D5" w:rsidRDefault="008465D5" w:rsidP="00CD02E2">
            <w:pPr>
              <w:tabs>
                <w:tab w:val="left" w:pos="709"/>
              </w:tabs>
              <w:jc w:val="center"/>
              <w:rPr>
                <w:b/>
                <w:bCs/>
                <w:sz w:val="22"/>
                <w:szCs w:val="22"/>
                <w:lang w:eastAsia="en-US"/>
              </w:rPr>
            </w:pPr>
            <w:r>
              <w:rPr>
                <w:b/>
                <w:bCs/>
                <w:sz w:val="22"/>
                <w:szCs w:val="22"/>
                <w:lang w:eastAsia="en-US"/>
              </w:rPr>
              <w:t>III</w:t>
            </w:r>
          </w:p>
        </w:tc>
        <w:tc>
          <w:tcPr>
            <w:tcW w:w="485" w:type="dxa"/>
            <w:tcBorders>
              <w:bottom w:val="single" w:sz="4" w:space="0" w:color="auto"/>
            </w:tcBorders>
            <w:shd w:val="clear" w:color="auto" w:fill="D9D9D9"/>
            <w:noWrap/>
            <w:vAlign w:val="center"/>
          </w:tcPr>
          <w:p w:rsidR="008465D5" w:rsidRPr="00AA2AC0" w:rsidRDefault="008465D5" w:rsidP="00CD02E2">
            <w:pPr>
              <w:tabs>
                <w:tab w:val="left" w:pos="709"/>
              </w:tabs>
              <w:jc w:val="center"/>
              <w:rPr>
                <w:b/>
                <w:bCs/>
                <w:sz w:val="22"/>
                <w:szCs w:val="22"/>
                <w:lang w:eastAsia="en-US"/>
              </w:rPr>
            </w:pPr>
            <w:r>
              <w:rPr>
                <w:b/>
                <w:bCs/>
                <w:sz w:val="22"/>
                <w:szCs w:val="22"/>
                <w:lang w:eastAsia="en-US"/>
              </w:rPr>
              <w:t>IV</w:t>
            </w:r>
          </w:p>
        </w:tc>
        <w:tc>
          <w:tcPr>
            <w:tcW w:w="485" w:type="dxa"/>
            <w:tcBorders>
              <w:bottom w:val="single" w:sz="4" w:space="0" w:color="auto"/>
            </w:tcBorders>
            <w:shd w:val="clear" w:color="auto" w:fill="D9D9D9"/>
            <w:noWrap/>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I</w:t>
            </w:r>
          </w:p>
        </w:tc>
        <w:tc>
          <w:tcPr>
            <w:tcW w:w="485" w:type="dxa"/>
            <w:tcBorders>
              <w:bottom w:val="single" w:sz="4" w:space="0" w:color="auto"/>
            </w:tcBorders>
            <w:shd w:val="clear" w:color="auto" w:fill="D9D9D9"/>
            <w:noWrap/>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II</w:t>
            </w:r>
          </w:p>
        </w:tc>
        <w:tc>
          <w:tcPr>
            <w:tcW w:w="485" w:type="dxa"/>
            <w:tcBorders>
              <w:bottom w:val="single" w:sz="4" w:space="0" w:color="auto"/>
            </w:tcBorders>
            <w:shd w:val="clear" w:color="auto" w:fill="D9D9D9"/>
            <w:noWrap/>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III</w:t>
            </w:r>
          </w:p>
        </w:tc>
        <w:tc>
          <w:tcPr>
            <w:tcW w:w="485" w:type="dxa"/>
            <w:tcBorders>
              <w:bottom w:val="single" w:sz="4" w:space="0" w:color="auto"/>
            </w:tcBorders>
            <w:shd w:val="clear" w:color="auto" w:fill="D9D9D9"/>
            <w:vAlign w:val="center"/>
          </w:tcPr>
          <w:p w:rsidR="008465D5" w:rsidRPr="00AA2AC0" w:rsidRDefault="008465D5" w:rsidP="00D73A33">
            <w:pPr>
              <w:tabs>
                <w:tab w:val="left" w:pos="709"/>
              </w:tabs>
              <w:jc w:val="center"/>
              <w:rPr>
                <w:b/>
                <w:bCs/>
                <w:sz w:val="22"/>
                <w:szCs w:val="22"/>
                <w:lang w:eastAsia="en-US"/>
              </w:rPr>
            </w:pPr>
            <w:r w:rsidRPr="00AA2AC0">
              <w:rPr>
                <w:b/>
                <w:bCs/>
                <w:sz w:val="22"/>
                <w:szCs w:val="22"/>
                <w:lang w:eastAsia="en-US"/>
              </w:rPr>
              <w:t>IV</w:t>
            </w: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b/>
                <w:bCs/>
                <w:sz w:val="22"/>
                <w:szCs w:val="22"/>
                <w:lang w:eastAsia="en-US"/>
              </w:rPr>
            </w:pPr>
            <w:r w:rsidRPr="00AA2AC0">
              <w:rPr>
                <w:b/>
                <w:bCs/>
                <w:sz w:val="22"/>
                <w:szCs w:val="22"/>
                <w:lang w:eastAsia="en-US"/>
              </w:rPr>
              <w:t>1.</w:t>
            </w:r>
          </w:p>
        </w:tc>
        <w:tc>
          <w:tcPr>
            <w:tcW w:w="10285" w:type="dxa"/>
            <w:shd w:val="clear" w:color="auto" w:fill="auto"/>
            <w:noWrap/>
            <w:vAlign w:val="center"/>
          </w:tcPr>
          <w:p w:rsidR="008465D5" w:rsidRPr="00AA2AC0" w:rsidRDefault="008465D5" w:rsidP="00EA10AB">
            <w:pPr>
              <w:tabs>
                <w:tab w:val="left" w:pos="709"/>
              </w:tabs>
              <w:jc w:val="both"/>
              <w:rPr>
                <w:b/>
                <w:bCs/>
                <w:sz w:val="22"/>
                <w:szCs w:val="22"/>
                <w:lang w:eastAsia="en-US"/>
              </w:rPr>
            </w:pPr>
            <w:r w:rsidRPr="00AA2AC0">
              <w:rPr>
                <w:b/>
                <w:bCs/>
                <w:sz w:val="22"/>
                <w:szCs w:val="22"/>
                <w:lang w:eastAsia="en-US"/>
              </w:rPr>
              <w:t xml:space="preserve">Administracinės paskirties pastato Skuodo g. 4, </w:t>
            </w:r>
            <w:r>
              <w:rPr>
                <w:b/>
                <w:bCs/>
                <w:sz w:val="22"/>
                <w:szCs w:val="22"/>
                <w:lang w:eastAsia="en-US"/>
              </w:rPr>
              <w:t>Darbėnų mstl.</w:t>
            </w:r>
            <w:r w:rsidRPr="00AA2AC0">
              <w:rPr>
                <w:b/>
                <w:bCs/>
                <w:sz w:val="22"/>
                <w:szCs w:val="22"/>
                <w:lang w:eastAsia="en-US"/>
              </w:rPr>
              <w:t>, Kretingos r. sav. atnaujinimas ir energetinio efektyvumo padidinimas</w:t>
            </w:r>
          </w:p>
        </w:tc>
        <w:tc>
          <w:tcPr>
            <w:tcW w:w="709" w:type="dxa"/>
            <w:shd w:val="clear" w:color="auto" w:fill="auto"/>
            <w:vAlign w:val="center"/>
          </w:tcPr>
          <w:p w:rsidR="008465D5" w:rsidRPr="00AA2AC0" w:rsidRDefault="008465D5" w:rsidP="008465D5">
            <w:pPr>
              <w:tabs>
                <w:tab w:val="left" w:pos="709"/>
              </w:tabs>
              <w:jc w:val="center"/>
              <w:rPr>
                <w:b/>
                <w:sz w:val="22"/>
                <w:szCs w:val="22"/>
                <w:lang w:eastAsia="en-US"/>
              </w:rPr>
            </w:pPr>
            <w:r w:rsidRPr="00AA2AC0">
              <w:rPr>
                <w:b/>
                <w:sz w:val="22"/>
                <w:szCs w:val="22"/>
                <w:lang w:eastAsia="en-US"/>
              </w:rPr>
              <w:t>X</w:t>
            </w:r>
          </w:p>
        </w:tc>
        <w:tc>
          <w:tcPr>
            <w:tcW w:w="485" w:type="dxa"/>
            <w:shd w:val="clear" w:color="auto" w:fill="auto"/>
            <w:noWrap/>
            <w:vAlign w:val="center"/>
          </w:tcPr>
          <w:p w:rsidR="008465D5" w:rsidRPr="00AA2AC0" w:rsidRDefault="008465D5" w:rsidP="008465D5">
            <w:pPr>
              <w:tabs>
                <w:tab w:val="left" w:pos="709"/>
              </w:tabs>
              <w:jc w:val="center"/>
              <w:rPr>
                <w:b/>
                <w:sz w:val="22"/>
                <w:szCs w:val="22"/>
                <w:lang w:eastAsia="en-US"/>
              </w:rPr>
            </w:pPr>
            <w:r w:rsidRPr="00AA2AC0">
              <w:rPr>
                <w:b/>
                <w:sz w:val="22"/>
                <w:szCs w:val="22"/>
                <w:lang w:eastAsia="en-US"/>
              </w:rPr>
              <w:t>X</w:t>
            </w:r>
          </w:p>
        </w:tc>
        <w:tc>
          <w:tcPr>
            <w:tcW w:w="485" w:type="dxa"/>
            <w:shd w:val="clear" w:color="auto" w:fill="auto"/>
            <w:noWrap/>
            <w:vAlign w:val="center"/>
          </w:tcPr>
          <w:p w:rsidR="008465D5" w:rsidRPr="00AA2AC0" w:rsidRDefault="008465D5" w:rsidP="008465D5">
            <w:pPr>
              <w:tabs>
                <w:tab w:val="left" w:pos="709"/>
              </w:tabs>
              <w:jc w:val="center"/>
              <w:rPr>
                <w:b/>
                <w:sz w:val="22"/>
                <w:szCs w:val="22"/>
                <w:lang w:eastAsia="en-US"/>
              </w:rPr>
            </w:pPr>
            <w:r w:rsidRPr="00AA2AC0">
              <w:rPr>
                <w:b/>
                <w:sz w:val="22"/>
                <w:szCs w:val="22"/>
                <w:lang w:eastAsia="en-US"/>
              </w:rPr>
              <w:t>X</w:t>
            </w:r>
          </w:p>
        </w:tc>
        <w:tc>
          <w:tcPr>
            <w:tcW w:w="485" w:type="dxa"/>
            <w:shd w:val="clear" w:color="auto" w:fill="auto"/>
            <w:noWrap/>
            <w:vAlign w:val="center"/>
          </w:tcPr>
          <w:p w:rsidR="008465D5" w:rsidRPr="00AA2AC0" w:rsidRDefault="008465D5" w:rsidP="008465D5">
            <w:pPr>
              <w:tabs>
                <w:tab w:val="left" w:pos="709"/>
              </w:tabs>
              <w:jc w:val="center"/>
              <w:rPr>
                <w:b/>
                <w:sz w:val="22"/>
                <w:szCs w:val="22"/>
                <w:lang w:eastAsia="en-US"/>
              </w:rPr>
            </w:pPr>
            <w:r w:rsidRPr="00AA2AC0">
              <w:rPr>
                <w:b/>
                <w:sz w:val="22"/>
                <w:szCs w:val="22"/>
                <w:lang w:eastAsia="en-US"/>
              </w:rPr>
              <w:t>X</w:t>
            </w:r>
          </w:p>
        </w:tc>
        <w:tc>
          <w:tcPr>
            <w:tcW w:w="485" w:type="dxa"/>
            <w:shd w:val="clear" w:color="auto" w:fill="auto"/>
            <w:noWrap/>
            <w:vAlign w:val="center"/>
          </w:tcPr>
          <w:p w:rsidR="008465D5" w:rsidRPr="00AA2AC0" w:rsidRDefault="008465D5" w:rsidP="008465D5">
            <w:pPr>
              <w:tabs>
                <w:tab w:val="left" w:pos="709"/>
              </w:tabs>
              <w:jc w:val="center"/>
              <w:rPr>
                <w:b/>
                <w:sz w:val="22"/>
                <w:szCs w:val="22"/>
                <w:lang w:eastAsia="en-US"/>
              </w:rPr>
            </w:pPr>
            <w:r w:rsidRPr="00AA2AC0">
              <w:rPr>
                <w:b/>
                <w:sz w:val="22"/>
                <w:szCs w:val="22"/>
                <w:lang w:eastAsia="en-US"/>
              </w:rPr>
              <w:t>X</w:t>
            </w:r>
          </w:p>
        </w:tc>
        <w:tc>
          <w:tcPr>
            <w:tcW w:w="485" w:type="dxa"/>
            <w:vAlign w:val="center"/>
          </w:tcPr>
          <w:p w:rsidR="008465D5" w:rsidRPr="00AA2AC0" w:rsidRDefault="008465D5" w:rsidP="008465D5">
            <w:pPr>
              <w:tabs>
                <w:tab w:val="left" w:pos="709"/>
              </w:tabs>
              <w:jc w:val="center"/>
              <w:rPr>
                <w:b/>
                <w:sz w:val="22"/>
                <w:szCs w:val="22"/>
                <w:lang w:eastAsia="en-US"/>
              </w:rPr>
            </w:pPr>
            <w:r>
              <w:rPr>
                <w:b/>
                <w:sz w:val="22"/>
                <w:szCs w:val="22"/>
                <w:lang w:eastAsia="en-US"/>
              </w:rPr>
              <w:t>X</w:t>
            </w: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1.1.</w:t>
            </w:r>
          </w:p>
        </w:tc>
        <w:tc>
          <w:tcPr>
            <w:tcW w:w="10285" w:type="dxa"/>
            <w:shd w:val="clear" w:color="auto" w:fill="auto"/>
            <w:noWrap/>
            <w:vAlign w:val="center"/>
          </w:tcPr>
          <w:p w:rsidR="008465D5" w:rsidRPr="00AA2AC0" w:rsidRDefault="008465D5" w:rsidP="00EA10AB">
            <w:pPr>
              <w:jc w:val="both"/>
              <w:rPr>
                <w:sz w:val="22"/>
                <w:szCs w:val="22"/>
                <w:lang w:eastAsia="en-US"/>
              </w:rPr>
            </w:pPr>
            <w:r w:rsidRPr="00AA2AC0">
              <w:rPr>
                <w:sz w:val="22"/>
                <w:szCs w:val="22"/>
                <w:lang w:eastAsia="en-US"/>
              </w:rPr>
              <w:t>Investicijų projekto bei energijos vartojimo audito ataskaitos parengimo paslaugų įsigijimas ir investicijų projekto bei energijos vartojimo audito ataskaitos parengimas</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r w:rsidRPr="00AA2AC0">
              <w:rPr>
                <w:rStyle w:val="Puslapioinaosnuoroda"/>
                <w:sz w:val="22"/>
                <w:szCs w:val="22"/>
                <w:lang w:eastAsia="en-US"/>
              </w:rPr>
              <w:footnoteReference w:id="8"/>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1.2.</w:t>
            </w:r>
          </w:p>
        </w:tc>
        <w:tc>
          <w:tcPr>
            <w:tcW w:w="10285" w:type="dxa"/>
            <w:shd w:val="clear" w:color="auto" w:fill="auto"/>
            <w:noWrap/>
            <w:vAlign w:val="center"/>
          </w:tcPr>
          <w:p w:rsidR="008465D5" w:rsidRPr="00AA2AC0" w:rsidRDefault="008465D5" w:rsidP="00EA10AB">
            <w:pPr>
              <w:jc w:val="both"/>
              <w:rPr>
                <w:sz w:val="22"/>
                <w:szCs w:val="22"/>
                <w:lang w:eastAsia="en-US"/>
              </w:rPr>
            </w:pPr>
            <w:r w:rsidRPr="00AA2AC0">
              <w:rPr>
                <w:sz w:val="22"/>
                <w:szCs w:val="22"/>
                <w:lang w:eastAsia="en-US"/>
              </w:rPr>
              <w:t>Projektavimo ir statinio projekto vykdymo priežiūros paslaugų pirkimas, projektavimas</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r w:rsidRPr="00AA2AC0">
              <w:rPr>
                <w:rStyle w:val="Puslapioinaosnuoroda"/>
                <w:sz w:val="22"/>
                <w:szCs w:val="22"/>
                <w:lang w:eastAsia="en-US"/>
              </w:rPr>
              <w:footnoteReference w:id="9"/>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20"/>
              </w:tabs>
              <w:jc w:val="center"/>
              <w:rPr>
                <w:sz w:val="22"/>
                <w:szCs w:val="22"/>
                <w:lang w:eastAsia="en-US"/>
              </w:rPr>
            </w:pPr>
            <w:r w:rsidRPr="00AA2AC0">
              <w:rPr>
                <w:sz w:val="22"/>
                <w:szCs w:val="22"/>
                <w:lang w:eastAsia="en-US"/>
              </w:rPr>
              <w:t>1.3.</w:t>
            </w:r>
          </w:p>
        </w:tc>
        <w:tc>
          <w:tcPr>
            <w:tcW w:w="10285" w:type="dxa"/>
            <w:shd w:val="clear" w:color="auto" w:fill="auto"/>
            <w:noWrap/>
            <w:vAlign w:val="center"/>
          </w:tcPr>
          <w:p w:rsidR="008465D5" w:rsidRPr="00AA2AC0" w:rsidRDefault="008465D5" w:rsidP="00EA10AB">
            <w:pPr>
              <w:jc w:val="both"/>
              <w:rPr>
                <w:sz w:val="22"/>
                <w:szCs w:val="22"/>
                <w:lang w:eastAsia="en-US"/>
              </w:rPr>
            </w:pPr>
            <w:r w:rsidRPr="00AA2AC0">
              <w:rPr>
                <w:sz w:val="22"/>
                <w:szCs w:val="22"/>
                <w:lang w:eastAsia="en-US"/>
              </w:rPr>
              <w:t>Projekto ekspertizės paslaugų pirkimas, ekspertizė</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r w:rsidRPr="00AA2AC0">
              <w:rPr>
                <w:rStyle w:val="Puslapioinaosnuoroda"/>
                <w:sz w:val="22"/>
                <w:szCs w:val="22"/>
                <w:lang w:eastAsia="en-US"/>
              </w:rPr>
              <w:footnoteReference w:id="10"/>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20"/>
              </w:tabs>
              <w:jc w:val="center"/>
              <w:rPr>
                <w:sz w:val="22"/>
                <w:szCs w:val="22"/>
                <w:lang w:eastAsia="en-US"/>
              </w:rPr>
            </w:pPr>
            <w:r w:rsidRPr="00AA2AC0">
              <w:rPr>
                <w:sz w:val="22"/>
                <w:szCs w:val="22"/>
                <w:lang w:eastAsia="en-US"/>
              </w:rPr>
              <w:t>1.4.</w:t>
            </w:r>
          </w:p>
        </w:tc>
        <w:tc>
          <w:tcPr>
            <w:tcW w:w="10285" w:type="dxa"/>
            <w:shd w:val="clear" w:color="auto" w:fill="auto"/>
            <w:noWrap/>
            <w:vAlign w:val="center"/>
          </w:tcPr>
          <w:p w:rsidR="008465D5" w:rsidRPr="00AA2AC0" w:rsidRDefault="008465D5" w:rsidP="00EA10AB">
            <w:pPr>
              <w:jc w:val="both"/>
              <w:rPr>
                <w:sz w:val="22"/>
                <w:szCs w:val="22"/>
                <w:lang w:eastAsia="en-US"/>
              </w:rPr>
            </w:pPr>
            <w:r w:rsidRPr="00AA2AC0">
              <w:rPr>
                <w:sz w:val="22"/>
                <w:szCs w:val="22"/>
                <w:lang w:eastAsia="en-US"/>
              </w:rPr>
              <w:t>Rangos darbų pirkimas</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1.5.</w:t>
            </w:r>
          </w:p>
        </w:tc>
        <w:tc>
          <w:tcPr>
            <w:tcW w:w="10285" w:type="dxa"/>
            <w:shd w:val="clear" w:color="auto" w:fill="auto"/>
            <w:noWrap/>
            <w:vAlign w:val="center"/>
          </w:tcPr>
          <w:p w:rsidR="008465D5" w:rsidRPr="00AA2AC0" w:rsidRDefault="008465D5" w:rsidP="00EA10AB">
            <w:pPr>
              <w:tabs>
                <w:tab w:val="left" w:pos="720"/>
              </w:tabs>
              <w:jc w:val="both"/>
              <w:rPr>
                <w:sz w:val="22"/>
                <w:szCs w:val="22"/>
                <w:lang w:eastAsia="en-US"/>
              </w:rPr>
            </w:pPr>
            <w:r w:rsidRPr="00AA2AC0">
              <w:rPr>
                <w:sz w:val="22"/>
                <w:szCs w:val="22"/>
                <w:lang w:eastAsia="en-US"/>
              </w:rPr>
              <w:t>Rangos darbai</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1.6.</w:t>
            </w:r>
          </w:p>
        </w:tc>
        <w:tc>
          <w:tcPr>
            <w:tcW w:w="10285" w:type="dxa"/>
            <w:shd w:val="clear" w:color="auto" w:fill="auto"/>
            <w:noWrap/>
            <w:vAlign w:val="center"/>
          </w:tcPr>
          <w:p w:rsidR="008465D5" w:rsidRPr="00AA2AC0" w:rsidRDefault="008465D5" w:rsidP="00EA10AB">
            <w:pPr>
              <w:tabs>
                <w:tab w:val="left" w:pos="709"/>
              </w:tabs>
              <w:jc w:val="both"/>
              <w:rPr>
                <w:sz w:val="22"/>
                <w:szCs w:val="22"/>
                <w:lang w:eastAsia="en-US"/>
              </w:rPr>
            </w:pPr>
            <w:r w:rsidRPr="00AA2AC0">
              <w:rPr>
                <w:sz w:val="22"/>
                <w:szCs w:val="22"/>
                <w:lang w:eastAsia="en-US"/>
              </w:rPr>
              <w:t>Techninės priežiūros paslaugų pirkimas</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1.7.</w:t>
            </w:r>
          </w:p>
        </w:tc>
        <w:tc>
          <w:tcPr>
            <w:tcW w:w="10285" w:type="dxa"/>
            <w:shd w:val="clear" w:color="auto" w:fill="auto"/>
            <w:noWrap/>
            <w:vAlign w:val="center"/>
          </w:tcPr>
          <w:p w:rsidR="008465D5" w:rsidRPr="00AA2AC0" w:rsidRDefault="008465D5" w:rsidP="00EA10AB">
            <w:pPr>
              <w:tabs>
                <w:tab w:val="left" w:pos="709"/>
              </w:tabs>
              <w:jc w:val="both"/>
              <w:rPr>
                <w:sz w:val="22"/>
                <w:szCs w:val="22"/>
                <w:lang w:eastAsia="en-US"/>
              </w:rPr>
            </w:pPr>
            <w:r w:rsidRPr="00AA2AC0">
              <w:rPr>
                <w:sz w:val="22"/>
                <w:szCs w:val="22"/>
                <w:lang w:eastAsia="en-US"/>
              </w:rPr>
              <w:t>Techninė priežiūra</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r>
      <w:tr w:rsidR="008465D5" w:rsidRPr="00AA2AC0" w:rsidTr="008465D5">
        <w:trPr>
          <w:trHeight w:val="306"/>
          <w:jc w:val="center"/>
        </w:trPr>
        <w:tc>
          <w:tcPr>
            <w:tcW w:w="634" w:type="dxa"/>
            <w:shd w:val="clear" w:color="auto" w:fill="auto"/>
            <w:noWrap/>
            <w:vAlign w:val="center"/>
          </w:tcPr>
          <w:p w:rsidR="008465D5" w:rsidRPr="00AA2AC0" w:rsidRDefault="008465D5" w:rsidP="00CD02E2">
            <w:pPr>
              <w:tabs>
                <w:tab w:val="left" w:pos="709"/>
              </w:tabs>
              <w:jc w:val="center"/>
              <w:rPr>
                <w:sz w:val="22"/>
                <w:szCs w:val="22"/>
                <w:lang w:eastAsia="en-US"/>
              </w:rPr>
            </w:pPr>
            <w:r w:rsidRPr="00AA2AC0">
              <w:rPr>
                <w:sz w:val="22"/>
                <w:szCs w:val="22"/>
                <w:lang w:eastAsia="en-US"/>
              </w:rPr>
              <w:t>1.8.</w:t>
            </w:r>
          </w:p>
        </w:tc>
        <w:tc>
          <w:tcPr>
            <w:tcW w:w="10285" w:type="dxa"/>
            <w:shd w:val="clear" w:color="auto" w:fill="auto"/>
            <w:noWrap/>
            <w:vAlign w:val="center"/>
          </w:tcPr>
          <w:p w:rsidR="008465D5" w:rsidRPr="00AA2AC0" w:rsidRDefault="008465D5" w:rsidP="00EA10AB">
            <w:pPr>
              <w:tabs>
                <w:tab w:val="left" w:pos="709"/>
              </w:tabs>
              <w:jc w:val="both"/>
              <w:rPr>
                <w:sz w:val="22"/>
                <w:szCs w:val="22"/>
                <w:lang w:eastAsia="en-US"/>
              </w:rPr>
            </w:pPr>
            <w:r w:rsidRPr="00AA2AC0">
              <w:rPr>
                <w:sz w:val="22"/>
                <w:szCs w:val="22"/>
                <w:lang w:eastAsia="en-US"/>
              </w:rPr>
              <w:t>Statinio projekto vykdymo priežiūra</w:t>
            </w:r>
          </w:p>
        </w:tc>
        <w:tc>
          <w:tcPr>
            <w:tcW w:w="709" w:type="dxa"/>
            <w:shd w:val="clear" w:color="auto" w:fill="FFFFFF"/>
            <w:vAlign w:val="center"/>
          </w:tcPr>
          <w:p w:rsidR="008465D5" w:rsidRPr="00AA2AC0" w:rsidRDefault="008465D5" w:rsidP="008465D5">
            <w:pPr>
              <w:tabs>
                <w:tab w:val="left" w:pos="709"/>
              </w:tabs>
              <w:jc w:val="center"/>
              <w:rPr>
                <w:sz w:val="22"/>
                <w:szCs w:val="22"/>
                <w:lang w:eastAsia="en-US"/>
              </w:rPr>
            </w:pP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noWrap/>
            <w:vAlign w:val="center"/>
          </w:tcPr>
          <w:p w:rsidR="008465D5" w:rsidRPr="00AA2AC0" w:rsidRDefault="008465D5" w:rsidP="008465D5">
            <w:pPr>
              <w:tabs>
                <w:tab w:val="left" w:pos="709"/>
              </w:tabs>
              <w:jc w:val="center"/>
              <w:rPr>
                <w:sz w:val="22"/>
                <w:szCs w:val="22"/>
                <w:lang w:eastAsia="en-US"/>
              </w:rPr>
            </w:pPr>
            <w:r w:rsidRPr="00AA2AC0">
              <w:rPr>
                <w:sz w:val="22"/>
                <w:szCs w:val="22"/>
                <w:lang w:eastAsia="en-US"/>
              </w:rPr>
              <w:t>X</w:t>
            </w:r>
          </w:p>
        </w:tc>
        <w:tc>
          <w:tcPr>
            <w:tcW w:w="485" w:type="dxa"/>
            <w:shd w:val="clear" w:color="auto" w:fill="FFFFFF"/>
            <w:vAlign w:val="center"/>
          </w:tcPr>
          <w:p w:rsidR="008465D5" w:rsidRPr="00AA2AC0" w:rsidRDefault="008465D5" w:rsidP="008465D5">
            <w:pPr>
              <w:tabs>
                <w:tab w:val="left" w:pos="709"/>
              </w:tabs>
              <w:jc w:val="center"/>
              <w:rPr>
                <w:sz w:val="22"/>
                <w:szCs w:val="22"/>
                <w:lang w:eastAsia="en-US"/>
              </w:rPr>
            </w:pPr>
            <w:r>
              <w:rPr>
                <w:sz w:val="22"/>
                <w:szCs w:val="22"/>
                <w:lang w:eastAsia="en-US"/>
              </w:rPr>
              <w:t>X</w:t>
            </w:r>
          </w:p>
        </w:tc>
      </w:tr>
    </w:tbl>
    <w:p w:rsidR="0054472A" w:rsidRPr="00AA2AC0" w:rsidRDefault="0054472A" w:rsidP="00B84504">
      <w:pPr>
        <w:ind w:firstLine="720"/>
        <w:jc w:val="both"/>
      </w:pPr>
    </w:p>
    <w:p w:rsidR="0054472A" w:rsidRPr="007162F4" w:rsidRDefault="0054472A" w:rsidP="002C68C6">
      <w:pPr>
        <w:pStyle w:val="Antrat2"/>
        <w:rPr>
          <w:rFonts w:ascii="Times New Roman" w:hAnsi="Times New Roman"/>
          <w:highlight w:val="yellow"/>
          <w:lang w:val="lt-LT"/>
        </w:rPr>
        <w:sectPr w:rsidR="0054472A" w:rsidRPr="007162F4" w:rsidSect="0054472A">
          <w:pgSz w:w="16838" w:h="11906" w:orient="landscape"/>
          <w:pgMar w:top="1701" w:right="1701" w:bottom="567" w:left="1134" w:header="567" w:footer="567" w:gutter="0"/>
          <w:cols w:space="1296"/>
          <w:docGrid w:linePitch="360"/>
        </w:sectPr>
      </w:pPr>
    </w:p>
    <w:p w:rsidR="00605842" w:rsidRPr="00AA2AC0" w:rsidRDefault="00605842" w:rsidP="00605842">
      <w:pPr>
        <w:tabs>
          <w:tab w:val="left" w:pos="720"/>
        </w:tabs>
        <w:ind w:firstLine="720"/>
        <w:jc w:val="both"/>
        <w:rPr>
          <w:lang w:eastAsia="en-US"/>
        </w:rPr>
      </w:pPr>
      <w:r w:rsidRPr="00AA2AC0">
        <w:rPr>
          <w:lang w:eastAsia="en-US"/>
        </w:rPr>
        <w:lastRenderedPageBreak/>
        <w:t>Projekto veiklų sudedamųjų dalių aprašymas:</w:t>
      </w:r>
    </w:p>
    <w:p w:rsidR="00605842" w:rsidRPr="00AA2AC0" w:rsidRDefault="00605842" w:rsidP="00605842">
      <w:pPr>
        <w:pStyle w:val="Spalvotassraas1parykinimas1"/>
        <w:ind w:left="360"/>
        <w:rPr>
          <w:szCs w:val="24"/>
        </w:rPr>
      </w:pPr>
    </w:p>
    <w:p w:rsidR="00605842" w:rsidRPr="00AA2AC0" w:rsidRDefault="00605842" w:rsidP="00605842">
      <w:pPr>
        <w:pStyle w:val="Spalvotassraas1parykinimas1"/>
        <w:ind w:left="0"/>
        <w:jc w:val="center"/>
        <w:rPr>
          <w:b/>
          <w:szCs w:val="24"/>
        </w:rPr>
      </w:pPr>
      <w:r w:rsidRPr="00AA2AC0">
        <w:rPr>
          <w:b/>
          <w:szCs w:val="24"/>
        </w:rPr>
        <w:t>7.1.2. lentelė. Projekto veiklų sudedamųjų dalių aprašymas</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02"/>
        <w:gridCol w:w="6442"/>
      </w:tblGrid>
      <w:tr w:rsidR="00605842" w:rsidRPr="00AA2AC0" w:rsidTr="006B0DF9">
        <w:trPr>
          <w:trHeight w:val="57"/>
          <w:tblHeader/>
          <w:jc w:val="center"/>
        </w:trPr>
        <w:tc>
          <w:tcPr>
            <w:tcW w:w="540" w:type="dxa"/>
            <w:shd w:val="clear" w:color="auto" w:fill="D9D9D9"/>
            <w:vAlign w:val="center"/>
          </w:tcPr>
          <w:p w:rsidR="00605842" w:rsidRPr="00AA2AC0" w:rsidRDefault="00605842" w:rsidP="00CD02E2">
            <w:pPr>
              <w:jc w:val="center"/>
              <w:rPr>
                <w:b/>
                <w:sz w:val="22"/>
                <w:szCs w:val="22"/>
                <w:lang w:eastAsia="en-US"/>
              </w:rPr>
            </w:pPr>
            <w:r w:rsidRPr="00AA2AC0">
              <w:rPr>
                <w:b/>
                <w:sz w:val="22"/>
                <w:szCs w:val="22"/>
                <w:lang w:eastAsia="en-US"/>
              </w:rPr>
              <w:t>Eil. Nr.</w:t>
            </w:r>
          </w:p>
        </w:tc>
        <w:tc>
          <w:tcPr>
            <w:tcW w:w="2502" w:type="dxa"/>
            <w:shd w:val="clear" w:color="auto" w:fill="D9D9D9"/>
            <w:vAlign w:val="center"/>
          </w:tcPr>
          <w:p w:rsidR="00605842" w:rsidRPr="00AA2AC0" w:rsidRDefault="00605842" w:rsidP="00CD02E2">
            <w:pPr>
              <w:jc w:val="center"/>
              <w:rPr>
                <w:b/>
                <w:sz w:val="22"/>
                <w:szCs w:val="22"/>
                <w:lang w:eastAsia="en-US"/>
              </w:rPr>
            </w:pPr>
            <w:r w:rsidRPr="00AA2AC0">
              <w:rPr>
                <w:b/>
                <w:sz w:val="22"/>
                <w:szCs w:val="22"/>
                <w:lang w:eastAsia="en-US"/>
              </w:rPr>
              <w:t>Veikla</w:t>
            </w:r>
          </w:p>
        </w:tc>
        <w:tc>
          <w:tcPr>
            <w:tcW w:w="6442" w:type="dxa"/>
            <w:shd w:val="clear" w:color="auto" w:fill="D9D9D9"/>
            <w:vAlign w:val="center"/>
          </w:tcPr>
          <w:p w:rsidR="00605842" w:rsidRPr="00AA2AC0" w:rsidRDefault="00605842" w:rsidP="00CD02E2">
            <w:pPr>
              <w:jc w:val="center"/>
              <w:rPr>
                <w:b/>
                <w:sz w:val="22"/>
                <w:szCs w:val="22"/>
                <w:lang w:eastAsia="en-US"/>
              </w:rPr>
            </w:pPr>
            <w:r w:rsidRPr="00AA2AC0">
              <w:rPr>
                <w:b/>
                <w:sz w:val="22"/>
                <w:szCs w:val="22"/>
                <w:lang w:eastAsia="en-US"/>
              </w:rPr>
              <w:t>Apibūdinimas</w:t>
            </w:r>
          </w:p>
        </w:tc>
      </w:tr>
      <w:tr w:rsidR="00605842" w:rsidRPr="00AA2AC0" w:rsidTr="006B0DF9">
        <w:trPr>
          <w:trHeight w:val="57"/>
          <w:jc w:val="center"/>
        </w:trPr>
        <w:tc>
          <w:tcPr>
            <w:tcW w:w="540" w:type="dxa"/>
            <w:vAlign w:val="center"/>
          </w:tcPr>
          <w:p w:rsidR="00605842" w:rsidRPr="00AA2AC0" w:rsidRDefault="00605842" w:rsidP="00CD02E2">
            <w:pPr>
              <w:jc w:val="center"/>
              <w:rPr>
                <w:sz w:val="22"/>
                <w:szCs w:val="22"/>
                <w:lang w:eastAsia="en-US"/>
              </w:rPr>
            </w:pPr>
            <w:r w:rsidRPr="00AA2AC0">
              <w:rPr>
                <w:sz w:val="22"/>
                <w:szCs w:val="22"/>
                <w:lang w:eastAsia="en-US"/>
              </w:rPr>
              <w:t>1.</w:t>
            </w:r>
          </w:p>
        </w:tc>
        <w:tc>
          <w:tcPr>
            <w:tcW w:w="2502" w:type="dxa"/>
            <w:vAlign w:val="center"/>
          </w:tcPr>
          <w:p w:rsidR="00605842" w:rsidRPr="00AA2AC0" w:rsidRDefault="00605842" w:rsidP="006B0DF9">
            <w:pPr>
              <w:jc w:val="center"/>
              <w:rPr>
                <w:sz w:val="22"/>
                <w:szCs w:val="22"/>
                <w:lang w:eastAsia="en-US"/>
              </w:rPr>
            </w:pPr>
            <w:r w:rsidRPr="00AA2AC0">
              <w:rPr>
                <w:sz w:val="22"/>
                <w:szCs w:val="22"/>
                <w:lang w:eastAsia="en-US"/>
              </w:rPr>
              <w:t>Investicijų projekto bei energijos vartojimo audito ataskaitos parengimo paslaugų pirkimas ir investicijų projekto bei energijos vartojimo audito ataskaitos rengimas</w:t>
            </w:r>
          </w:p>
        </w:tc>
        <w:tc>
          <w:tcPr>
            <w:tcW w:w="6442" w:type="dxa"/>
          </w:tcPr>
          <w:p w:rsidR="00605842" w:rsidRPr="00AA2AC0" w:rsidRDefault="00605842" w:rsidP="008465D5">
            <w:pPr>
              <w:jc w:val="both"/>
              <w:rPr>
                <w:sz w:val="22"/>
                <w:szCs w:val="22"/>
                <w:lang w:eastAsia="en-US"/>
              </w:rPr>
            </w:pPr>
            <w:r w:rsidRPr="00AA2AC0">
              <w:rPr>
                <w:sz w:val="22"/>
                <w:szCs w:val="22"/>
                <w:lang w:eastAsia="en-US"/>
              </w:rPr>
              <w:t xml:space="preserve">Investicijų projektas ir energijos vartojimo audito ataskaita yra privalomas dokumentas siekiant projekto finansavimo </w:t>
            </w:r>
            <w:r w:rsidR="00BC74EE" w:rsidRPr="00AA2AC0">
              <w:rPr>
                <w:sz w:val="22"/>
                <w:szCs w:val="22"/>
                <w:lang w:eastAsia="en-US"/>
              </w:rPr>
              <w:t>pagal finansinę priemonę „Paskolos savivaldybių pastatų modernizavimui, finansuojamos iš Europos regioninės plėtros fondo“</w:t>
            </w:r>
            <w:r w:rsidRPr="00AA2AC0">
              <w:rPr>
                <w:sz w:val="22"/>
                <w:szCs w:val="22"/>
                <w:lang w:eastAsia="en-US"/>
              </w:rPr>
              <w:t xml:space="preserve">. Dokumentus parengė viešųjų pirkimų konkursą laimėjusi </w:t>
            </w:r>
            <w:r w:rsidR="008465D5">
              <w:rPr>
                <w:sz w:val="22"/>
                <w:szCs w:val="22"/>
                <w:lang w:eastAsia="en-US"/>
              </w:rPr>
              <w:t>bendrovė.</w:t>
            </w:r>
          </w:p>
        </w:tc>
      </w:tr>
      <w:tr w:rsidR="00605842" w:rsidRPr="00AA2AC0" w:rsidTr="006B0DF9">
        <w:trPr>
          <w:trHeight w:val="57"/>
          <w:jc w:val="center"/>
        </w:trPr>
        <w:tc>
          <w:tcPr>
            <w:tcW w:w="540" w:type="dxa"/>
            <w:vAlign w:val="center"/>
          </w:tcPr>
          <w:p w:rsidR="00605842" w:rsidRPr="00AA2AC0" w:rsidRDefault="00605842" w:rsidP="00CD02E2">
            <w:pPr>
              <w:jc w:val="center"/>
              <w:rPr>
                <w:sz w:val="22"/>
                <w:szCs w:val="22"/>
                <w:lang w:eastAsia="en-US"/>
              </w:rPr>
            </w:pPr>
            <w:r w:rsidRPr="00AA2AC0">
              <w:rPr>
                <w:sz w:val="22"/>
                <w:szCs w:val="22"/>
                <w:lang w:eastAsia="en-US"/>
              </w:rPr>
              <w:t>2.</w:t>
            </w:r>
          </w:p>
        </w:tc>
        <w:tc>
          <w:tcPr>
            <w:tcW w:w="2502" w:type="dxa"/>
            <w:vAlign w:val="center"/>
          </w:tcPr>
          <w:p w:rsidR="00605842" w:rsidRPr="00AA2AC0" w:rsidRDefault="00605842" w:rsidP="00CD02E2">
            <w:pPr>
              <w:jc w:val="center"/>
              <w:rPr>
                <w:sz w:val="22"/>
                <w:szCs w:val="22"/>
                <w:lang w:eastAsia="en-US"/>
              </w:rPr>
            </w:pPr>
            <w:r w:rsidRPr="00AA2AC0">
              <w:rPr>
                <w:sz w:val="22"/>
                <w:szCs w:val="22"/>
                <w:lang w:eastAsia="en-US"/>
              </w:rPr>
              <w:t>Projektavimo ir statinio projekto vykdymo priežiūros paslaugų pirkimas, projektavimas, statinio projekto vykdymo priežiūra</w:t>
            </w:r>
          </w:p>
        </w:tc>
        <w:tc>
          <w:tcPr>
            <w:tcW w:w="6442" w:type="dxa"/>
          </w:tcPr>
          <w:p w:rsidR="00605842" w:rsidRPr="00AA2AC0" w:rsidRDefault="00605842" w:rsidP="00CD02E2">
            <w:pPr>
              <w:jc w:val="both"/>
              <w:rPr>
                <w:sz w:val="22"/>
                <w:szCs w:val="22"/>
                <w:lang w:eastAsia="en-US"/>
              </w:rPr>
            </w:pPr>
            <w:r w:rsidRPr="00AA2AC0">
              <w:rPr>
                <w:sz w:val="22"/>
                <w:szCs w:val="22"/>
                <w:lang w:eastAsia="en-US"/>
              </w:rPr>
              <w:t>Projektavimas yra būtina statybos proceso dalis ir priklauso projektavimo ir inžinerinių paslaugų grupei. Rengėjas atsakingas už statybos leidimų gavimą. Techninį projektą pareng</w:t>
            </w:r>
            <w:r w:rsidR="008465D5">
              <w:rPr>
                <w:sz w:val="22"/>
                <w:szCs w:val="22"/>
                <w:lang w:eastAsia="en-US"/>
              </w:rPr>
              <w:t>ė</w:t>
            </w:r>
            <w:r w:rsidRPr="00AA2AC0">
              <w:rPr>
                <w:sz w:val="22"/>
                <w:szCs w:val="22"/>
                <w:lang w:eastAsia="en-US"/>
              </w:rPr>
              <w:t xml:space="preserve"> viešųjų pirkimų konkursą laimėjusi projektavimo įmonė.</w:t>
            </w:r>
          </w:p>
          <w:p w:rsidR="00605842" w:rsidRPr="00AA2AC0" w:rsidRDefault="00605842" w:rsidP="00CD02E2">
            <w:pPr>
              <w:jc w:val="both"/>
              <w:rPr>
                <w:sz w:val="22"/>
                <w:szCs w:val="22"/>
                <w:lang w:eastAsia="en-US"/>
              </w:rPr>
            </w:pPr>
            <w:r w:rsidRPr="00AA2AC0">
              <w:rPr>
                <w:sz w:val="22"/>
                <w:szCs w:val="22"/>
                <w:lang w:eastAsia="en-US"/>
              </w:rPr>
              <w:t>Taip pat projekto metu bus atliekama statinio projekto vykdymo priežiūra, kurios tikslas kontroliuoti, ar laikomasi techninio projekto. Statinio projekto vykdymo priežiūra yra privaloma ypatingiems statiniams, kurie yra visuomeninės paskirties ir skirti daugiau nei 100 asmenų, o taip pat kultūros paveldo pastatams ir kt., kaip išvardinta LR Statybos įstatyme. Šią priežiūrą atliks viešųjų pirkimų konkursą laimėjusi įmonė.</w:t>
            </w:r>
          </w:p>
        </w:tc>
      </w:tr>
      <w:tr w:rsidR="00605842" w:rsidRPr="00AA2AC0" w:rsidTr="006B0DF9">
        <w:trPr>
          <w:trHeight w:val="57"/>
          <w:jc w:val="center"/>
        </w:trPr>
        <w:tc>
          <w:tcPr>
            <w:tcW w:w="540" w:type="dxa"/>
            <w:vAlign w:val="center"/>
          </w:tcPr>
          <w:p w:rsidR="00605842" w:rsidRPr="00AA2AC0" w:rsidRDefault="00605842" w:rsidP="00CD02E2">
            <w:pPr>
              <w:jc w:val="center"/>
              <w:rPr>
                <w:sz w:val="22"/>
                <w:szCs w:val="22"/>
                <w:lang w:eastAsia="en-US"/>
              </w:rPr>
            </w:pPr>
            <w:r w:rsidRPr="00AA2AC0">
              <w:rPr>
                <w:sz w:val="22"/>
                <w:szCs w:val="22"/>
                <w:lang w:eastAsia="en-US"/>
              </w:rPr>
              <w:t>3.</w:t>
            </w:r>
          </w:p>
        </w:tc>
        <w:tc>
          <w:tcPr>
            <w:tcW w:w="2502" w:type="dxa"/>
            <w:vAlign w:val="center"/>
          </w:tcPr>
          <w:p w:rsidR="00605842" w:rsidRPr="00AA2AC0" w:rsidRDefault="00605842" w:rsidP="00CD02E2">
            <w:pPr>
              <w:jc w:val="center"/>
              <w:rPr>
                <w:sz w:val="22"/>
                <w:szCs w:val="22"/>
                <w:lang w:eastAsia="en-US"/>
              </w:rPr>
            </w:pPr>
            <w:r w:rsidRPr="00AA2AC0">
              <w:rPr>
                <w:sz w:val="22"/>
                <w:szCs w:val="22"/>
                <w:lang w:eastAsia="en-US"/>
              </w:rPr>
              <w:t>Projekto ekspertizės paslaugų pirkimas, projekto ekspertizė</w:t>
            </w:r>
          </w:p>
        </w:tc>
        <w:tc>
          <w:tcPr>
            <w:tcW w:w="6442" w:type="dxa"/>
          </w:tcPr>
          <w:p w:rsidR="00605842" w:rsidRPr="00AA2AC0" w:rsidRDefault="00605842" w:rsidP="00CD02E2">
            <w:pPr>
              <w:jc w:val="both"/>
              <w:rPr>
                <w:sz w:val="22"/>
                <w:szCs w:val="22"/>
                <w:lang w:eastAsia="en-US"/>
              </w:rPr>
            </w:pPr>
            <w:r w:rsidRPr="00AA2AC0">
              <w:rPr>
                <w:sz w:val="22"/>
                <w:szCs w:val="22"/>
                <w:lang w:eastAsia="en-US"/>
              </w:rPr>
              <w:t xml:space="preserve">Statinio techninio projekto ekspertizė – įvertinimas kaip statinio projekte įgyvendinti LR Statybos įstatyme nustatyti esminiai statinio reikalavimai, taip pat kitų įstatymų ir teisės aktų, normatyvinių statybos techninių dokumentų bei privalomųjų statinio projekto rengimo dokumentų reikalavimai. </w:t>
            </w:r>
          </w:p>
          <w:p w:rsidR="00605842" w:rsidRPr="00AA2AC0" w:rsidRDefault="00605842" w:rsidP="008465D5">
            <w:pPr>
              <w:jc w:val="both"/>
              <w:rPr>
                <w:sz w:val="22"/>
                <w:szCs w:val="22"/>
                <w:lang w:eastAsia="en-US"/>
              </w:rPr>
            </w:pPr>
            <w:r w:rsidRPr="00AA2AC0">
              <w:rPr>
                <w:sz w:val="22"/>
                <w:szCs w:val="22"/>
                <w:lang w:eastAsia="en-US"/>
              </w:rPr>
              <w:t>Projekto ekspertizė yra privaloma ypatingiems statiniams, kurie yra visuomeninės paskirties ir skirti daugiau nei 100 asmenų, o taip pat kultūros paveldo pastatams ir kt., kaip išvardinta LR Statybos įstatyme. Ekspertizė būtina atliekant investicijas, finansuojamas Valstybės biudžeto lėšomis. Ekspertizę atlik</w:t>
            </w:r>
            <w:r w:rsidR="008465D5">
              <w:rPr>
                <w:sz w:val="22"/>
                <w:szCs w:val="22"/>
                <w:lang w:eastAsia="en-US"/>
              </w:rPr>
              <w:t>o</w:t>
            </w:r>
            <w:r w:rsidRPr="00AA2AC0">
              <w:rPr>
                <w:sz w:val="22"/>
                <w:szCs w:val="22"/>
                <w:lang w:eastAsia="en-US"/>
              </w:rPr>
              <w:t xml:space="preserve"> viešųjų pirkimų konkursą laimėjusi įmonė.</w:t>
            </w:r>
          </w:p>
        </w:tc>
      </w:tr>
      <w:tr w:rsidR="00605842" w:rsidRPr="00AA2AC0" w:rsidTr="006B0DF9">
        <w:trPr>
          <w:trHeight w:val="57"/>
          <w:jc w:val="center"/>
        </w:trPr>
        <w:tc>
          <w:tcPr>
            <w:tcW w:w="540" w:type="dxa"/>
            <w:vAlign w:val="center"/>
          </w:tcPr>
          <w:p w:rsidR="00605842" w:rsidRPr="00AA2AC0" w:rsidRDefault="00605842" w:rsidP="00CD02E2">
            <w:pPr>
              <w:jc w:val="center"/>
              <w:rPr>
                <w:sz w:val="22"/>
                <w:szCs w:val="22"/>
                <w:lang w:eastAsia="en-US"/>
              </w:rPr>
            </w:pPr>
            <w:r w:rsidRPr="00AA2AC0">
              <w:rPr>
                <w:sz w:val="22"/>
                <w:szCs w:val="22"/>
                <w:lang w:eastAsia="en-US"/>
              </w:rPr>
              <w:t>4.</w:t>
            </w:r>
          </w:p>
        </w:tc>
        <w:tc>
          <w:tcPr>
            <w:tcW w:w="2502" w:type="dxa"/>
            <w:vAlign w:val="center"/>
          </w:tcPr>
          <w:p w:rsidR="00605842" w:rsidRPr="00AA2AC0" w:rsidRDefault="00605842" w:rsidP="00CD02E2">
            <w:pPr>
              <w:jc w:val="center"/>
              <w:rPr>
                <w:sz w:val="22"/>
                <w:szCs w:val="22"/>
                <w:lang w:eastAsia="en-US"/>
              </w:rPr>
            </w:pPr>
            <w:r w:rsidRPr="00AA2AC0">
              <w:rPr>
                <w:sz w:val="22"/>
                <w:szCs w:val="22"/>
                <w:lang w:eastAsia="en-US"/>
              </w:rPr>
              <w:t>Rangos darbų pirkimas, rangos darbai</w:t>
            </w:r>
          </w:p>
        </w:tc>
        <w:tc>
          <w:tcPr>
            <w:tcW w:w="6442" w:type="dxa"/>
          </w:tcPr>
          <w:p w:rsidR="00605842" w:rsidRPr="00AA2AC0" w:rsidRDefault="00605842" w:rsidP="00BC74EE">
            <w:pPr>
              <w:jc w:val="both"/>
              <w:rPr>
                <w:sz w:val="22"/>
                <w:szCs w:val="22"/>
                <w:lang w:eastAsia="en-US"/>
              </w:rPr>
            </w:pPr>
            <w:r w:rsidRPr="00AA2AC0">
              <w:rPr>
                <w:sz w:val="22"/>
                <w:szCs w:val="22"/>
                <w:lang w:eastAsia="en-US"/>
              </w:rPr>
              <w:t>Projekto metu numatoma atlikti</w:t>
            </w:r>
            <w:r w:rsidRPr="00AA2AC0">
              <w:rPr>
                <w:sz w:val="22"/>
                <w:szCs w:val="22"/>
              </w:rPr>
              <w:t xml:space="preserve"> </w:t>
            </w:r>
            <w:r w:rsidR="00BC74EE" w:rsidRPr="00AA2AC0">
              <w:rPr>
                <w:sz w:val="22"/>
                <w:szCs w:val="22"/>
              </w:rPr>
              <w:t xml:space="preserve">administracinės paskirties pastato </w:t>
            </w:r>
            <w:r w:rsidR="007162F4" w:rsidRPr="00AA2AC0">
              <w:rPr>
                <w:sz w:val="22"/>
                <w:szCs w:val="22"/>
              </w:rPr>
              <w:t xml:space="preserve">Skuodo g. 4, </w:t>
            </w:r>
            <w:r w:rsidR="00122489">
              <w:rPr>
                <w:sz w:val="22"/>
                <w:szCs w:val="22"/>
              </w:rPr>
              <w:t>Darbėnų mstl.</w:t>
            </w:r>
            <w:r w:rsidR="007162F4" w:rsidRPr="00AA2AC0">
              <w:rPr>
                <w:sz w:val="22"/>
                <w:szCs w:val="22"/>
              </w:rPr>
              <w:t>, Kretingos r. sav.</w:t>
            </w:r>
            <w:r w:rsidRPr="00AA2AC0">
              <w:rPr>
                <w:sz w:val="22"/>
                <w:szCs w:val="22"/>
              </w:rPr>
              <w:t xml:space="preserve"> energijos efektyvumą padidinančius darbus (pagal parengtą techninį projektą).</w:t>
            </w:r>
            <w:r w:rsidR="006B0DF9" w:rsidRPr="00AA2AC0">
              <w:rPr>
                <w:sz w:val="22"/>
                <w:szCs w:val="22"/>
              </w:rPr>
              <w:t xml:space="preserve"> </w:t>
            </w:r>
            <w:r w:rsidRPr="00AA2AC0">
              <w:rPr>
                <w:sz w:val="22"/>
                <w:szCs w:val="22"/>
                <w:lang w:eastAsia="en-US"/>
              </w:rPr>
              <w:t>Šiuos darbus atliks viešųjų pirkimų konkurso būdu atrinkta rangos bendrovė.</w:t>
            </w:r>
          </w:p>
        </w:tc>
      </w:tr>
      <w:tr w:rsidR="00605842" w:rsidRPr="00AA2AC0" w:rsidTr="006B0DF9">
        <w:trPr>
          <w:trHeight w:val="57"/>
          <w:jc w:val="center"/>
        </w:trPr>
        <w:tc>
          <w:tcPr>
            <w:tcW w:w="540" w:type="dxa"/>
            <w:vAlign w:val="center"/>
          </w:tcPr>
          <w:p w:rsidR="00605842" w:rsidRPr="00AA2AC0" w:rsidRDefault="00605842" w:rsidP="00CD02E2">
            <w:pPr>
              <w:jc w:val="center"/>
              <w:rPr>
                <w:sz w:val="22"/>
                <w:szCs w:val="22"/>
                <w:lang w:eastAsia="en-US"/>
              </w:rPr>
            </w:pPr>
            <w:r w:rsidRPr="00AA2AC0">
              <w:rPr>
                <w:sz w:val="22"/>
                <w:szCs w:val="22"/>
                <w:lang w:eastAsia="en-US"/>
              </w:rPr>
              <w:t>5.</w:t>
            </w:r>
          </w:p>
        </w:tc>
        <w:tc>
          <w:tcPr>
            <w:tcW w:w="2502" w:type="dxa"/>
            <w:vAlign w:val="center"/>
          </w:tcPr>
          <w:p w:rsidR="00605842" w:rsidRPr="00AA2AC0" w:rsidRDefault="00605842" w:rsidP="00CD02E2">
            <w:pPr>
              <w:jc w:val="center"/>
              <w:rPr>
                <w:sz w:val="22"/>
                <w:szCs w:val="22"/>
                <w:lang w:eastAsia="en-US"/>
              </w:rPr>
            </w:pPr>
            <w:r w:rsidRPr="00AA2AC0">
              <w:rPr>
                <w:sz w:val="22"/>
                <w:szCs w:val="22"/>
                <w:lang w:eastAsia="en-US"/>
              </w:rPr>
              <w:t xml:space="preserve">Techninės priežiūros paslaugų pirkimas, techninė priežiūra </w:t>
            </w:r>
          </w:p>
        </w:tc>
        <w:tc>
          <w:tcPr>
            <w:tcW w:w="6442" w:type="dxa"/>
          </w:tcPr>
          <w:p w:rsidR="00605842" w:rsidRPr="00AA2AC0" w:rsidRDefault="00605842" w:rsidP="00CD02E2">
            <w:pPr>
              <w:jc w:val="both"/>
              <w:rPr>
                <w:sz w:val="22"/>
                <w:szCs w:val="22"/>
                <w:lang w:eastAsia="en-US"/>
              </w:rPr>
            </w:pPr>
            <w:r w:rsidRPr="00AA2AC0">
              <w:rPr>
                <w:sz w:val="22"/>
                <w:szCs w:val="22"/>
                <w:lang w:eastAsia="en-US"/>
              </w:rPr>
              <w:t xml:space="preserve">Statybos darbų metu organizuojama techninė priežiūra, kurios tikslas – kontroliuoti, ar statinys statomas pagal techninį projektą, rangos sutarties, įstatymų, kitų teisės aktų, taip pat normatyvinių statybos techninių dokumentų, normatyvinių saugos ir paskirties dokumentų reikalavimus. Techninę priežiūrą atliks viešųjų pirkimų konkurso būdu atrinkta techninės priežiūros paslaugas teikianti įmonė. </w:t>
            </w:r>
          </w:p>
        </w:tc>
      </w:tr>
    </w:tbl>
    <w:p w:rsidR="00B84504" w:rsidRPr="00AA2AC0" w:rsidRDefault="00454B87" w:rsidP="002C68C6">
      <w:pPr>
        <w:pStyle w:val="Antrat2"/>
        <w:rPr>
          <w:rFonts w:ascii="Times New Roman" w:hAnsi="Times New Roman"/>
          <w:lang w:val="lt-LT"/>
        </w:rPr>
      </w:pPr>
      <w:bookmarkStart w:id="66" w:name="_Toc3546883"/>
      <w:r w:rsidRPr="00AA2AC0">
        <w:rPr>
          <w:rFonts w:ascii="Times New Roman" w:hAnsi="Times New Roman"/>
          <w:lang w:val="lt-LT"/>
        </w:rPr>
        <w:t>7</w:t>
      </w:r>
      <w:r w:rsidR="00B84504" w:rsidRPr="00AA2AC0">
        <w:rPr>
          <w:rFonts w:ascii="Times New Roman" w:hAnsi="Times New Roman"/>
          <w:lang w:val="lt-LT"/>
        </w:rPr>
        <w:t>.2. Projekto vieta</w:t>
      </w:r>
      <w:bookmarkEnd w:id="66"/>
    </w:p>
    <w:p w:rsidR="00B84504" w:rsidRPr="00AA2AC0" w:rsidRDefault="00B84504" w:rsidP="00B84504">
      <w:pPr>
        <w:ind w:firstLine="720"/>
        <w:jc w:val="both"/>
      </w:pPr>
    </w:p>
    <w:p w:rsidR="00744681" w:rsidRPr="00AA2AC0" w:rsidRDefault="00744681" w:rsidP="00744681">
      <w:pPr>
        <w:tabs>
          <w:tab w:val="left" w:pos="720"/>
        </w:tabs>
        <w:ind w:firstLine="720"/>
        <w:jc w:val="both"/>
        <w:rPr>
          <w:lang w:eastAsia="en-US"/>
        </w:rPr>
      </w:pPr>
      <w:r w:rsidRPr="00AA2AC0">
        <w:rPr>
          <w:lang w:eastAsia="en-US"/>
        </w:rPr>
        <w:t>Projekto „</w:t>
      </w:r>
      <w:r w:rsidR="007162F4" w:rsidRPr="00AA2AC0">
        <w:rPr>
          <w:lang w:eastAsia="en-US"/>
        </w:rPr>
        <w:t xml:space="preserve">Administracinės paskirties pastato Skuodo g. 4, </w:t>
      </w:r>
      <w:r w:rsidR="00122489">
        <w:rPr>
          <w:lang w:eastAsia="en-US"/>
        </w:rPr>
        <w:t>Darbėnų mstl.</w:t>
      </w:r>
      <w:r w:rsidR="007162F4" w:rsidRPr="00AA2AC0">
        <w:rPr>
          <w:lang w:eastAsia="en-US"/>
        </w:rPr>
        <w:t>, Kretingos r. sav., modernizavimas</w:t>
      </w:r>
      <w:r w:rsidRPr="00AA2AC0">
        <w:rPr>
          <w:lang w:eastAsia="en-US"/>
        </w:rPr>
        <w:t xml:space="preserve">“ fizinė vieta apibrėžta investicijų projekto 2.3. skyriuje: </w:t>
      </w:r>
      <w:r w:rsidR="007162F4" w:rsidRPr="00AA2AC0">
        <w:rPr>
          <w:lang w:eastAsia="en-US"/>
        </w:rPr>
        <w:t xml:space="preserve">Skuodo g. 4, </w:t>
      </w:r>
      <w:r w:rsidR="00122489">
        <w:rPr>
          <w:lang w:eastAsia="en-US"/>
        </w:rPr>
        <w:t>Darbėnų mstl.</w:t>
      </w:r>
      <w:r w:rsidR="00155D91" w:rsidRPr="00AA2AC0">
        <w:rPr>
          <w:lang w:eastAsia="en-US"/>
        </w:rPr>
        <w:t xml:space="preserve"> Kretingos r. sav</w:t>
      </w:r>
      <w:r w:rsidRPr="00AA2AC0">
        <w:rPr>
          <w:lang w:eastAsia="en-US"/>
        </w:rPr>
        <w:t>.</w:t>
      </w:r>
    </w:p>
    <w:p w:rsidR="00B84504" w:rsidRPr="00AA2AC0" w:rsidRDefault="00B84504" w:rsidP="00744681">
      <w:pPr>
        <w:jc w:val="both"/>
      </w:pPr>
    </w:p>
    <w:p w:rsidR="00B84504" w:rsidRPr="00AA2AC0" w:rsidRDefault="00454B87" w:rsidP="002C68C6">
      <w:pPr>
        <w:pStyle w:val="Antrat2"/>
        <w:rPr>
          <w:rFonts w:ascii="Times New Roman" w:hAnsi="Times New Roman"/>
          <w:lang w:val="lt-LT"/>
        </w:rPr>
      </w:pPr>
      <w:bookmarkStart w:id="67" w:name="_Toc3546884"/>
      <w:r w:rsidRPr="00AA2AC0">
        <w:rPr>
          <w:rFonts w:ascii="Times New Roman" w:hAnsi="Times New Roman"/>
          <w:lang w:val="lt-LT"/>
        </w:rPr>
        <w:lastRenderedPageBreak/>
        <w:t>7</w:t>
      </w:r>
      <w:r w:rsidR="00B84504" w:rsidRPr="00AA2AC0">
        <w:rPr>
          <w:rFonts w:ascii="Times New Roman" w:hAnsi="Times New Roman"/>
          <w:lang w:val="lt-LT"/>
        </w:rPr>
        <w:t>.</w:t>
      </w:r>
      <w:r w:rsidR="00551AEF" w:rsidRPr="00AA2AC0">
        <w:rPr>
          <w:rFonts w:ascii="Times New Roman" w:hAnsi="Times New Roman"/>
          <w:lang w:val="lt-LT"/>
        </w:rPr>
        <w:t>3</w:t>
      </w:r>
      <w:r w:rsidR="00B84504" w:rsidRPr="00AA2AC0">
        <w:rPr>
          <w:rFonts w:ascii="Times New Roman" w:hAnsi="Times New Roman"/>
          <w:lang w:val="lt-LT"/>
        </w:rPr>
        <w:t>. Projekto komanda</w:t>
      </w:r>
      <w:bookmarkEnd w:id="67"/>
    </w:p>
    <w:p w:rsidR="00B84504" w:rsidRPr="00AA2AC0" w:rsidRDefault="00B84504" w:rsidP="00B84504">
      <w:pPr>
        <w:ind w:firstLine="720"/>
        <w:jc w:val="both"/>
      </w:pPr>
    </w:p>
    <w:p w:rsidR="00C3505B" w:rsidRPr="00AA2AC0" w:rsidRDefault="00C3505B" w:rsidP="00C3505B">
      <w:pPr>
        <w:ind w:firstLine="720"/>
        <w:jc w:val="both"/>
      </w:pPr>
      <w:r w:rsidRPr="00AA2AC0">
        <w:t xml:space="preserve">Projekto įgyvendinimo komanda bus sudaryta iš </w:t>
      </w:r>
      <w:r w:rsidR="00155D91" w:rsidRPr="00AA2AC0">
        <w:t>Kretingos</w:t>
      </w:r>
      <w:r w:rsidRPr="00AA2AC0">
        <w:t xml:space="preserve"> rajono savivaldybės administracijos darbuotojų. Projekto komandą sudarys projekto vadovas, projekto finansininkas, kiti grupės nariai. </w:t>
      </w:r>
    </w:p>
    <w:p w:rsidR="00C3505B" w:rsidRPr="00AA2AC0" w:rsidRDefault="00C3505B" w:rsidP="00B84504">
      <w:pPr>
        <w:ind w:firstLine="720"/>
        <w:jc w:val="both"/>
      </w:pPr>
    </w:p>
    <w:p w:rsidR="00B84504" w:rsidRPr="00AA2AC0" w:rsidRDefault="00454B87" w:rsidP="002C68C6">
      <w:pPr>
        <w:pStyle w:val="Antrat2"/>
        <w:rPr>
          <w:rFonts w:ascii="Times New Roman" w:hAnsi="Times New Roman"/>
          <w:lang w:val="lt-LT"/>
        </w:rPr>
      </w:pPr>
      <w:bookmarkStart w:id="68" w:name="_Toc3546885"/>
      <w:r w:rsidRPr="00AA2AC0">
        <w:rPr>
          <w:rFonts w:ascii="Times New Roman" w:hAnsi="Times New Roman"/>
          <w:lang w:val="lt-LT"/>
        </w:rPr>
        <w:t>7</w:t>
      </w:r>
      <w:r w:rsidR="00B84504" w:rsidRPr="00AA2AC0">
        <w:rPr>
          <w:rFonts w:ascii="Times New Roman" w:hAnsi="Times New Roman"/>
          <w:lang w:val="lt-LT"/>
        </w:rPr>
        <w:t>.</w:t>
      </w:r>
      <w:r w:rsidR="00551AEF" w:rsidRPr="00AA2AC0">
        <w:rPr>
          <w:rFonts w:ascii="Times New Roman" w:hAnsi="Times New Roman"/>
          <w:lang w:val="lt-LT"/>
        </w:rPr>
        <w:t>4</w:t>
      </w:r>
      <w:r w:rsidR="00B84504" w:rsidRPr="00AA2AC0">
        <w:rPr>
          <w:rFonts w:ascii="Times New Roman" w:hAnsi="Times New Roman"/>
          <w:lang w:val="lt-LT"/>
        </w:rPr>
        <w:t>. Projekto prielaidos ir tęstinumas</w:t>
      </w:r>
      <w:bookmarkEnd w:id="68"/>
    </w:p>
    <w:p w:rsidR="00B84504" w:rsidRPr="00AA2AC0" w:rsidRDefault="00B84504" w:rsidP="00B84504">
      <w:pPr>
        <w:tabs>
          <w:tab w:val="left" w:pos="720"/>
        </w:tabs>
        <w:ind w:firstLine="720"/>
        <w:jc w:val="both"/>
        <w:rPr>
          <w:lang w:eastAsia="en-US"/>
        </w:rPr>
      </w:pPr>
    </w:p>
    <w:p w:rsidR="00C3505B" w:rsidRPr="00B21953" w:rsidRDefault="00C3505B" w:rsidP="00C3505B">
      <w:pPr>
        <w:tabs>
          <w:tab w:val="left" w:pos="720"/>
        </w:tabs>
        <w:ind w:firstLine="720"/>
        <w:jc w:val="both"/>
        <w:rPr>
          <w:lang w:eastAsia="en-US"/>
        </w:rPr>
      </w:pPr>
      <w:r w:rsidRPr="00B21953">
        <w:rPr>
          <w:lang w:eastAsia="en-US"/>
        </w:rPr>
        <w:t>Projekto „</w:t>
      </w:r>
      <w:r w:rsidR="007162F4" w:rsidRPr="00B21953">
        <w:rPr>
          <w:lang w:eastAsia="en-US"/>
        </w:rPr>
        <w:t xml:space="preserve">Administracinės paskirties pastato Skuodo g. 4, </w:t>
      </w:r>
      <w:r w:rsidR="00122489">
        <w:rPr>
          <w:lang w:eastAsia="en-US"/>
        </w:rPr>
        <w:t>Darbėnų mstl.</w:t>
      </w:r>
      <w:r w:rsidR="007162F4" w:rsidRPr="00B21953">
        <w:rPr>
          <w:lang w:eastAsia="en-US"/>
        </w:rPr>
        <w:t>, Kretingos r. sav., modernizavimas</w:t>
      </w:r>
      <w:r w:rsidRPr="00B21953">
        <w:rPr>
          <w:lang w:eastAsia="en-US"/>
        </w:rPr>
        <w:t>“ tęstinumą užtikrina jo atitikimas svarbiausiems šalies</w:t>
      </w:r>
      <w:r w:rsidR="00731C1C" w:rsidRPr="00B21953">
        <w:rPr>
          <w:lang w:eastAsia="en-US"/>
        </w:rPr>
        <w:t xml:space="preserve"> ir</w:t>
      </w:r>
      <w:r w:rsidRPr="00B21953">
        <w:rPr>
          <w:lang w:eastAsia="en-US"/>
        </w:rPr>
        <w:t xml:space="preserve"> </w:t>
      </w:r>
      <w:r w:rsidR="00731C1C" w:rsidRPr="00B21953">
        <w:rPr>
          <w:lang w:eastAsia="en-US"/>
        </w:rPr>
        <w:t>Kretingos</w:t>
      </w:r>
      <w:r w:rsidRPr="00B21953">
        <w:rPr>
          <w:lang w:eastAsia="en-US"/>
        </w:rPr>
        <w:t xml:space="preserve"> rajono strateginiams dokumentams. </w:t>
      </w:r>
      <w:r w:rsidR="00731C1C" w:rsidRPr="00B21953">
        <w:rPr>
          <w:lang w:eastAsia="en-US"/>
        </w:rPr>
        <w:t>Kretingos</w:t>
      </w:r>
      <w:r w:rsidRPr="00B21953">
        <w:rPr>
          <w:lang w:eastAsia="en-US"/>
        </w:rPr>
        <w:t xml:space="preserve"> rajono savivaldybės taryba yra suinteresuota projekto tęstinumo užtikrinimu. </w:t>
      </w:r>
    </w:p>
    <w:p w:rsidR="00C3505B" w:rsidRPr="00B21953" w:rsidRDefault="00C3505B" w:rsidP="00C3505B">
      <w:pPr>
        <w:tabs>
          <w:tab w:val="left" w:pos="720"/>
        </w:tabs>
        <w:ind w:firstLine="720"/>
        <w:jc w:val="both"/>
        <w:rPr>
          <w:lang w:eastAsia="en-US"/>
        </w:rPr>
      </w:pPr>
      <w:r w:rsidRPr="00B21953">
        <w:rPr>
          <w:lang w:eastAsia="en-US"/>
        </w:rPr>
        <w:t xml:space="preserve">Projekto tęstinumas apibūdinamas šiais aspektais: veiklos vykdymo ir organizaciniu, finansiniu bei eksploataciniu: </w:t>
      </w:r>
    </w:p>
    <w:p w:rsidR="00C3505B" w:rsidRPr="00B21953" w:rsidRDefault="00C3505B" w:rsidP="00C3505B">
      <w:pPr>
        <w:numPr>
          <w:ilvl w:val="0"/>
          <w:numId w:val="9"/>
        </w:numPr>
        <w:tabs>
          <w:tab w:val="left" w:pos="720"/>
        </w:tabs>
        <w:jc w:val="both"/>
        <w:rPr>
          <w:lang w:eastAsia="en-US"/>
        </w:rPr>
      </w:pPr>
      <w:r w:rsidRPr="00B21953">
        <w:rPr>
          <w:b/>
          <w:lang w:eastAsia="en-US"/>
        </w:rPr>
        <w:t>Veiklos vykdymo ir organizacinis</w:t>
      </w:r>
      <w:r w:rsidRPr="00B21953">
        <w:rPr>
          <w:lang w:eastAsia="en-US"/>
        </w:rPr>
        <w:t xml:space="preserve"> tęstinumas bus užtikrintas, kadangi modernizuota infrastruktūra </w:t>
      </w:r>
      <w:r w:rsidR="00731C1C" w:rsidRPr="00B21953">
        <w:rPr>
          <w:lang w:eastAsia="en-US"/>
        </w:rPr>
        <w:t xml:space="preserve">dalinai </w:t>
      </w:r>
      <w:r w:rsidRPr="00B21953">
        <w:rPr>
          <w:lang w:eastAsia="en-US"/>
        </w:rPr>
        <w:t xml:space="preserve">nuosavybės teise priklausys </w:t>
      </w:r>
      <w:r w:rsidR="00917501" w:rsidRPr="00B21953">
        <w:rPr>
          <w:lang w:eastAsia="en-US"/>
        </w:rPr>
        <w:t>Kretingos rajono savivaldybei</w:t>
      </w:r>
      <w:r w:rsidRPr="00B21953">
        <w:rPr>
          <w:lang w:eastAsia="en-US"/>
        </w:rPr>
        <w:t xml:space="preserve">. Po projekto įgyvendinimo modernizuotos infrastruktūros savininko </w:t>
      </w:r>
      <w:r w:rsidR="00917501" w:rsidRPr="00B21953">
        <w:rPr>
          <w:lang w:eastAsia="en-US"/>
        </w:rPr>
        <w:t xml:space="preserve">ir naudotojų </w:t>
      </w:r>
      <w:r w:rsidRPr="00B21953">
        <w:rPr>
          <w:lang w:eastAsia="en-US"/>
        </w:rPr>
        <w:t>keisti nenumatoma. Savivaldybės administracija yra suinteresuota nuosavybės teise valdomos infrastruktūros tinkamu funkcionavimu ilguoju laikotarpiu.</w:t>
      </w:r>
    </w:p>
    <w:p w:rsidR="00C3505B" w:rsidRPr="00B21953" w:rsidRDefault="00C3505B" w:rsidP="00C3505B">
      <w:pPr>
        <w:numPr>
          <w:ilvl w:val="0"/>
          <w:numId w:val="9"/>
        </w:numPr>
        <w:tabs>
          <w:tab w:val="left" w:pos="720"/>
        </w:tabs>
        <w:jc w:val="both"/>
        <w:rPr>
          <w:lang w:eastAsia="en-US"/>
        </w:rPr>
      </w:pPr>
      <w:r w:rsidRPr="00B21953">
        <w:rPr>
          <w:b/>
          <w:lang w:eastAsia="en-US"/>
        </w:rPr>
        <w:t>Finansinis</w:t>
      </w:r>
      <w:r w:rsidRPr="00B21953">
        <w:rPr>
          <w:lang w:eastAsia="en-US"/>
        </w:rPr>
        <w:t xml:space="preserve"> projekto tęstinumas. Pasibaigus projekto finansavimui, sukurtų produktų finansinis tęstinumas bus užtikrintas iš </w:t>
      </w:r>
      <w:r w:rsidR="00917501" w:rsidRPr="00B21953">
        <w:rPr>
          <w:lang w:eastAsia="en-US"/>
        </w:rPr>
        <w:t>Kretingos</w:t>
      </w:r>
      <w:r w:rsidRPr="00B21953">
        <w:rPr>
          <w:lang w:eastAsia="en-US"/>
        </w:rPr>
        <w:t xml:space="preserve"> rajono savivaldybės biudžeto lėšų. </w:t>
      </w:r>
    </w:p>
    <w:p w:rsidR="00C3505B" w:rsidRPr="00B21953" w:rsidRDefault="00C3505B" w:rsidP="00C3505B">
      <w:pPr>
        <w:numPr>
          <w:ilvl w:val="0"/>
          <w:numId w:val="9"/>
        </w:numPr>
        <w:tabs>
          <w:tab w:val="left" w:pos="720"/>
        </w:tabs>
        <w:jc w:val="both"/>
        <w:rPr>
          <w:lang w:eastAsia="en-US"/>
        </w:rPr>
      </w:pPr>
      <w:r w:rsidRPr="00B21953">
        <w:rPr>
          <w:b/>
          <w:lang w:eastAsia="en-US"/>
        </w:rPr>
        <w:t>Eksploatacinis</w:t>
      </w:r>
      <w:r w:rsidRPr="00B21953">
        <w:rPr>
          <w:lang w:eastAsia="en-US"/>
        </w:rPr>
        <w:t xml:space="preserve"> projekto tęstinumas. Darbų metu numatoma naudoti modernias bei ilgaamžes technologijas, todėl planuojama, pastato (įgyvendintų energiją taupančių priemonių) nereikės remontuoti bent </w:t>
      </w:r>
      <w:r w:rsidR="008F6770" w:rsidRPr="00B21953">
        <w:rPr>
          <w:lang w:eastAsia="en-US"/>
        </w:rPr>
        <w:t>25 metus</w:t>
      </w:r>
      <w:r w:rsidRPr="00B21953">
        <w:rPr>
          <w:lang w:eastAsia="en-US"/>
        </w:rPr>
        <w:t xml:space="preserve">. Numatoma įpareigoti rangovą įvykdytiems darbams nustatyti garantinį laikotarpį pagal LR teisės aktų normų reikalavimus (garantiniu laikotarpiu visus trūkumus šalins rangovas); po garantinio laikotarpio einamieji remontai, esant būtinybei, atliekami </w:t>
      </w:r>
      <w:r w:rsidR="00917501" w:rsidRPr="00B21953">
        <w:rPr>
          <w:lang w:eastAsia="en-US"/>
        </w:rPr>
        <w:t>Kretingos</w:t>
      </w:r>
      <w:r w:rsidRPr="00B21953">
        <w:rPr>
          <w:lang w:eastAsia="en-US"/>
        </w:rPr>
        <w:t xml:space="preserve"> rajono savivaldybės lėšomis. Dėl šių priežasčių modernizuotos infrastruktūros tęstinumas eksploataciniu požiūriu pasibaigus projektui bus užtikrintas ilguoju laikotarpiu.</w:t>
      </w:r>
    </w:p>
    <w:p w:rsidR="00C3505B" w:rsidRPr="007162F4" w:rsidRDefault="00C3505B" w:rsidP="00C3505B">
      <w:pPr>
        <w:tabs>
          <w:tab w:val="left" w:pos="720"/>
        </w:tabs>
        <w:jc w:val="both"/>
        <w:rPr>
          <w:highlight w:val="yellow"/>
          <w:lang w:eastAsia="en-US"/>
        </w:rPr>
      </w:pPr>
    </w:p>
    <w:p w:rsidR="00FD1BF7" w:rsidRPr="00B21953" w:rsidRDefault="005F37F7" w:rsidP="00B54573">
      <w:pPr>
        <w:pStyle w:val="Antrat1"/>
        <w:rPr>
          <w:rFonts w:ascii="Times New Roman" w:hAnsi="Times New Roman"/>
          <w:lang w:val="lt-LT"/>
        </w:rPr>
      </w:pPr>
      <w:r w:rsidRPr="007162F4">
        <w:rPr>
          <w:rFonts w:ascii="Times New Roman" w:hAnsi="Times New Roman"/>
          <w:highlight w:val="yellow"/>
          <w:lang w:val="lt-LT"/>
        </w:rPr>
        <w:br w:type="page"/>
      </w:r>
      <w:bookmarkStart w:id="69" w:name="_Toc3546886"/>
      <w:r w:rsidR="00FD1BF7" w:rsidRPr="00B21953">
        <w:rPr>
          <w:rFonts w:ascii="Times New Roman" w:hAnsi="Times New Roman"/>
          <w:lang w:val="lt-LT"/>
        </w:rPr>
        <w:lastRenderedPageBreak/>
        <w:t>IŠVADOS IR PASIŪLYMAI</w:t>
      </w:r>
      <w:bookmarkEnd w:id="69"/>
    </w:p>
    <w:p w:rsidR="00C3505B" w:rsidRPr="00B21953" w:rsidRDefault="00C3505B" w:rsidP="00C3505B">
      <w:pPr>
        <w:rPr>
          <w:lang w:eastAsia="x-none"/>
        </w:rPr>
      </w:pPr>
    </w:p>
    <w:p w:rsidR="00C3505B" w:rsidRPr="00B21953" w:rsidRDefault="00C3505B" w:rsidP="00C3505B">
      <w:pPr>
        <w:numPr>
          <w:ilvl w:val="0"/>
          <w:numId w:val="8"/>
        </w:numPr>
        <w:contextualSpacing/>
        <w:jc w:val="both"/>
      </w:pPr>
      <w:r w:rsidRPr="00B21953">
        <w:t>Projektas „</w:t>
      </w:r>
      <w:r w:rsidR="007162F4" w:rsidRPr="00B21953">
        <w:t xml:space="preserve">Administracinės paskirties pastato Skuodo g. 4, </w:t>
      </w:r>
      <w:r w:rsidR="00122489">
        <w:t>Darbėnų mstl.</w:t>
      </w:r>
      <w:r w:rsidR="007162F4" w:rsidRPr="00B21953">
        <w:t>, Kretingos r. sav., modernizavimas</w:t>
      </w:r>
      <w:r w:rsidRPr="00B21953">
        <w:t xml:space="preserve"> yra labai aktualus projekto tikslinėms grupėms, nes bus pagerintos pastato energetinės savybės (taip </w:t>
      </w:r>
      <w:r w:rsidR="008F6770" w:rsidRPr="00B21953">
        <w:t>sumažinant pastato išlaikymo sąnaudas</w:t>
      </w:r>
      <w:r w:rsidRPr="00B21953">
        <w:t xml:space="preserve"> ir pagerinant patalpų mikroklimatą).</w:t>
      </w:r>
    </w:p>
    <w:p w:rsidR="00C3505B" w:rsidRPr="00B21953" w:rsidRDefault="00C3505B" w:rsidP="00C3505B">
      <w:pPr>
        <w:numPr>
          <w:ilvl w:val="0"/>
          <w:numId w:val="8"/>
        </w:numPr>
        <w:contextualSpacing/>
        <w:jc w:val="both"/>
      </w:pPr>
      <w:r w:rsidRPr="00B21953">
        <w:t xml:space="preserve">Projektas visapusiškai įvertintas vadovaujantis „Investicijų projektų, kuriems siekiama gauti finansavimą iš Europos Sąjungos struktūrinės paramos ir valstybės </w:t>
      </w:r>
      <w:r w:rsidR="008F6770" w:rsidRPr="00B21953">
        <w:t xml:space="preserve">biudžeto lėšų, rengimo metodika, </w:t>
      </w:r>
      <w:r w:rsidR="00155D91" w:rsidRPr="00B21953">
        <w:t>Konversijos koeficientų apskaičiavimo ir socialinio-ekonominio poveikio (naudos / žalos) vertinimo metodika</w:t>
      </w:r>
      <w:r w:rsidRPr="00B21953">
        <w:t xml:space="preserve">. </w:t>
      </w:r>
    </w:p>
    <w:p w:rsidR="00C3505B" w:rsidRPr="00B21953" w:rsidRDefault="00C3505B" w:rsidP="00C3505B">
      <w:pPr>
        <w:numPr>
          <w:ilvl w:val="0"/>
          <w:numId w:val="8"/>
        </w:numPr>
        <w:tabs>
          <w:tab w:val="left" w:pos="720"/>
        </w:tabs>
        <w:jc w:val="both"/>
      </w:pPr>
      <w:r w:rsidRPr="00B21953">
        <w:rPr>
          <w:lang w:eastAsia="en-US"/>
        </w:rPr>
        <w:t xml:space="preserve">Projektą </w:t>
      </w:r>
      <w:r w:rsidR="008F1DB3" w:rsidRPr="00B21953">
        <w:rPr>
          <w:lang w:eastAsia="en-US"/>
        </w:rPr>
        <w:t>galima</w:t>
      </w:r>
      <w:r w:rsidRPr="00B21953">
        <w:rPr>
          <w:lang w:eastAsia="en-US"/>
        </w:rPr>
        <w:t xml:space="preserve"> finansuoti </w:t>
      </w:r>
      <w:r w:rsidR="00B41322" w:rsidRPr="00B21953">
        <w:rPr>
          <w:lang w:eastAsia="en-US"/>
        </w:rPr>
        <w:t>finansinės priemonės „Paskolos savivaldybių pastatų modernizavimui, finansuojamos iš Europos regioninės plėtros fondo“</w:t>
      </w:r>
      <w:r w:rsidRPr="00B21953">
        <w:rPr>
          <w:lang w:eastAsia="en-US"/>
        </w:rPr>
        <w:t xml:space="preserve"> lėšomis.</w:t>
      </w:r>
    </w:p>
    <w:p w:rsidR="00C3505B" w:rsidRPr="00B21953" w:rsidRDefault="00C3505B" w:rsidP="00C3505B">
      <w:pPr>
        <w:rPr>
          <w:lang w:eastAsia="x-none"/>
        </w:rPr>
      </w:pPr>
    </w:p>
    <w:p w:rsidR="00B54573" w:rsidRPr="00B21953" w:rsidRDefault="00B54573" w:rsidP="00B54573">
      <w:pPr>
        <w:pStyle w:val="Antrat1"/>
        <w:rPr>
          <w:rFonts w:ascii="Times New Roman" w:hAnsi="Times New Roman"/>
          <w:lang w:val="lt-LT"/>
        </w:rPr>
      </w:pPr>
      <w:r w:rsidRPr="00B21953">
        <w:rPr>
          <w:rFonts w:ascii="Times New Roman" w:hAnsi="Times New Roman"/>
          <w:lang w:val="lt-LT"/>
        </w:rPr>
        <w:br w:type="page"/>
      </w:r>
      <w:bookmarkStart w:id="70" w:name="_Toc3546887"/>
      <w:r w:rsidRPr="00B21953">
        <w:rPr>
          <w:rFonts w:ascii="Times New Roman" w:hAnsi="Times New Roman"/>
          <w:lang w:val="lt-LT"/>
        </w:rPr>
        <w:lastRenderedPageBreak/>
        <w:t>PRIEDAI</w:t>
      </w:r>
      <w:bookmarkEnd w:id="70"/>
    </w:p>
    <w:p w:rsidR="00820FB0" w:rsidRPr="00B21953" w:rsidRDefault="00820FB0" w:rsidP="00820FB0"/>
    <w:p w:rsidR="00D57BFF" w:rsidRPr="00B21953" w:rsidRDefault="00C83AA1" w:rsidP="00C83AA1">
      <w:pPr>
        <w:numPr>
          <w:ilvl w:val="0"/>
          <w:numId w:val="35"/>
        </w:numPr>
      </w:pPr>
      <w:r w:rsidRPr="00B21953">
        <w:t>Projekto finansinių ir ekonominių-socialinių rodiklių, alternatyvų, jautrumo analizės, rizikų skaičiuoklė.</w:t>
      </w:r>
    </w:p>
    <w:sectPr w:rsidR="00D57BFF" w:rsidRPr="00B21953" w:rsidSect="0062249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46C" w:rsidRDefault="00A1646C" w:rsidP="0006666A">
      <w:r>
        <w:separator/>
      </w:r>
    </w:p>
  </w:endnote>
  <w:endnote w:type="continuationSeparator" w:id="0">
    <w:p w:rsidR="00A1646C" w:rsidRDefault="00A1646C" w:rsidP="0006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3A9" w:rsidRPr="00D83227" w:rsidRDefault="00856894" w:rsidP="00D83227">
    <w:pPr>
      <w:tabs>
        <w:tab w:val="center" w:pos="4819"/>
        <w:tab w:val="right" w:pos="9639"/>
      </w:tabs>
      <w:spacing w:before="200" w:line="360" w:lineRule="auto"/>
      <w:ind w:left="-567" w:right="-143"/>
      <w:jc w:val="both"/>
      <w:rPr>
        <w:szCs w:val="22"/>
        <w:lang w:eastAsia="en-US"/>
      </w:rPr>
    </w:pPr>
    <w:r>
      <w:rPr>
        <w:rFonts w:ascii="Calibri" w:hAnsi="Calibri"/>
        <w:noProof/>
        <w:sz w:val="18"/>
        <w:szCs w:val="18"/>
      </w:rPr>
      <mc:AlternateContent>
        <mc:Choice Requires="wps">
          <w:drawing>
            <wp:anchor distT="0" distB="0" distL="114300" distR="114300" simplePos="0" relativeHeight="251655680" behindDoc="0" locked="0" layoutInCell="1" allowOverlap="1">
              <wp:simplePos x="0" y="0"/>
              <wp:positionH relativeFrom="column">
                <wp:posOffset>-353695</wp:posOffset>
              </wp:positionH>
              <wp:positionV relativeFrom="paragraph">
                <wp:posOffset>97155</wp:posOffset>
              </wp:positionV>
              <wp:extent cx="6483985" cy="0"/>
              <wp:effectExtent l="8255" t="11430" r="13335"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98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C795B3" id="_x0000_t32" coordsize="21600,21600" o:spt="32" o:oned="t" path="m,l21600,21600e" filled="f">
              <v:path arrowok="t" fillok="f" o:connecttype="none"/>
              <o:lock v:ext="edit" shapetype="t"/>
            </v:shapetype>
            <v:shape id="AutoShape 9" o:spid="_x0000_s1026" type="#_x0000_t32" style="position:absolute;margin-left:-27.85pt;margin-top:7.65pt;width:510.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" strokeweight=".25pt">
              <v:shadow color="#4e6128" opacity=".5" offset="1pt"/>
            </v:shape>
          </w:pict>
        </mc:Fallback>
      </mc:AlternateContent>
    </w:r>
    <w:r w:rsidR="003C73A9" w:rsidRPr="00F47634">
      <w:rPr>
        <w:sz w:val="18"/>
        <w:szCs w:val="18"/>
      </w:rPr>
      <w:t xml:space="preserve"> </w:t>
    </w:r>
    <w:r w:rsidR="007162F4">
      <w:rPr>
        <w:rFonts w:ascii="Calibri" w:hAnsi="Calibri"/>
        <w:noProof/>
        <w:sz w:val="18"/>
        <w:szCs w:val="18"/>
      </w:rPr>
      <w:t xml:space="preserve">ADMINISTRACINĖS PASKIRTIES PASTATO SKUODO G. 4, </w:t>
    </w:r>
    <w:r w:rsidR="00122489">
      <w:rPr>
        <w:rFonts w:ascii="Calibri" w:hAnsi="Calibri"/>
        <w:noProof/>
        <w:sz w:val="18"/>
        <w:szCs w:val="18"/>
      </w:rPr>
      <w:t>DARBĖNŲ MSTL.</w:t>
    </w:r>
    <w:r w:rsidR="007162F4">
      <w:rPr>
        <w:rFonts w:ascii="Calibri" w:hAnsi="Calibri"/>
        <w:noProof/>
        <w:sz w:val="18"/>
        <w:szCs w:val="18"/>
      </w:rPr>
      <w:t>, KRETINGOS R. SAV., MODERNIZAVIMAS</w:t>
    </w:r>
    <w:r w:rsidR="003C73A9">
      <w:rPr>
        <w:rFonts w:ascii="Calibri" w:hAnsi="Calibri"/>
        <w:noProof/>
        <w:sz w:val="14"/>
        <w:szCs w:val="14"/>
      </w:rPr>
      <w:tab/>
    </w:r>
    <w:r w:rsidR="003C73A9">
      <w:rPr>
        <w:sz w:val="20"/>
        <w:szCs w:val="20"/>
        <w:lang w:eastAsia="en-US"/>
      </w:rPr>
      <w:t xml:space="preserve">     </w:t>
    </w:r>
    <w:r w:rsidR="003C73A9" w:rsidRPr="005E124B">
      <w:rPr>
        <w:szCs w:val="22"/>
        <w:lang w:eastAsia="en-US"/>
      </w:rPr>
      <w:fldChar w:fldCharType="begin"/>
    </w:r>
    <w:r w:rsidR="003C73A9" w:rsidRPr="005E124B">
      <w:rPr>
        <w:szCs w:val="22"/>
        <w:lang w:eastAsia="en-US"/>
      </w:rPr>
      <w:instrText xml:space="preserve"> PAGE   \* MERGEFORMAT </w:instrText>
    </w:r>
    <w:r w:rsidR="003C73A9" w:rsidRPr="005E124B">
      <w:rPr>
        <w:szCs w:val="22"/>
        <w:lang w:eastAsia="en-US"/>
      </w:rPr>
      <w:fldChar w:fldCharType="separate"/>
    </w:r>
    <w:r w:rsidR="00D12A15">
      <w:rPr>
        <w:noProof/>
        <w:szCs w:val="22"/>
        <w:lang w:eastAsia="en-US"/>
      </w:rPr>
      <w:t>21</w:t>
    </w:r>
    <w:r w:rsidR="003C73A9" w:rsidRPr="005E124B">
      <w:rPr>
        <w:szCs w:val="22"/>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BB" w:rsidRDefault="009708BB">
    <w:pPr>
      <w:pStyle w:val="Porat"/>
    </w:pPr>
    <w:r>
      <w:rPr>
        <w:rFonts w:ascii="Calibri" w:hAnsi="Calibri"/>
        <w:noProof/>
        <w:sz w:val="18"/>
        <w:szCs w:val="18"/>
      </w:rPr>
      <w:t>ADMINISTRACINĖS PASKIRTIES PASTATO SKUODO G. 4, DARBĖNŲ MSTL., KRETINGOS R. SAV., MODERNIZAVIMAS</w:t>
    </w:r>
    <w:r>
      <w:rPr>
        <w:rFonts w:ascii="Calibri" w:hAnsi="Calibri"/>
        <w:noProof/>
        <w:sz w:val="14"/>
        <w:szCs w:val="14"/>
      </w:rPr>
      <w:tab/>
    </w:r>
    <w:r>
      <w:rPr>
        <w:sz w:val="20"/>
        <w:szCs w:val="20"/>
        <w:lang w:eastAsia="en-US"/>
      </w:rPr>
      <w:t xml:space="preserve">     </w:t>
    </w:r>
    <w:r w:rsidRPr="005E124B">
      <w:rPr>
        <w:szCs w:val="22"/>
        <w:lang w:eastAsia="en-US"/>
      </w:rPr>
      <w:fldChar w:fldCharType="begin"/>
    </w:r>
    <w:r w:rsidRPr="005E124B">
      <w:rPr>
        <w:szCs w:val="22"/>
        <w:lang w:eastAsia="en-US"/>
      </w:rPr>
      <w:instrText xml:space="preserve"> PAGE   \* MERGEFORMAT </w:instrText>
    </w:r>
    <w:r w:rsidRPr="005E124B">
      <w:rPr>
        <w:szCs w:val="22"/>
        <w:lang w:eastAsia="en-US"/>
      </w:rPr>
      <w:fldChar w:fldCharType="separate"/>
    </w:r>
    <w:r w:rsidR="00D12A15">
      <w:rPr>
        <w:noProof/>
        <w:szCs w:val="22"/>
        <w:lang w:eastAsia="en-US"/>
      </w:rPr>
      <w:t>15</w:t>
    </w:r>
    <w:r w:rsidRPr="005E124B">
      <w:rPr>
        <w:szCs w:val="22"/>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BB" w:rsidRDefault="009708BB">
    <w:pPr>
      <w:pStyle w:val="Porat"/>
    </w:pPr>
    <w:r>
      <w:rPr>
        <w:rFonts w:ascii="Calibri" w:hAnsi="Calibri"/>
        <w:noProof/>
        <w:sz w:val="18"/>
        <w:szCs w:val="18"/>
      </w:rPr>
      <w:t>ADMINISTRACINĖS PASKIRTIES PASTATO SKUODO G. 4, DARBĖNŲ MSTL., KRETINGOS R. SAV., MODERNIZAVIMAS</w:t>
    </w:r>
    <w:r>
      <w:rPr>
        <w:rFonts w:ascii="Calibri" w:hAnsi="Calibri"/>
        <w:noProof/>
        <w:sz w:val="14"/>
        <w:szCs w:val="14"/>
      </w:rPr>
      <w:tab/>
    </w:r>
    <w:r>
      <w:rPr>
        <w:sz w:val="20"/>
        <w:szCs w:val="20"/>
        <w:lang w:eastAsia="en-US"/>
      </w:rPr>
      <w:t xml:space="preserve">     </w:t>
    </w:r>
    <w:r w:rsidRPr="005E124B">
      <w:rPr>
        <w:szCs w:val="22"/>
        <w:lang w:eastAsia="en-US"/>
      </w:rPr>
      <w:fldChar w:fldCharType="begin"/>
    </w:r>
    <w:r w:rsidRPr="005E124B">
      <w:rPr>
        <w:szCs w:val="22"/>
        <w:lang w:eastAsia="en-US"/>
      </w:rPr>
      <w:instrText xml:space="preserve"> PAGE   \* MERGEFORMAT </w:instrText>
    </w:r>
    <w:r w:rsidRPr="005E124B">
      <w:rPr>
        <w:szCs w:val="22"/>
        <w:lang w:eastAsia="en-US"/>
      </w:rPr>
      <w:fldChar w:fldCharType="separate"/>
    </w:r>
    <w:r w:rsidR="00D12A15">
      <w:rPr>
        <w:noProof/>
        <w:szCs w:val="22"/>
        <w:lang w:eastAsia="en-US"/>
      </w:rPr>
      <w:t>16</w:t>
    </w:r>
    <w:r w:rsidRPr="005E124B">
      <w:rPr>
        <w:szCs w:val="22"/>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46C" w:rsidRDefault="00A1646C" w:rsidP="0006666A">
      <w:r>
        <w:separator/>
      </w:r>
    </w:p>
  </w:footnote>
  <w:footnote w:type="continuationSeparator" w:id="0">
    <w:p w:rsidR="00A1646C" w:rsidRDefault="00A1646C" w:rsidP="0006666A">
      <w:r>
        <w:continuationSeparator/>
      </w:r>
    </w:p>
  </w:footnote>
  <w:footnote w:id="1">
    <w:p w:rsidR="00495913" w:rsidRPr="00495913" w:rsidRDefault="00495913">
      <w:pPr>
        <w:pStyle w:val="Puslapioinaostekstas"/>
        <w:rPr>
          <w:lang w:val="lt-LT"/>
        </w:rPr>
      </w:pPr>
      <w:r>
        <w:rPr>
          <w:rStyle w:val="Puslapioinaosnuoroda"/>
        </w:rPr>
        <w:footnoteRef/>
      </w:r>
      <w:r>
        <w:t xml:space="preserve"> </w:t>
      </w:r>
      <w:r>
        <w:rPr>
          <w:lang w:val="lt-LT"/>
        </w:rPr>
        <w:t>Pagal teisės aktus galioja 3 metus nuo parengimo.</w:t>
      </w:r>
    </w:p>
  </w:footnote>
  <w:footnote w:id="2">
    <w:p w:rsidR="003C73A9" w:rsidRPr="005B585F" w:rsidRDefault="003C73A9">
      <w:pPr>
        <w:pStyle w:val="Puslapioinaostekstas"/>
        <w:rPr>
          <w:lang w:val="lt-LT"/>
        </w:rPr>
      </w:pPr>
      <w:r>
        <w:rPr>
          <w:rStyle w:val="Puslapioinaosnuoroda"/>
        </w:rPr>
        <w:footnoteRef/>
      </w:r>
      <w:r>
        <w:t xml:space="preserve"> </w:t>
      </w:r>
      <w:r>
        <w:rPr>
          <w:lang w:val="lt-LT"/>
        </w:rPr>
        <w:t xml:space="preserve">Pagal skaičiuoklę: faktiniai energijos sutaupymai </w:t>
      </w:r>
      <w:r w:rsidR="00DA3A79">
        <w:rPr>
          <w:lang w:val="lt-LT"/>
        </w:rPr>
        <w:t>13,92</w:t>
      </w:r>
      <w:r>
        <w:rPr>
          <w:lang w:val="lt-LT"/>
        </w:rPr>
        <w:t xml:space="preserve"> MWh </w:t>
      </w:r>
      <w:bookmarkStart w:id="13" w:name="OLE_LINK3"/>
      <w:bookmarkStart w:id="14" w:name="OLE_LINK4"/>
      <w:bookmarkStart w:id="15" w:name="OLE_LINK5"/>
      <w:r>
        <w:rPr>
          <w:lang w:val="lt-LT"/>
        </w:rPr>
        <w:t>(</w:t>
      </w:r>
      <w:r w:rsidR="000537C0">
        <w:rPr>
          <w:lang w:val="lt-LT"/>
        </w:rPr>
        <w:t>šil</w:t>
      </w:r>
      <w:r w:rsidR="00D67E38">
        <w:rPr>
          <w:lang w:val="lt-LT"/>
        </w:rPr>
        <w:t>umos energija</w:t>
      </w:r>
      <w:r w:rsidR="000537C0">
        <w:rPr>
          <w:lang w:val="lt-LT"/>
        </w:rPr>
        <w:t xml:space="preserve">) + </w:t>
      </w:r>
      <w:r w:rsidR="00714B68">
        <w:rPr>
          <w:lang w:val="lt-LT"/>
        </w:rPr>
        <w:t>(-</w:t>
      </w:r>
      <w:r w:rsidR="00DA3A79">
        <w:rPr>
          <w:lang w:val="lt-LT"/>
        </w:rPr>
        <w:t>3,82</w:t>
      </w:r>
      <w:r w:rsidR="00714B68">
        <w:rPr>
          <w:lang w:val="lt-LT"/>
        </w:rPr>
        <w:t>)</w:t>
      </w:r>
      <w:r w:rsidR="000537C0">
        <w:rPr>
          <w:lang w:val="lt-LT"/>
        </w:rPr>
        <w:t xml:space="preserve"> MWh (elektr</w:t>
      </w:r>
      <w:r w:rsidR="00D67E38">
        <w:rPr>
          <w:lang w:val="lt-LT"/>
        </w:rPr>
        <w:t>os energija</w:t>
      </w:r>
      <w:r>
        <w:rPr>
          <w:lang w:val="lt-LT"/>
        </w:rPr>
        <w:t>)</w:t>
      </w:r>
      <w:bookmarkEnd w:id="13"/>
      <w:bookmarkEnd w:id="14"/>
      <w:bookmarkEnd w:id="15"/>
      <w:r>
        <w:rPr>
          <w:lang w:val="lt-LT"/>
        </w:rPr>
        <w:t xml:space="preserve"> = </w:t>
      </w:r>
      <w:r w:rsidR="00D67E38">
        <w:rPr>
          <w:lang w:val="lt-LT"/>
        </w:rPr>
        <w:t>17,39</w:t>
      </w:r>
      <w:r>
        <w:rPr>
          <w:lang w:val="lt-LT"/>
        </w:rPr>
        <w:t xml:space="preserve"> MWh</w:t>
      </w:r>
    </w:p>
  </w:footnote>
  <w:footnote w:id="3">
    <w:p w:rsidR="003C73A9" w:rsidRPr="00C54CF7" w:rsidRDefault="003C73A9">
      <w:pPr>
        <w:pStyle w:val="Puslapioinaostekstas"/>
        <w:rPr>
          <w:lang w:val="lt-LT"/>
        </w:rPr>
      </w:pPr>
      <w:r>
        <w:rPr>
          <w:rStyle w:val="Puslapioinaosnuoroda"/>
        </w:rPr>
        <w:footnoteRef/>
      </w:r>
      <w:r>
        <w:t xml:space="preserve"> </w:t>
      </w:r>
      <w:r w:rsidR="00DA3A79">
        <w:rPr>
          <w:lang w:val="lt-LT"/>
        </w:rPr>
        <w:t>Pagal skaičiuoklę, kasmet po projekto įgyvendinimo.</w:t>
      </w:r>
    </w:p>
  </w:footnote>
  <w:footnote w:id="4">
    <w:p w:rsidR="003C73A9" w:rsidRPr="00D139D7" w:rsidRDefault="003C73A9">
      <w:pPr>
        <w:pStyle w:val="Puslapioinaostekstas"/>
        <w:rPr>
          <w:lang w:val="lt-LT"/>
        </w:rPr>
      </w:pPr>
      <w:r>
        <w:rPr>
          <w:rStyle w:val="Puslapioinaosnuoroda"/>
        </w:rPr>
        <w:footnoteRef/>
      </w:r>
      <w:r>
        <w:t xml:space="preserve"> </w:t>
      </w:r>
      <w:r>
        <w:rPr>
          <w:lang w:val="lt-LT"/>
        </w:rPr>
        <w:t>Pagal skaičiuoklę faktiniai metiniai sutaupymai</w:t>
      </w:r>
      <w:r w:rsidR="00714B68">
        <w:rPr>
          <w:lang w:val="lt-LT"/>
        </w:rPr>
        <w:t>:</w:t>
      </w:r>
      <w:r>
        <w:rPr>
          <w:lang w:val="lt-LT"/>
        </w:rPr>
        <w:t xml:space="preserve"> </w:t>
      </w:r>
      <w:r w:rsidR="00DA3A79">
        <w:rPr>
          <w:lang w:val="lt-LT"/>
        </w:rPr>
        <w:t>2073,67</w:t>
      </w:r>
      <w:r>
        <w:rPr>
          <w:lang w:val="lt-LT"/>
        </w:rPr>
        <w:t xml:space="preserve"> EUR </w:t>
      </w:r>
      <w:r w:rsidR="00714B68">
        <w:rPr>
          <w:lang w:val="lt-LT"/>
        </w:rPr>
        <w:t>(</w:t>
      </w:r>
      <w:r w:rsidR="00D67E38">
        <w:rPr>
          <w:lang w:val="lt-LT"/>
        </w:rPr>
        <w:t>šilumos energija</w:t>
      </w:r>
      <w:r w:rsidR="00714B68">
        <w:rPr>
          <w:lang w:val="lt-LT"/>
        </w:rPr>
        <w:t>) + (-</w:t>
      </w:r>
      <w:r w:rsidR="00DA3A79">
        <w:rPr>
          <w:lang w:val="lt-LT"/>
        </w:rPr>
        <w:t>538,62</w:t>
      </w:r>
      <w:r w:rsidR="00714B68">
        <w:rPr>
          <w:lang w:val="lt-LT"/>
        </w:rPr>
        <w:t xml:space="preserve">) </w:t>
      </w:r>
      <w:r w:rsidR="00D67E38">
        <w:rPr>
          <w:lang w:val="lt-LT"/>
        </w:rPr>
        <w:t>EUR</w:t>
      </w:r>
      <w:r w:rsidR="00714B68">
        <w:rPr>
          <w:lang w:val="lt-LT"/>
        </w:rPr>
        <w:t xml:space="preserve"> (</w:t>
      </w:r>
      <w:r w:rsidR="00D67E38">
        <w:rPr>
          <w:lang w:val="lt-LT"/>
        </w:rPr>
        <w:t>elektros energija</w:t>
      </w:r>
      <w:r w:rsidR="00714B68">
        <w:rPr>
          <w:lang w:val="lt-LT"/>
        </w:rPr>
        <w:t>)</w:t>
      </w:r>
      <w:r>
        <w:rPr>
          <w:lang w:val="lt-LT"/>
        </w:rPr>
        <w:t xml:space="preserve"> = </w:t>
      </w:r>
      <w:r w:rsidR="00DA3A79">
        <w:rPr>
          <w:lang w:val="lt-LT"/>
        </w:rPr>
        <w:t>1535,05</w:t>
      </w:r>
      <w:r>
        <w:rPr>
          <w:lang w:val="lt-LT"/>
        </w:rPr>
        <w:t xml:space="preserve"> EUR</w:t>
      </w:r>
    </w:p>
  </w:footnote>
  <w:footnote w:id="5">
    <w:p w:rsidR="000B6D2A" w:rsidRPr="00864C48" w:rsidRDefault="000B6D2A" w:rsidP="000B6D2A">
      <w:pPr>
        <w:pStyle w:val="Puslapioinaostekstas"/>
        <w:rPr>
          <w:lang w:val="lt-LT"/>
        </w:rPr>
      </w:pPr>
      <w:r>
        <w:rPr>
          <w:rStyle w:val="Puslapioinaosnuoroda"/>
        </w:rPr>
        <w:footnoteRef/>
      </w:r>
      <w:r>
        <w:t xml:space="preserve"> </w:t>
      </w:r>
      <w:r>
        <w:rPr>
          <w:lang w:val="lt-LT"/>
        </w:rPr>
        <w:t xml:space="preserve">Darbėnų seniūnijos duomenimis, 2017 m. buvo nurašytas per didelis anglių kiekis, kurio užteko ir 2018 metams, todėl 2018 m. duomenų negalima laikyti už bazinius metus sutaupymams skaičiuoti. </w:t>
      </w:r>
      <w:r w:rsidR="001A006D">
        <w:rPr>
          <w:lang w:val="lt-LT"/>
        </w:rPr>
        <w:t>Analogiška situacija 2020 m.</w:t>
      </w:r>
    </w:p>
  </w:footnote>
  <w:footnote w:id="6">
    <w:p w:rsidR="000B6D2A" w:rsidRPr="00864C48" w:rsidRDefault="000B6D2A" w:rsidP="000B6D2A">
      <w:pPr>
        <w:pStyle w:val="Puslapioinaostekstas"/>
        <w:rPr>
          <w:lang w:val="lt-LT"/>
        </w:rPr>
      </w:pPr>
      <w:r>
        <w:rPr>
          <w:rStyle w:val="Puslapioinaosnuoroda"/>
        </w:rPr>
        <w:footnoteRef/>
      </w:r>
      <w:r>
        <w:t xml:space="preserve"> </w:t>
      </w:r>
      <w:r>
        <w:rPr>
          <w:lang w:val="lt-LT"/>
        </w:rPr>
        <w:t xml:space="preserve">Darbėnų seniūnijos duomenimis, </w:t>
      </w:r>
      <w:r w:rsidR="002F7653">
        <w:rPr>
          <w:lang w:val="lt-LT"/>
        </w:rPr>
        <w:t xml:space="preserve">iki (imtinai) </w:t>
      </w:r>
      <w:r>
        <w:rPr>
          <w:lang w:val="lt-LT"/>
        </w:rPr>
        <w:t>2017 m</w:t>
      </w:r>
      <w:r w:rsidR="002F7653">
        <w:rPr>
          <w:lang w:val="lt-LT"/>
        </w:rPr>
        <w:t>.</w:t>
      </w:r>
      <w:r>
        <w:rPr>
          <w:lang w:val="lt-LT"/>
        </w:rPr>
        <w:t xml:space="preserve"> šildymo sezon</w:t>
      </w:r>
      <w:r w:rsidR="002F7653">
        <w:rPr>
          <w:lang w:val="lt-LT"/>
        </w:rPr>
        <w:t>o</w:t>
      </w:r>
      <w:r>
        <w:rPr>
          <w:lang w:val="lt-LT"/>
        </w:rPr>
        <w:t xml:space="preserve"> kieto kuro katilą „Liepsna“ kūreno atskirą etatą turintis asmuo. Jam buvo mokamas minimalus darbo užmokestis. 2018 m. tokio etato buvo atsisakyta, o katilo kūrenimą perėmė aplinką tvarkantis darbuotojas, o už papildomą darbą buvo mokamas 30 proc. darbo užmokesčio priedas.</w:t>
      </w:r>
    </w:p>
  </w:footnote>
  <w:footnote w:id="7">
    <w:p w:rsidR="003C73A9" w:rsidRDefault="003C73A9" w:rsidP="00302AE2">
      <w:pPr>
        <w:pStyle w:val="Puslapioinaostekstas"/>
        <w:jc w:val="both"/>
      </w:pPr>
      <w:r>
        <w:rPr>
          <w:rStyle w:val="Puslapioinaosnuoroda"/>
        </w:rPr>
        <w:footnoteRef/>
      </w:r>
      <w:r>
        <w:t xml:space="preserve"> </w:t>
      </w:r>
      <w:r w:rsidRPr="00C32355">
        <w:t xml:space="preserve">Skaičiuoklė – MS Excel skaičiuoklė, skirta investicijų projekto SNA atlikti. Skaičiuoklės naudojimo principai ir jų ryšys su tekstine metodikos dalimi aprašyti tekstinėje metodikos </w:t>
      </w:r>
      <w:r>
        <w:t>(</w:t>
      </w:r>
      <w:r w:rsidRPr="00C32355">
        <w:t>Investicijų projektų, kuriems siekiama gauti finansavimą iš Europos Sąjungos struktūrinės paramos ir valstybės biudžeto lėšų, rengimo metodika</w:t>
      </w:r>
      <w:r>
        <w:t xml:space="preserve">) </w:t>
      </w:r>
      <w:r w:rsidRPr="00C32355">
        <w:t xml:space="preserve">dalyje. </w:t>
      </w:r>
    </w:p>
  </w:footnote>
  <w:footnote w:id="8">
    <w:p w:rsidR="008465D5" w:rsidRDefault="008465D5" w:rsidP="0054472A">
      <w:pPr>
        <w:pStyle w:val="Puslapioinaostekstas"/>
      </w:pPr>
      <w:r>
        <w:rPr>
          <w:rStyle w:val="Puslapioinaosnuoroda"/>
        </w:rPr>
        <w:footnoteRef/>
      </w:r>
      <w:r>
        <w:t xml:space="preserve"> Baigt</w:t>
      </w:r>
      <w:r w:rsidRPr="00303280">
        <w:t>a iki projekto pradžios</w:t>
      </w:r>
      <w:r>
        <w:t xml:space="preserve"> </w:t>
      </w:r>
    </w:p>
  </w:footnote>
  <w:footnote w:id="9">
    <w:p w:rsidR="008465D5" w:rsidRDefault="008465D5" w:rsidP="0054472A">
      <w:pPr>
        <w:pStyle w:val="Puslapioinaostekstas"/>
      </w:pPr>
      <w:r>
        <w:rPr>
          <w:rStyle w:val="Puslapioinaosnuoroda"/>
        </w:rPr>
        <w:footnoteRef/>
      </w:r>
      <w:r>
        <w:t xml:space="preserve"> </w:t>
      </w:r>
      <w:r w:rsidRPr="00D06534">
        <w:t xml:space="preserve">Baigta iki projekto pradžios </w:t>
      </w:r>
    </w:p>
  </w:footnote>
  <w:footnote w:id="10">
    <w:p w:rsidR="008465D5" w:rsidRDefault="008465D5" w:rsidP="0054472A">
      <w:pPr>
        <w:pStyle w:val="Puslapioinaostekstas"/>
      </w:pPr>
      <w:r>
        <w:rPr>
          <w:rStyle w:val="Puslapioinaosnuoroda"/>
        </w:rPr>
        <w:footnoteRef/>
      </w:r>
      <w:r>
        <w:t xml:space="preserve"> </w:t>
      </w:r>
      <w:r w:rsidRPr="00D06534">
        <w:t xml:space="preserve">Baigta iki projekto pradžios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3A9" w:rsidRDefault="00856894" w:rsidP="00F47634">
    <w:pPr>
      <w:tabs>
        <w:tab w:val="center" w:pos="4819"/>
        <w:tab w:val="right" w:pos="9638"/>
      </w:tabs>
      <w:spacing w:before="120" w:line="360" w:lineRule="auto"/>
      <w:ind w:right="57" w:hanging="567"/>
      <w:jc w:val="right"/>
      <w:rPr>
        <w:rFonts w:ascii="Calibri" w:hAnsi="Calibri"/>
        <w:noProof/>
        <w:sz w:val="18"/>
        <w:szCs w:val="18"/>
        <w:lang w:eastAsia="en-US"/>
      </w:rPr>
    </w:pPr>
    <w:r>
      <w:rPr>
        <w:rFonts w:ascii="Calibri" w:hAnsi="Calibri"/>
        <w:noProof/>
        <w:sz w:val="18"/>
        <w:szCs w:val="18"/>
      </w:rPr>
      <w:drawing>
        <wp:anchor distT="0" distB="0" distL="114300" distR="114300" simplePos="0" relativeHeight="251654656" behindDoc="1" locked="0" layoutInCell="1" allowOverlap="1">
          <wp:simplePos x="0" y="0"/>
          <wp:positionH relativeFrom="column">
            <wp:posOffset>-246380</wp:posOffset>
          </wp:positionH>
          <wp:positionV relativeFrom="paragraph">
            <wp:posOffset>-55880</wp:posOffset>
          </wp:positionV>
          <wp:extent cx="574040" cy="425450"/>
          <wp:effectExtent l="0" t="0" r="0" b="0"/>
          <wp:wrapTight wrapText="bothSides">
            <wp:wrapPolygon edited="0">
              <wp:start x="0" y="0"/>
              <wp:lineTo x="0" y="20310"/>
              <wp:lineTo x="20788" y="20310"/>
              <wp:lineTo x="20788" y="0"/>
              <wp:lineTo x="0" y="0"/>
            </wp:wrapPolygon>
          </wp:wrapTight>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sidR="003C73A9">
      <w:rPr>
        <w:rFonts w:ascii="Calibri" w:hAnsi="Calibri"/>
        <w:noProof/>
        <w:sz w:val="18"/>
        <w:szCs w:val="18"/>
        <w:lang w:eastAsia="en-US"/>
      </w:rPr>
      <w:tab/>
    </w:r>
    <w:r w:rsidR="003C73A9">
      <w:rPr>
        <w:rFonts w:ascii="Calibri" w:hAnsi="Calibri"/>
        <w:noProof/>
        <w:sz w:val="18"/>
        <w:szCs w:val="18"/>
        <w:lang w:eastAsia="en-US"/>
      </w:rPr>
      <w:tab/>
      <w:t>INVESTICIJŲ PROJEKTAS</w:t>
    </w:r>
  </w:p>
  <w:p w:rsidR="003C73A9" w:rsidRPr="00F47634" w:rsidRDefault="00856894" w:rsidP="00F47634">
    <w:pPr>
      <w:tabs>
        <w:tab w:val="center" w:pos="4819"/>
        <w:tab w:val="right" w:pos="9638"/>
      </w:tabs>
      <w:spacing w:before="120" w:line="360" w:lineRule="auto"/>
      <w:ind w:right="57" w:hanging="567"/>
      <w:jc w:val="both"/>
      <w:rPr>
        <w:rFonts w:ascii="Calibri" w:hAnsi="Calibri"/>
        <w:noProof/>
        <w:sz w:val="18"/>
        <w:szCs w:val="18"/>
        <w:lang w:eastAsia="en-US"/>
      </w:rPr>
    </w:pPr>
    <w:r>
      <w:rPr>
        <w:noProof/>
        <w:sz w:val="20"/>
        <w:szCs w:val="20"/>
      </w:rPr>
      <mc:AlternateContent>
        <mc:Choice Requires="wps">
          <w:drawing>
            <wp:inline distT="0" distB="0" distL="0" distR="0">
              <wp:extent cx="6482715" cy="0"/>
              <wp:effectExtent l="9525" t="9525" r="13335" b="9525"/>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71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inline>
          </w:drawing>
        </mc:Choice>
        <mc:Fallback>
          <w:pict>
            <v:shapetype w14:anchorId="40262C93" id="_x0000_t32" coordsize="21600,21600" o:spt="32" o:oned="t" path="m,l21600,21600e" filled="f">
              <v:path arrowok="t" fillok="f" o:connecttype="none"/>
              <o:lock v:ext="edit" shapetype="t"/>
            </v:shapetype>
            <v:shape id="AutoShape 7" o:spid="_x0000_s1026" type="#_x0000_t32" style="width:510.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" strokeweight=".25pt">
              <v:shadow color="#4e6128" opacity=".5" offset="1pt"/>
              <w10:anchorlock/>
            </v:shape>
          </w:pict>
        </mc:Fallback>
      </mc:AlternateContent>
    </w:r>
    <w:r w:rsidR="003C73A9" w:rsidRPr="005E124B">
      <w:rPr>
        <w:noProof/>
        <w:sz w:val="20"/>
        <w:szCs w:val="20"/>
        <w:lang w:val="en-US" w:eastAsia="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BB" w:rsidRDefault="00856894" w:rsidP="009708BB">
    <w:pPr>
      <w:tabs>
        <w:tab w:val="center" w:pos="4819"/>
        <w:tab w:val="right" w:pos="9638"/>
      </w:tabs>
      <w:spacing w:before="120" w:line="360" w:lineRule="auto"/>
      <w:ind w:right="57" w:hanging="567"/>
      <w:jc w:val="right"/>
      <w:rPr>
        <w:rFonts w:ascii="Calibri" w:hAnsi="Calibri"/>
        <w:noProof/>
        <w:sz w:val="18"/>
        <w:szCs w:val="18"/>
        <w:lang w:eastAsia="en-US"/>
      </w:rPr>
    </w:pPr>
    <w:r>
      <w:rPr>
        <w:rFonts w:ascii="Calibri" w:hAnsi="Calibri"/>
        <w:noProof/>
        <w:sz w:val="18"/>
        <w:szCs w:val="18"/>
      </w:rPr>
      <w:drawing>
        <wp:anchor distT="0" distB="0" distL="114300" distR="114300" simplePos="0" relativeHeight="251657728" behindDoc="1" locked="0" layoutInCell="1" allowOverlap="1">
          <wp:simplePos x="0" y="0"/>
          <wp:positionH relativeFrom="column">
            <wp:posOffset>-246380</wp:posOffset>
          </wp:positionH>
          <wp:positionV relativeFrom="paragraph">
            <wp:posOffset>-55880</wp:posOffset>
          </wp:positionV>
          <wp:extent cx="574040" cy="425450"/>
          <wp:effectExtent l="0" t="0" r="0" b="0"/>
          <wp:wrapTight wrapText="bothSides">
            <wp:wrapPolygon edited="0">
              <wp:start x="0" y="0"/>
              <wp:lineTo x="0" y="20310"/>
              <wp:lineTo x="20788" y="20310"/>
              <wp:lineTo x="20788" y="0"/>
              <wp:lineTo x="0" y="0"/>
            </wp:wrapPolygon>
          </wp:wrapTight>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sidR="009708BB">
      <w:rPr>
        <w:rFonts w:ascii="Calibri" w:hAnsi="Calibri"/>
        <w:noProof/>
        <w:sz w:val="18"/>
        <w:szCs w:val="18"/>
        <w:lang w:eastAsia="en-US"/>
      </w:rPr>
      <w:tab/>
    </w:r>
    <w:r w:rsidR="009708BB">
      <w:rPr>
        <w:rFonts w:ascii="Calibri" w:hAnsi="Calibri"/>
        <w:noProof/>
        <w:sz w:val="18"/>
        <w:szCs w:val="18"/>
        <w:lang w:eastAsia="en-US"/>
      </w:rPr>
      <w:tab/>
      <w:t>INVESTICIJŲ PROJEKTAS</w:t>
    </w:r>
  </w:p>
  <w:p w:rsidR="009708BB" w:rsidRPr="009708BB" w:rsidRDefault="00856894" w:rsidP="009708BB">
    <w:pPr>
      <w:tabs>
        <w:tab w:val="center" w:pos="4819"/>
        <w:tab w:val="right" w:pos="9638"/>
      </w:tabs>
      <w:spacing w:before="120" w:line="360" w:lineRule="auto"/>
      <w:ind w:right="57" w:hanging="567"/>
      <w:jc w:val="both"/>
      <w:rPr>
        <w:rFonts w:ascii="Calibri" w:hAnsi="Calibri"/>
        <w:noProof/>
        <w:sz w:val="18"/>
        <w:szCs w:val="18"/>
        <w:lang w:eastAsia="en-US"/>
      </w:rPr>
    </w:pPr>
    <w:r>
      <w:rPr>
        <w:noProof/>
        <w:sz w:val="20"/>
        <w:szCs w:val="20"/>
      </w:rPr>
      <mc:AlternateContent>
        <mc:Choice Requires="wps">
          <w:drawing>
            <wp:inline distT="0" distB="0" distL="0" distR="0">
              <wp:extent cx="6482715" cy="0"/>
              <wp:effectExtent l="9525" t="9525" r="13335" b="9525"/>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71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inline>
          </w:drawing>
        </mc:Choice>
        <mc:Fallback>
          <w:pict>
            <v:shapetype w14:anchorId="64A07AD4" id="_x0000_t32" coordsize="21600,21600" o:spt="32" o:oned="t" path="m,l21600,21600e" filled="f">
              <v:path arrowok="t" fillok="f" o:connecttype="none"/>
              <o:lock v:ext="edit" shapetype="t"/>
            </v:shapetype>
            <v:shape id="AutoShape 12" o:spid="_x0000_s1026" type="#_x0000_t32" style="width:510.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" strokeweight=".25pt">
              <v:shadow color="#4e6128" opacity=".5" offset="1pt"/>
              <w10:anchorlock/>
            </v:shape>
          </w:pict>
        </mc:Fallback>
      </mc:AlternateContent>
    </w:r>
    <w:r w:rsidR="009708BB" w:rsidRPr="005E124B">
      <w:rPr>
        <w:noProof/>
        <w:sz w:val="20"/>
        <w:szCs w:val="20"/>
        <w:lang w:val="en-US" w:eastAsia="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BB" w:rsidRDefault="00856894" w:rsidP="009708BB">
    <w:pPr>
      <w:tabs>
        <w:tab w:val="center" w:pos="4819"/>
        <w:tab w:val="right" w:pos="9638"/>
      </w:tabs>
      <w:spacing w:before="120" w:line="360" w:lineRule="auto"/>
      <w:ind w:right="57" w:hanging="567"/>
      <w:jc w:val="right"/>
      <w:rPr>
        <w:rFonts w:ascii="Calibri" w:hAnsi="Calibri"/>
        <w:noProof/>
        <w:sz w:val="18"/>
        <w:szCs w:val="18"/>
        <w:lang w:eastAsia="en-US"/>
      </w:rPr>
    </w:pPr>
    <w:r>
      <w:rPr>
        <w:rFonts w:ascii="Calibri" w:hAnsi="Calibri"/>
        <w:noProof/>
        <w:sz w:val="18"/>
        <w:szCs w:val="18"/>
      </w:rPr>
      <w:drawing>
        <wp:anchor distT="0" distB="0" distL="114300" distR="114300" simplePos="0" relativeHeight="251656704" behindDoc="1" locked="0" layoutInCell="1" allowOverlap="1">
          <wp:simplePos x="0" y="0"/>
          <wp:positionH relativeFrom="column">
            <wp:posOffset>-246380</wp:posOffset>
          </wp:positionH>
          <wp:positionV relativeFrom="paragraph">
            <wp:posOffset>-55880</wp:posOffset>
          </wp:positionV>
          <wp:extent cx="574040" cy="425450"/>
          <wp:effectExtent l="0" t="0" r="0" b="0"/>
          <wp:wrapTight wrapText="bothSides">
            <wp:wrapPolygon edited="0">
              <wp:start x="0" y="0"/>
              <wp:lineTo x="0" y="20310"/>
              <wp:lineTo x="20788" y="20310"/>
              <wp:lineTo x="20788" y="0"/>
              <wp:lineTo x="0" y="0"/>
            </wp:wrapPolygon>
          </wp:wrapTight>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425450"/>
                  </a:xfrm>
                  <a:prstGeom prst="rect">
                    <a:avLst/>
                  </a:prstGeom>
                  <a:noFill/>
                </pic:spPr>
              </pic:pic>
            </a:graphicData>
          </a:graphic>
          <wp14:sizeRelH relativeFrom="page">
            <wp14:pctWidth>0</wp14:pctWidth>
          </wp14:sizeRelH>
          <wp14:sizeRelV relativeFrom="page">
            <wp14:pctHeight>0</wp14:pctHeight>
          </wp14:sizeRelV>
        </wp:anchor>
      </w:drawing>
    </w:r>
    <w:r w:rsidR="009708BB">
      <w:rPr>
        <w:rFonts w:ascii="Calibri" w:hAnsi="Calibri"/>
        <w:noProof/>
        <w:sz w:val="18"/>
        <w:szCs w:val="18"/>
        <w:lang w:eastAsia="en-US"/>
      </w:rPr>
      <w:tab/>
    </w:r>
    <w:r w:rsidR="009708BB">
      <w:rPr>
        <w:rFonts w:ascii="Calibri" w:hAnsi="Calibri"/>
        <w:noProof/>
        <w:sz w:val="18"/>
        <w:szCs w:val="18"/>
        <w:lang w:eastAsia="en-US"/>
      </w:rPr>
      <w:tab/>
      <w:t>INVESTICIJŲ PROJEKTAS</w:t>
    </w:r>
  </w:p>
  <w:p w:rsidR="009708BB" w:rsidRPr="009708BB" w:rsidRDefault="00856894" w:rsidP="009708BB">
    <w:pPr>
      <w:tabs>
        <w:tab w:val="center" w:pos="4819"/>
        <w:tab w:val="right" w:pos="9638"/>
      </w:tabs>
      <w:spacing w:before="120" w:line="360" w:lineRule="auto"/>
      <w:ind w:right="57" w:hanging="567"/>
      <w:jc w:val="both"/>
      <w:rPr>
        <w:rFonts w:ascii="Calibri" w:hAnsi="Calibri"/>
        <w:noProof/>
        <w:sz w:val="18"/>
        <w:szCs w:val="18"/>
        <w:lang w:eastAsia="en-US"/>
      </w:rPr>
    </w:pPr>
    <w:r>
      <w:rPr>
        <w:noProof/>
        <w:sz w:val="20"/>
        <w:szCs w:val="20"/>
      </w:rPr>
      <mc:AlternateContent>
        <mc:Choice Requires="wps">
          <w:drawing>
            <wp:inline distT="0" distB="0" distL="0" distR="0">
              <wp:extent cx="6482715" cy="0"/>
              <wp:effectExtent l="9525" t="9525" r="13335" b="9525"/>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71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inline>
          </w:drawing>
        </mc:Choice>
        <mc:Fallback>
          <w:pict>
            <v:shapetype w14:anchorId="7F1592C7" id="_x0000_t32" coordsize="21600,21600" o:spt="32" o:oned="t" path="m,l21600,21600e" filled="f">
              <v:path arrowok="t" fillok="f" o:connecttype="none"/>
              <o:lock v:ext="edit" shapetype="t"/>
            </v:shapetype>
            <v:shape id="AutoShape 10" o:spid="_x0000_s1026" type="#_x0000_t32" style="width:510.4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" strokeweight=".25pt">
              <v:shadow color="#4e6128" opacity=".5" offset="1pt"/>
              <w10:anchorlock/>
            </v:shape>
          </w:pict>
        </mc:Fallback>
      </mc:AlternateContent>
    </w:r>
    <w:r w:rsidR="009708BB" w:rsidRPr="005E124B">
      <w:rPr>
        <w:noProof/>
        <w:sz w:val="20"/>
        <w:szCs w:val="20"/>
        <w:lang w:val="en-US"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475"/>
    <w:multiLevelType w:val="hybridMultilevel"/>
    <w:tmpl w:val="5DACF8A4"/>
    <w:lvl w:ilvl="0" w:tplc="80C6C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1C91884"/>
    <w:multiLevelType w:val="hybridMultilevel"/>
    <w:tmpl w:val="9EFA8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2330697"/>
    <w:multiLevelType w:val="hybridMultilevel"/>
    <w:tmpl w:val="E6BC3C16"/>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nsid w:val="0386550D"/>
    <w:multiLevelType w:val="hybridMultilevel"/>
    <w:tmpl w:val="9184F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72676CB"/>
    <w:multiLevelType w:val="hybridMultilevel"/>
    <w:tmpl w:val="2A36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297EB9"/>
    <w:multiLevelType w:val="hybridMultilevel"/>
    <w:tmpl w:val="5EA0A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DE54CD1"/>
    <w:multiLevelType w:val="hybridMultilevel"/>
    <w:tmpl w:val="4358E8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E9D3D9B"/>
    <w:multiLevelType w:val="hybridMultilevel"/>
    <w:tmpl w:val="3F9E1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A060C3B"/>
    <w:multiLevelType w:val="hybridMultilevel"/>
    <w:tmpl w:val="AEF6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0326002"/>
    <w:multiLevelType w:val="hybridMultilevel"/>
    <w:tmpl w:val="F93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75731C"/>
    <w:multiLevelType w:val="hybridMultilevel"/>
    <w:tmpl w:val="A73A04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7354AF"/>
    <w:multiLevelType w:val="hybridMultilevel"/>
    <w:tmpl w:val="F008F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5FC714A"/>
    <w:multiLevelType w:val="hybridMultilevel"/>
    <w:tmpl w:val="2C7AC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A4025A8"/>
    <w:multiLevelType w:val="hybridMultilevel"/>
    <w:tmpl w:val="AF668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C1D036E"/>
    <w:multiLevelType w:val="hybridMultilevel"/>
    <w:tmpl w:val="B0AA0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2286B52"/>
    <w:multiLevelType w:val="hybridMultilevel"/>
    <w:tmpl w:val="F6E8B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71976DD"/>
    <w:multiLevelType w:val="hybridMultilevel"/>
    <w:tmpl w:val="BAAC01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nsid w:val="39913B49"/>
    <w:multiLevelType w:val="hybridMultilevel"/>
    <w:tmpl w:val="43E2C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B142177"/>
    <w:multiLevelType w:val="hybridMultilevel"/>
    <w:tmpl w:val="167ACBF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4017064A"/>
    <w:multiLevelType w:val="hybridMultilevel"/>
    <w:tmpl w:val="E1D2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4A07F40"/>
    <w:multiLevelType w:val="multilevel"/>
    <w:tmpl w:val="3C2A7E16"/>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5230DEF"/>
    <w:multiLevelType w:val="hybridMultilevel"/>
    <w:tmpl w:val="DB6E9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845763"/>
    <w:multiLevelType w:val="hybridMultilevel"/>
    <w:tmpl w:val="151A0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92E3C79"/>
    <w:multiLevelType w:val="hybridMultilevel"/>
    <w:tmpl w:val="81C4B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99C2016"/>
    <w:multiLevelType w:val="hybridMultilevel"/>
    <w:tmpl w:val="271CB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CA4055F"/>
    <w:multiLevelType w:val="hybridMultilevel"/>
    <w:tmpl w:val="8820D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3D690C"/>
    <w:multiLevelType w:val="hybridMultilevel"/>
    <w:tmpl w:val="8DD0E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3787CC5"/>
    <w:multiLevelType w:val="hybridMultilevel"/>
    <w:tmpl w:val="DBC49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4505A86"/>
    <w:multiLevelType w:val="hybridMultilevel"/>
    <w:tmpl w:val="B194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4760BBE"/>
    <w:multiLevelType w:val="hybridMultilevel"/>
    <w:tmpl w:val="416892D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nsid w:val="54D37329"/>
    <w:multiLevelType w:val="hybridMultilevel"/>
    <w:tmpl w:val="57D02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4DF26D4"/>
    <w:multiLevelType w:val="hybridMultilevel"/>
    <w:tmpl w:val="B6DEE2F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nsid w:val="572A38EA"/>
    <w:multiLevelType w:val="hybridMultilevel"/>
    <w:tmpl w:val="4CAA9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8725C07"/>
    <w:multiLevelType w:val="hybridMultilevel"/>
    <w:tmpl w:val="79FAD6CC"/>
    <w:lvl w:ilvl="0" w:tplc="C7D4CA7A">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A4A2503"/>
    <w:multiLevelType w:val="hybridMultilevel"/>
    <w:tmpl w:val="CA0246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FFE2EE3"/>
    <w:multiLevelType w:val="hybridMultilevel"/>
    <w:tmpl w:val="6FAC9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68234B5"/>
    <w:multiLevelType w:val="hybridMultilevel"/>
    <w:tmpl w:val="01CC4A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8AF1B03"/>
    <w:multiLevelType w:val="hybridMultilevel"/>
    <w:tmpl w:val="06206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C192604"/>
    <w:multiLevelType w:val="hybridMultilevel"/>
    <w:tmpl w:val="5F7A293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33"/>
  </w:num>
  <w:num w:numId="3">
    <w:abstractNumId w:val="38"/>
  </w:num>
  <w:num w:numId="4">
    <w:abstractNumId w:val="21"/>
  </w:num>
  <w:num w:numId="5">
    <w:abstractNumId w:val="22"/>
  </w:num>
  <w:num w:numId="6">
    <w:abstractNumId w:val="15"/>
  </w:num>
  <w:num w:numId="7">
    <w:abstractNumId w:val="13"/>
  </w:num>
  <w:num w:numId="8">
    <w:abstractNumId w:val="28"/>
  </w:num>
  <w:num w:numId="9">
    <w:abstractNumId w:val="6"/>
  </w:num>
  <w:num w:numId="10">
    <w:abstractNumId w:val="3"/>
  </w:num>
  <w:num w:numId="11">
    <w:abstractNumId w:val="35"/>
  </w:num>
  <w:num w:numId="12">
    <w:abstractNumId w:val="14"/>
  </w:num>
  <w:num w:numId="13">
    <w:abstractNumId w:val="5"/>
  </w:num>
  <w:num w:numId="14">
    <w:abstractNumId w:val="1"/>
  </w:num>
  <w:num w:numId="15">
    <w:abstractNumId w:val="23"/>
  </w:num>
  <w:num w:numId="16">
    <w:abstractNumId w:val="31"/>
  </w:num>
  <w:num w:numId="17">
    <w:abstractNumId w:val="0"/>
  </w:num>
  <w:num w:numId="18">
    <w:abstractNumId w:val="36"/>
  </w:num>
  <w:num w:numId="19">
    <w:abstractNumId w:val="8"/>
  </w:num>
  <w:num w:numId="20">
    <w:abstractNumId w:val="11"/>
  </w:num>
  <w:num w:numId="21">
    <w:abstractNumId w:val="34"/>
  </w:num>
  <w:num w:numId="22">
    <w:abstractNumId w:val="7"/>
  </w:num>
  <w:num w:numId="23">
    <w:abstractNumId w:val="19"/>
  </w:num>
  <w:num w:numId="24">
    <w:abstractNumId w:val="32"/>
  </w:num>
  <w:num w:numId="25">
    <w:abstractNumId w:val="4"/>
  </w:num>
  <w:num w:numId="26">
    <w:abstractNumId w:val="16"/>
  </w:num>
  <w:num w:numId="27">
    <w:abstractNumId w:val="17"/>
  </w:num>
  <w:num w:numId="28">
    <w:abstractNumId w:val="24"/>
  </w:num>
  <w:num w:numId="29">
    <w:abstractNumId w:val="30"/>
  </w:num>
  <w:num w:numId="30">
    <w:abstractNumId w:val="26"/>
  </w:num>
  <w:num w:numId="31">
    <w:abstractNumId w:val="20"/>
  </w:num>
  <w:num w:numId="32">
    <w:abstractNumId w:val="25"/>
  </w:num>
  <w:num w:numId="33">
    <w:abstractNumId w:val="37"/>
  </w:num>
  <w:num w:numId="34">
    <w:abstractNumId w:val="29"/>
  </w:num>
  <w:num w:numId="35">
    <w:abstractNumId w:val="10"/>
  </w:num>
  <w:num w:numId="36">
    <w:abstractNumId w:val="9"/>
  </w:num>
  <w:num w:numId="37">
    <w:abstractNumId w:val="18"/>
  </w:num>
  <w:num w:numId="38">
    <w:abstractNumId w:val="27"/>
  </w:num>
  <w:num w:numId="39">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drawingGridHorizontalSpacing w:val="120"/>
  <w:displayHorizontalDrawingGridEvery w:val="2"/>
  <w:characterSpacingControl w:val="doNotCompress"/>
  <w:hdrShapeDefaults>
    <o:shapedefaults v:ext="edit" spidmax="2049">
      <o:colormru v:ext="edit" colors="#03c,#36f,blue,#6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F7"/>
    <w:rsid w:val="00000440"/>
    <w:rsid w:val="00000653"/>
    <w:rsid w:val="00000EED"/>
    <w:rsid w:val="000010F1"/>
    <w:rsid w:val="0000199D"/>
    <w:rsid w:val="00002101"/>
    <w:rsid w:val="00003569"/>
    <w:rsid w:val="00003B27"/>
    <w:rsid w:val="0000487B"/>
    <w:rsid w:val="00004DEE"/>
    <w:rsid w:val="00004F9C"/>
    <w:rsid w:val="00005024"/>
    <w:rsid w:val="000058ED"/>
    <w:rsid w:val="00006273"/>
    <w:rsid w:val="00006ED4"/>
    <w:rsid w:val="000079B3"/>
    <w:rsid w:val="0001071E"/>
    <w:rsid w:val="00010AC5"/>
    <w:rsid w:val="00011995"/>
    <w:rsid w:val="0001204A"/>
    <w:rsid w:val="00012386"/>
    <w:rsid w:val="000126FC"/>
    <w:rsid w:val="000134C2"/>
    <w:rsid w:val="00013AB2"/>
    <w:rsid w:val="000141D2"/>
    <w:rsid w:val="00015C47"/>
    <w:rsid w:val="00015D47"/>
    <w:rsid w:val="0001665C"/>
    <w:rsid w:val="000176B1"/>
    <w:rsid w:val="00017D7C"/>
    <w:rsid w:val="000208E4"/>
    <w:rsid w:val="00020C5D"/>
    <w:rsid w:val="00020CFD"/>
    <w:rsid w:val="00021642"/>
    <w:rsid w:val="00024AA2"/>
    <w:rsid w:val="00024FE6"/>
    <w:rsid w:val="000254D0"/>
    <w:rsid w:val="00026B89"/>
    <w:rsid w:val="00026BCA"/>
    <w:rsid w:val="00026BE0"/>
    <w:rsid w:val="00027900"/>
    <w:rsid w:val="00030CCA"/>
    <w:rsid w:val="00032A74"/>
    <w:rsid w:val="00032D13"/>
    <w:rsid w:val="0003334F"/>
    <w:rsid w:val="000333B7"/>
    <w:rsid w:val="00033A25"/>
    <w:rsid w:val="00034178"/>
    <w:rsid w:val="00036621"/>
    <w:rsid w:val="00037097"/>
    <w:rsid w:val="000373C8"/>
    <w:rsid w:val="00037D63"/>
    <w:rsid w:val="00037E55"/>
    <w:rsid w:val="000417F0"/>
    <w:rsid w:val="000418D5"/>
    <w:rsid w:val="00041D3A"/>
    <w:rsid w:val="00041FEF"/>
    <w:rsid w:val="00042759"/>
    <w:rsid w:val="00042AE9"/>
    <w:rsid w:val="00042CA6"/>
    <w:rsid w:val="00043960"/>
    <w:rsid w:val="00043C0F"/>
    <w:rsid w:val="000449F2"/>
    <w:rsid w:val="00044B84"/>
    <w:rsid w:val="00044C59"/>
    <w:rsid w:val="00046EA9"/>
    <w:rsid w:val="00047256"/>
    <w:rsid w:val="00047383"/>
    <w:rsid w:val="000503C8"/>
    <w:rsid w:val="000505A2"/>
    <w:rsid w:val="00050891"/>
    <w:rsid w:val="00050AF2"/>
    <w:rsid w:val="00052910"/>
    <w:rsid w:val="00052975"/>
    <w:rsid w:val="000537C0"/>
    <w:rsid w:val="0005410F"/>
    <w:rsid w:val="00054BAA"/>
    <w:rsid w:val="0005543D"/>
    <w:rsid w:val="00055D84"/>
    <w:rsid w:val="00055EDA"/>
    <w:rsid w:val="000568D7"/>
    <w:rsid w:val="00056CBE"/>
    <w:rsid w:val="000601B8"/>
    <w:rsid w:val="0006086B"/>
    <w:rsid w:val="000609F4"/>
    <w:rsid w:val="00060B81"/>
    <w:rsid w:val="00060F3E"/>
    <w:rsid w:val="00061A14"/>
    <w:rsid w:val="00061C1A"/>
    <w:rsid w:val="00064F64"/>
    <w:rsid w:val="000650F8"/>
    <w:rsid w:val="000651E0"/>
    <w:rsid w:val="00065440"/>
    <w:rsid w:val="00065EA2"/>
    <w:rsid w:val="00066598"/>
    <w:rsid w:val="0006666A"/>
    <w:rsid w:val="000666FA"/>
    <w:rsid w:val="00066EAD"/>
    <w:rsid w:val="00070430"/>
    <w:rsid w:val="00071427"/>
    <w:rsid w:val="00071F3A"/>
    <w:rsid w:val="000723F0"/>
    <w:rsid w:val="00072EE6"/>
    <w:rsid w:val="00074D78"/>
    <w:rsid w:val="000752AF"/>
    <w:rsid w:val="000757FF"/>
    <w:rsid w:val="00075EEC"/>
    <w:rsid w:val="00076159"/>
    <w:rsid w:val="00076E5A"/>
    <w:rsid w:val="00076FFE"/>
    <w:rsid w:val="000774D6"/>
    <w:rsid w:val="00077B68"/>
    <w:rsid w:val="00081D63"/>
    <w:rsid w:val="00082783"/>
    <w:rsid w:val="000830F4"/>
    <w:rsid w:val="0008351F"/>
    <w:rsid w:val="000836F6"/>
    <w:rsid w:val="00083833"/>
    <w:rsid w:val="00083B2B"/>
    <w:rsid w:val="00083D8D"/>
    <w:rsid w:val="0008418E"/>
    <w:rsid w:val="000848D1"/>
    <w:rsid w:val="00084B8A"/>
    <w:rsid w:val="00084BDD"/>
    <w:rsid w:val="00085262"/>
    <w:rsid w:val="0008529C"/>
    <w:rsid w:val="0008609B"/>
    <w:rsid w:val="00086173"/>
    <w:rsid w:val="00086C59"/>
    <w:rsid w:val="00086F8F"/>
    <w:rsid w:val="00090582"/>
    <w:rsid w:val="00090DB6"/>
    <w:rsid w:val="00091670"/>
    <w:rsid w:val="00091842"/>
    <w:rsid w:val="00092050"/>
    <w:rsid w:val="00092A7E"/>
    <w:rsid w:val="000939A1"/>
    <w:rsid w:val="00093F30"/>
    <w:rsid w:val="000945A2"/>
    <w:rsid w:val="00094A8E"/>
    <w:rsid w:val="00095D81"/>
    <w:rsid w:val="00096A44"/>
    <w:rsid w:val="000972EA"/>
    <w:rsid w:val="0009771B"/>
    <w:rsid w:val="000A0756"/>
    <w:rsid w:val="000A1B13"/>
    <w:rsid w:val="000A3784"/>
    <w:rsid w:val="000A3C3B"/>
    <w:rsid w:val="000A4970"/>
    <w:rsid w:val="000A5571"/>
    <w:rsid w:val="000A562B"/>
    <w:rsid w:val="000A7528"/>
    <w:rsid w:val="000A7B14"/>
    <w:rsid w:val="000A7C97"/>
    <w:rsid w:val="000A7E39"/>
    <w:rsid w:val="000A7EF8"/>
    <w:rsid w:val="000B149A"/>
    <w:rsid w:val="000B2878"/>
    <w:rsid w:val="000B36A5"/>
    <w:rsid w:val="000B4408"/>
    <w:rsid w:val="000B460D"/>
    <w:rsid w:val="000B489D"/>
    <w:rsid w:val="000B55E9"/>
    <w:rsid w:val="000B5DD4"/>
    <w:rsid w:val="000B6813"/>
    <w:rsid w:val="000B6BC1"/>
    <w:rsid w:val="000B6D2A"/>
    <w:rsid w:val="000B6D67"/>
    <w:rsid w:val="000B77CC"/>
    <w:rsid w:val="000B7A11"/>
    <w:rsid w:val="000C0011"/>
    <w:rsid w:val="000C19A0"/>
    <w:rsid w:val="000C2396"/>
    <w:rsid w:val="000C2432"/>
    <w:rsid w:val="000C25B8"/>
    <w:rsid w:val="000C2DFE"/>
    <w:rsid w:val="000C3A1D"/>
    <w:rsid w:val="000C3D99"/>
    <w:rsid w:val="000C4048"/>
    <w:rsid w:val="000C4520"/>
    <w:rsid w:val="000C54F1"/>
    <w:rsid w:val="000C5C83"/>
    <w:rsid w:val="000C6392"/>
    <w:rsid w:val="000C6881"/>
    <w:rsid w:val="000C714F"/>
    <w:rsid w:val="000C739F"/>
    <w:rsid w:val="000C73A4"/>
    <w:rsid w:val="000C7C09"/>
    <w:rsid w:val="000D0C06"/>
    <w:rsid w:val="000D0DD7"/>
    <w:rsid w:val="000D18F1"/>
    <w:rsid w:val="000D19D1"/>
    <w:rsid w:val="000D2132"/>
    <w:rsid w:val="000D3A0F"/>
    <w:rsid w:val="000D4340"/>
    <w:rsid w:val="000D4596"/>
    <w:rsid w:val="000D46D3"/>
    <w:rsid w:val="000D48ED"/>
    <w:rsid w:val="000D4B85"/>
    <w:rsid w:val="000D4D57"/>
    <w:rsid w:val="000D4E86"/>
    <w:rsid w:val="000D4EB8"/>
    <w:rsid w:val="000D64B4"/>
    <w:rsid w:val="000D683E"/>
    <w:rsid w:val="000D686C"/>
    <w:rsid w:val="000D6B60"/>
    <w:rsid w:val="000D76E9"/>
    <w:rsid w:val="000E0441"/>
    <w:rsid w:val="000E0C08"/>
    <w:rsid w:val="000E125A"/>
    <w:rsid w:val="000E1DA5"/>
    <w:rsid w:val="000E23B3"/>
    <w:rsid w:val="000E38FB"/>
    <w:rsid w:val="000E4515"/>
    <w:rsid w:val="000E48CB"/>
    <w:rsid w:val="000E4E9D"/>
    <w:rsid w:val="000E505F"/>
    <w:rsid w:val="000E5570"/>
    <w:rsid w:val="000E576A"/>
    <w:rsid w:val="000E6532"/>
    <w:rsid w:val="000E66BD"/>
    <w:rsid w:val="000E6D0A"/>
    <w:rsid w:val="000E6D49"/>
    <w:rsid w:val="000E6DB3"/>
    <w:rsid w:val="000E71F9"/>
    <w:rsid w:val="000F0B22"/>
    <w:rsid w:val="000F163B"/>
    <w:rsid w:val="000F1E1B"/>
    <w:rsid w:val="000F1F12"/>
    <w:rsid w:val="000F1F3B"/>
    <w:rsid w:val="000F2F9F"/>
    <w:rsid w:val="000F3669"/>
    <w:rsid w:val="000F3A18"/>
    <w:rsid w:val="000F3AF7"/>
    <w:rsid w:val="000F3CCA"/>
    <w:rsid w:val="000F4608"/>
    <w:rsid w:val="000F5728"/>
    <w:rsid w:val="000F635B"/>
    <w:rsid w:val="000F67C4"/>
    <w:rsid w:val="000F7353"/>
    <w:rsid w:val="000F7EF7"/>
    <w:rsid w:val="001007B1"/>
    <w:rsid w:val="00100FFB"/>
    <w:rsid w:val="001010FC"/>
    <w:rsid w:val="001011A1"/>
    <w:rsid w:val="0010163A"/>
    <w:rsid w:val="0010168D"/>
    <w:rsid w:val="00101A6F"/>
    <w:rsid w:val="00101B6F"/>
    <w:rsid w:val="001025AF"/>
    <w:rsid w:val="00102B14"/>
    <w:rsid w:val="001033A0"/>
    <w:rsid w:val="0010349C"/>
    <w:rsid w:val="00103DF5"/>
    <w:rsid w:val="00104CAC"/>
    <w:rsid w:val="00105003"/>
    <w:rsid w:val="00105792"/>
    <w:rsid w:val="001057E3"/>
    <w:rsid w:val="00105B17"/>
    <w:rsid w:val="00105E30"/>
    <w:rsid w:val="001060D4"/>
    <w:rsid w:val="001065C0"/>
    <w:rsid w:val="00106FE3"/>
    <w:rsid w:val="00107870"/>
    <w:rsid w:val="001079E7"/>
    <w:rsid w:val="001105F4"/>
    <w:rsid w:val="001105F5"/>
    <w:rsid w:val="00110DA0"/>
    <w:rsid w:val="001112DF"/>
    <w:rsid w:val="0011192A"/>
    <w:rsid w:val="00111DB2"/>
    <w:rsid w:val="00112946"/>
    <w:rsid w:val="00112C0B"/>
    <w:rsid w:val="001143B4"/>
    <w:rsid w:val="00114BC1"/>
    <w:rsid w:val="00114C24"/>
    <w:rsid w:val="00114D79"/>
    <w:rsid w:val="001158E6"/>
    <w:rsid w:val="00115CF8"/>
    <w:rsid w:val="0011635B"/>
    <w:rsid w:val="00116517"/>
    <w:rsid w:val="001167DE"/>
    <w:rsid w:val="00117B53"/>
    <w:rsid w:val="00117E03"/>
    <w:rsid w:val="001203CE"/>
    <w:rsid w:val="0012148A"/>
    <w:rsid w:val="001217EB"/>
    <w:rsid w:val="00121BDF"/>
    <w:rsid w:val="00121E1E"/>
    <w:rsid w:val="00122489"/>
    <w:rsid w:val="00122A2D"/>
    <w:rsid w:val="001230A1"/>
    <w:rsid w:val="00123193"/>
    <w:rsid w:val="001239C4"/>
    <w:rsid w:val="00123A96"/>
    <w:rsid w:val="00124446"/>
    <w:rsid w:val="00125285"/>
    <w:rsid w:val="00126039"/>
    <w:rsid w:val="0012651D"/>
    <w:rsid w:val="00126ADC"/>
    <w:rsid w:val="00126F13"/>
    <w:rsid w:val="00127329"/>
    <w:rsid w:val="00127E1E"/>
    <w:rsid w:val="00131218"/>
    <w:rsid w:val="00131BBE"/>
    <w:rsid w:val="001329EC"/>
    <w:rsid w:val="00132A46"/>
    <w:rsid w:val="00132D98"/>
    <w:rsid w:val="001333CE"/>
    <w:rsid w:val="001335AC"/>
    <w:rsid w:val="00133D52"/>
    <w:rsid w:val="00133DD8"/>
    <w:rsid w:val="0013435A"/>
    <w:rsid w:val="00134CE6"/>
    <w:rsid w:val="00136756"/>
    <w:rsid w:val="001371BA"/>
    <w:rsid w:val="0013721F"/>
    <w:rsid w:val="00137645"/>
    <w:rsid w:val="00137894"/>
    <w:rsid w:val="00140FDA"/>
    <w:rsid w:val="0014111B"/>
    <w:rsid w:val="001418DB"/>
    <w:rsid w:val="00141E21"/>
    <w:rsid w:val="00141F82"/>
    <w:rsid w:val="00142B77"/>
    <w:rsid w:val="001433C3"/>
    <w:rsid w:val="00143B47"/>
    <w:rsid w:val="00143CCB"/>
    <w:rsid w:val="00144291"/>
    <w:rsid w:val="00144C8E"/>
    <w:rsid w:val="00144FF3"/>
    <w:rsid w:val="001454CD"/>
    <w:rsid w:val="0014588C"/>
    <w:rsid w:val="00145A25"/>
    <w:rsid w:val="0014642C"/>
    <w:rsid w:val="0014646E"/>
    <w:rsid w:val="00146576"/>
    <w:rsid w:val="001465C0"/>
    <w:rsid w:val="00146E71"/>
    <w:rsid w:val="001472B9"/>
    <w:rsid w:val="001472FE"/>
    <w:rsid w:val="0014735D"/>
    <w:rsid w:val="001475AE"/>
    <w:rsid w:val="00147752"/>
    <w:rsid w:val="001506E4"/>
    <w:rsid w:val="00150B29"/>
    <w:rsid w:val="00150BDF"/>
    <w:rsid w:val="001522E4"/>
    <w:rsid w:val="00152AA5"/>
    <w:rsid w:val="00152D74"/>
    <w:rsid w:val="00152FBD"/>
    <w:rsid w:val="0015330E"/>
    <w:rsid w:val="0015368A"/>
    <w:rsid w:val="0015369C"/>
    <w:rsid w:val="0015372A"/>
    <w:rsid w:val="00154999"/>
    <w:rsid w:val="00155D91"/>
    <w:rsid w:val="00155F7F"/>
    <w:rsid w:val="00156462"/>
    <w:rsid w:val="00157018"/>
    <w:rsid w:val="00157197"/>
    <w:rsid w:val="001601CE"/>
    <w:rsid w:val="00160934"/>
    <w:rsid w:val="0016104E"/>
    <w:rsid w:val="001619A8"/>
    <w:rsid w:val="00161C50"/>
    <w:rsid w:val="00161E2C"/>
    <w:rsid w:val="00161E9B"/>
    <w:rsid w:val="00162E96"/>
    <w:rsid w:val="001643E3"/>
    <w:rsid w:val="00165148"/>
    <w:rsid w:val="00165BCD"/>
    <w:rsid w:val="00166462"/>
    <w:rsid w:val="00166EC5"/>
    <w:rsid w:val="001671DD"/>
    <w:rsid w:val="0016789A"/>
    <w:rsid w:val="001701A8"/>
    <w:rsid w:val="001701CA"/>
    <w:rsid w:val="00170B33"/>
    <w:rsid w:val="00170F68"/>
    <w:rsid w:val="0017137F"/>
    <w:rsid w:val="00171574"/>
    <w:rsid w:val="001721A0"/>
    <w:rsid w:val="001724E4"/>
    <w:rsid w:val="001725BA"/>
    <w:rsid w:val="00174286"/>
    <w:rsid w:val="00175742"/>
    <w:rsid w:val="00175C6C"/>
    <w:rsid w:val="0017628F"/>
    <w:rsid w:val="00176DC2"/>
    <w:rsid w:val="00176E87"/>
    <w:rsid w:val="0017774B"/>
    <w:rsid w:val="00177759"/>
    <w:rsid w:val="00180B3A"/>
    <w:rsid w:val="00181065"/>
    <w:rsid w:val="00181977"/>
    <w:rsid w:val="00181EC1"/>
    <w:rsid w:val="001820AF"/>
    <w:rsid w:val="001827F0"/>
    <w:rsid w:val="001831FD"/>
    <w:rsid w:val="00183935"/>
    <w:rsid w:val="0018628A"/>
    <w:rsid w:val="00186A49"/>
    <w:rsid w:val="00186D60"/>
    <w:rsid w:val="00186E74"/>
    <w:rsid w:val="001871F5"/>
    <w:rsid w:val="001907B3"/>
    <w:rsid w:val="0019107D"/>
    <w:rsid w:val="00191398"/>
    <w:rsid w:val="0019152F"/>
    <w:rsid w:val="00191C90"/>
    <w:rsid w:val="001925F8"/>
    <w:rsid w:val="00193327"/>
    <w:rsid w:val="0019379B"/>
    <w:rsid w:val="001937CC"/>
    <w:rsid w:val="00193E5C"/>
    <w:rsid w:val="00194D3D"/>
    <w:rsid w:val="001956EC"/>
    <w:rsid w:val="0019616D"/>
    <w:rsid w:val="0019738A"/>
    <w:rsid w:val="001A006D"/>
    <w:rsid w:val="001A0281"/>
    <w:rsid w:val="001A050D"/>
    <w:rsid w:val="001A0862"/>
    <w:rsid w:val="001A09B1"/>
    <w:rsid w:val="001A0C98"/>
    <w:rsid w:val="001A0E81"/>
    <w:rsid w:val="001A12B4"/>
    <w:rsid w:val="001A1D9D"/>
    <w:rsid w:val="001A214D"/>
    <w:rsid w:val="001A2C3D"/>
    <w:rsid w:val="001A45F0"/>
    <w:rsid w:val="001A46F0"/>
    <w:rsid w:val="001A5177"/>
    <w:rsid w:val="001A5A55"/>
    <w:rsid w:val="001A5C65"/>
    <w:rsid w:val="001A7E70"/>
    <w:rsid w:val="001B0232"/>
    <w:rsid w:val="001B049F"/>
    <w:rsid w:val="001B051A"/>
    <w:rsid w:val="001B065F"/>
    <w:rsid w:val="001B1BD7"/>
    <w:rsid w:val="001B1E7E"/>
    <w:rsid w:val="001B2037"/>
    <w:rsid w:val="001B2AF0"/>
    <w:rsid w:val="001B3E0E"/>
    <w:rsid w:val="001B47A4"/>
    <w:rsid w:val="001B492C"/>
    <w:rsid w:val="001B4D16"/>
    <w:rsid w:val="001B5463"/>
    <w:rsid w:val="001B5879"/>
    <w:rsid w:val="001B59B3"/>
    <w:rsid w:val="001B6054"/>
    <w:rsid w:val="001B61EF"/>
    <w:rsid w:val="001B630C"/>
    <w:rsid w:val="001B638A"/>
    <w:rsid w:val="001B6C5E"/>
    <w:rsid w:val="001B6CF5"/>
    <w:rsid w:val="001B72F7"/>
    <w:rsid w:val="001C0870"/>
    <w:rsid w:val="001C0BDB"/>
    <w:rsid w:val="001C1419"/>
    <w:rsid w:val="001C15DC"/>
    <w:rsid w:val="001C1723"/>
    <w:rsid w:val="001C1D75"/>
    <w:rsid w:val="001C1E08"/>
    <w:rsid w:val="001C2C7F"/>
    <w:rsid w:val="001C4F7B"/>
    <w:rsid w:val="001C554F"/>
    <w:rsid w:val="001C5575"/>
    <w:rsid w:val="001C5FA3"/>
    <w:rsid w:val="001C79A8"/>
    <w:rsid w:val="001C7C00"/>
    <w:rsid w:val="001C7E5C"/>
    <w:rsid w:val="001D12DE"/>
    <w:rsid w:val="001D14AC"/>
    <w:rsid w:val="001D1B1B"/>
    <w:rsid w:val="001D29FA"/>
    <w:rsid w:val="001D37A0"/>
    <w:rsid w:val="001D4B37"/>
    <w:rsid w:val="001D5B49"/>
    <w:rsid w:val="001D6369"/>
    <w:rsid w:val="001E08A8"/>
    <w:rsid w:val="001E130E"/>
    <w:rsid w:val="001E1421"/>
    <w:rsid w:val="001E21E1"/>
    <w:rsid w:val="001E39F2"/>
    <w:rsid w:val="001E3EC8"/>
    <w:rsid w:val="001E47AF"/>
    <w:rsid w:val="001E480B"/>
    <w:rsid w:val="001E4C9C"/>
    <w:rsid w:val="001E5068"/>
    <w:rsid w:val="001E676B"/>
    <w:rsid w:val="001E705F"/>
    <w:rsid w:val="001E7CF5"/>
    <w:rsid w:val="001F021D"/>
    <w:rsid w:val="001F061A"/>
    <w:rsid w:val="001F09F5"/>
    <w:rsid w:val="001F0EB3"/>
    <w:rsid w:val="001F0F7F"/>
    <w:rsid w:val="001F1B1F"/>
    <w:rsid w:val="001F21D3"/>
    <w:rsid w:val="001F23B6"/>
    <w:rsid w:val="001F28C2"/>
    <w:rsid w:val="001F2CE9"/>
    <w:rsid w:val="001F3D7C"/>
    <w:rsid w:val="001F3F44"/>
    <w:rsid w:val="001F48DF"/>
    <w:rsid w:val="001F552F"/>
    <w:rsid w:val="001F558F"/>
    <w:rsid w:val="001F5941"/>
    <w:rsid w:val="001F6205"/>
    <w:rsid w:val="001F6208"/>
    <w:rsid w:val="001F6C1B"/>
    <w:rsid w:val="001F7DAE"/>
    <w:rsid w:val="001F7E1B"/>
    <w:rsid w:val="002006CD"/>
    <w:rsid w:val="002010B8"/>
    <w:rsid w:val="0020117E"/>
    <w:rsid w:val="0020169A"/>
    <w:rsid w:val="00201818"/>
    <w:rsid w:val="00201A53"/>
    <w:rsid w:val="00202176"/>
    <w:rsid w:val="00202203"/>
    <w:rsid w:val="00202AFA"/>
    <w:rsid w:val="00202C37"/>
    <w:rsid w:val="00203442"/>
    <w:rsid w:val="00203944"/>
    <w:rsid w:val="00203F75"/>
    <w:rsid w:val="00204758"/>
    <w:rsid w:val="002048A4"/>
    <w:rsid w:val="00205B75"/>
    <w:rsid w:val="00205EA4"/>
    <w:rsid w:val="002065F8"/>
    <w:rsid w:val="002073C9"/>
    <w:rsid w:val="0020771F"/>
    <w:rsid w:val="00207C08"/>
    <w:rsid w:val="00210AFE"/>
    <w:rsid w:val="00210C47"/>
    <w:rsid w:val="002122DD"/>
    <w:rsid w:val="00212636"/>
    <w:rsid w:val="00212A79"/>
    <w:rsid w:val="00212ED0"/>
    <w:rsid w:val="002131FD"/>
    <w:rsid w:val="002136DA"/>
    <w:rsid w:val="00213E0B"/>
    <w:rsid w:val="00215223"/>
    <w:rsid w:val="00215CA6"/>
    <w:rsid w:val="00216856"/>
    <w:rsid w:val="00217A46"/>
    <w:rsid w:val="00221679"/>
    <w:rsid w:val="00221905"/>
    <w:rsid w:val="002220FA"/>
    <w:rsid w:val="002222AA"/>
    <w:rsid w:val="00222341"/>
    <w:rsid w:val="002224E1"/>
    <w:rsid w:val="0022261A"/>
    <w:rsid w:val="00222F06"/>
    <w:rsid w:val="00223352"/>
    <w:rsid w:val="00223678"/>
    <w:rsid w:val="002237D9"/>
    <w:rsid w:val="002238E2"/>
    <w:rsid w:val="00223A28"/>
    <w:rsid w:val="00223D78"/>
    <w:rsid w:val="002246FD"/>
    <w:rsid w:val="00224E29"/>
    <w:rsid w:val="00224E86"/>
    <w:rsid w:val="002253A2"/>
    <w:rsid w:val="00225934"/>
    <w:rsid w:val="0022739E"/>
    <w:rsid w:val="00227BEE"/>
    <w:rsid w:val="00230940"/>
    <w:rsid w:val="00230A0A"/>
    <w:rsid w:val="00230A46"/>
    <w:rsid w:val="00230D85"/>
    <w:rsid w:val="002310BC"/>
    <w:rsid w:val="00231687"/>
    <w:rsid w:val="00231AF0"/>
    <w:rsid w:val="00232513"/>
    <w:rsid w:val="00232C4C"/>
    <w:rsid w:val="0023300C"/>
    <w:rsid w:val="00233772"/>
    <w:rsid w:val="002337D5"/>
    <w:rsid w:val="002338C0"/>
    <w:rsid w:val="002344FA"/>
    <w:rsid w:val="00235120"/>
    <w:rsid w:val="00235EE8"/>
    <w:rsid w:val="00236485"/>
    <w:rsid w:val="0023667D"/>
    <w:rsid w:val="002376F7"/>
    <w:rsid w:val="00237A03"/>
    <w:rsid w:val="002400FE"/>
    <w:rsid w:val="002402B8"/>
    <w:rsid w:val="00241531"/>
    <w:rsid w:val="00241AD2"/>
    <w:rsid w:val="00241E18"/>
    <w:rsid w:val="00244762"/>
    <w:rsid w:val="00244C51"/>
    <w:rsid w:val="00245012"/>
    <w:rsid w:val="0024519E"/>
    <w:rsid w:val="00245EE5"/>
    <w:rsid w:val="00246176"/>
    <w:rsid w:val="00247029"/>
    <w:rsid w:val="0024722D"/>
    <w:rsid w:val="002475F0"/>
    <w:rsid w:val="0024786B"/>
    <w:rsid w:val="00250025"/>
    <w:rsid w:val="0025021B"/>
    <w:rsid w:val="00250332"/>
    <w:rsid w:val="0025064C"/>
    <w:rsid w:val="00250C74"/>
    <w:rsid w:val="00250EBD"/>
    <w:rsid w:val="00250FBC"/>
    <w:rsid w:val="00251794"/>
    <w:rsid w:val="00252018"/>
    <w:rsid w:val="002529F1"/>
    <w:rsid w:val="00252B8C"/>
    <w:rsid w:val="00252D44"/>
    <w:rsid w:val="00252E36"/>
    <w:rsid w:val="002534EC"/>
    <w:rsid w:val="0025353F"/>
    <w:rsid w:val="00253658"/>
    <w:rsid w:val="00253937"/>
    <w:rsid w:val="002541FE"/>
    <w:rsid w:val="002542AF"/>
    <w:rsid w:val="00254310"/>
    <w:rsid w:val="002559E4"/>
    <w:rsid w:val="00255AC2"/>
    <w:rsid w:val="00256E95"/>
    <w:rsid w:val="002576BD"/>
    <w:rsid w:val="0025784F"/>
    <w:rsid w:val="00260079"/>
    <w:rsid w:val="00260F93"/>
    <w:rsid w:val="00261C26"/>
    <w:rsid w:val="002631D9"/>
    <w:rsid w:val="00264261"/>
    <w:rsid w:val="00264670"/>
    <w:rsid w:val="00264D1F"/>
    <w:rsid w:val="00265234"/>
    <w:rsid w:val="0026588E"/>
    <w:rsid w:val="002668CA"/>
    <w:rsid w:val="00270208"/>
    <w:rsid w:val="002705E4"/>
    <w:rsid w:val="002705E5"/>
    <w:rsid w:val="00270C1C"/>
    <w:rsid w:val="00271287"/>
    <w:rsid w:val="0027146B"/>
    <w:rsid w:val="00271D01"/>
    <w:rsid w:val="00273253"/>
    <w:rsid w:val="00274DA8"/>
    <w:rsid w:val="002760E3"/>
    <w:rsid w:val="00276CF3"/>
    <w:rsid w:val="00277707"/>
    <w:rsid w:val="00280811"/>
    <w:rsid w:val="0028092E"/>
    <w:rsid w:val="0028115E"/>
    <w:rsid w:val="0028118E"/>
    <w:rsid w:val="0028132F"/>
    <w:rsid w:val="00281F82"/>
    <w:rsid w:val="00282034"/>
    <w:rsid w:val="00282FA0"/>
    <w:rsid w:val="00283F9F"/>
    <w:rsid w:val="002846B0"/>
    <w:rsid w:val="00284BFD"/>
    <w:rsid w:val="00285473"/>
    <w:rsid w:val="002855A9"/>
    <w:rsid w:val="00285E3E"/>
    <w:rsid w:val="0028797C"/>
    <w:rsid w:val="00290059"/>
    <w:rsid w:val="00290AA8"/>
    <w:rsid w:val="00291E2E"/>
    <w:rsid w:val="00292D6C"/>
    <w:rsid w:val="0029311A"/>
    <w:rsid w:val="00293CA3"/>
    <w:rsid w:val="0029406F"/>
    <w:rsid w:val="00294135"/>
    <w:rsid w:val="00295364"/>
    <w:rsid w:val="0029631D"/>
    <w:rsid w:val="00296338"/>
    <w:rsid w:val="002963E8"/>
    <w:rsid w:val="00297027"/>
    <w:rsid w:val="002970FB"/>
    <w:rsid w:val="002978CD"/>
    <w:rsid w:val="00297AED"/>
    <w:rsid w:val="00297F2F"/>
    <w:rsid w:val="002A0363"/>
    <w:rsid w:val="002A0783"/>
    <w:rsid w:val="002A1543"/>
    <w:rsid w:val="002A1BB0"/>
    <w:rsid w:val="002A24EB"/>
    <w:rsid w:val="002A2A95"/>
    <w:rsid w:val="002A394A"/>
    <w:rsid w:val="002A4846"/>
    <w:rsid w:val="002A5F5C"/>
    <w:rsid w:val="002A620D"/>
    <w:rsid w:val="002A62FF"/>
    <w:rsid w:val="002A6CD0"/>
    <w:rsid w:val="002A6DB7"/>
    <w:rsid w:val="002A79CA"/>
    <w:rsid w:val="002A7AFB"/>
    <w:rsid w:val="002B008E"/>
    <w:rsid w:val="002B060E"/>
    <w:rsid w:val="002B0B1B"/>
    <w:rsid w:val="002B1D49"/>
    <w:rsid w:val="002B3464"/>
    <w:rsid w:val="002B387C"/>
    <w:rsid w:val="002B3A56"/>
    <w:rsid w:val="002B4058"/>
    <w:rsid w:val="002B48D5"/>
    <w:rsid w:val="002B504F"/>
    <w:rsid w:val="002B5550"/>
    <w:rsid w:val="002B55AE"/>
    <w:rsid w:val="002B604E"/>
    <w:rsid w:val="002B690A"/>
    <w:rsid w:val="002B7339"/>
    <w:rsid w:val="002B7935"/>
    <w:rsid w:val="002B7F9B"/>
    <w:rsid w:val="002C0205"/>
    <w:rsid w:val="002C1FD9"/>
    <w:rsid w:val="002C2396"/>
    <w:rsid w:val="002C2DBB"/>
    <w:rsid w:val="002C31A6"/>
    <w:rsid w:val="002C34C3"/>
    <w:rsid w:val="002C359D"/>
    <w:rsid w:val="002C38C5"/>
    <w:rsid w:val="002C3F44"/>
    <w:rsid w:val="002C4597"/>
    <w:rsid w:val="002C47D3"/>
    <w:rsid w:val="002C6846"/>
    <w:rsid w:val="002C68C6"/>
    <w:rsid w:val="002C6923"/>
    <w:rsid w:val="002C7569"/>
    <w:rsid w:val="002D0432"/>
    <w:rsid w:val="002D3A42"/>
    <w:rsid w:val="002D52CB"/>
    <w:rsid w:val="002D5775"/>
    <w:rsid w:val="002D6CB6"/>
    <w:rsid w:val="002D7CAD"/>
    <w:rsid w:val="002E078A"/>
    <w:rsid w:val="002E0890"/>
    <w:rsid w:val="002E0DFB"/>
    <w:rsid w:val="002E16D6"/>
    <w:rsid w:val="002E1D9E"/>
    <w:rsid w:val="002E2198"/>
    <w:rsid w:val="002E4CEE"/>
    <w:rsid w:val="002E4F6B"/>
    <w:rsid w:val="002E5123"/>
    <w:rsid w:val="002E5298"/>
    <w:rsid w:val="002E5496"/>
    <w:rsid w:val="002E54DA"/>
    <w:rsid w:val="002E60A1"/>
    <w:rsid w:val="002E6749"/>
    <w:rsid w:val="002F04BE"/>
    <w:rsid w:val="002F118E"/>
    <w:rsid w:val="002F314C"/>
    <w:rsid w:val="002F34DF"/>
    <w:rsid w:val="002F46A9"/>
    <w:rsid w:val="002F5028"/>
    <w:rsid w:val="002F5426"/>
    <w:rsid w:val="002F5846"/>
    <w:rsid w:val="002F669C"/>
    <w:rsid w:val="002F72F5"/>
    <w:rsid w:val="002F7653"/>
    <w:rsid w:val="003002C1"/>
    <w:rsid w:val="003004C9"/>
    <w:rsid w:val="00300DD9"/>
    <w:rsid w:val="003012AB"/>
    <w:rsid w:val="003012F8"/>
    <w:rsid w:val="0030167C"/>
    <w:rsid w:val="00301E79"/>
    <w:rsid w:val="00301F19"/>
    <w:rsid w:val="00302095"/>
    <w:rsid w:val="003028AC"/>
    <w:rsid w:val="00302AE2"/>
    <w:rsid w:val="00303178"/>
    <w:rsid w:val="00303280"/>
    <w:rsid w:val="003033D5"/>
    <w:rsid w:val="00304384"/>
    <w:rsid w:val="00304B0F"/>
    <w:rsid w:val="003056C0"/>
    <w:rsid w:val="00305F26"/>
    <w:rsid w:val="00306AED"/>
    <w:rsid w:val="00306BC1"/>
    <w:rsid w:val="00306CB5"/>
    <w:rsid w:val="00311222"/>
    <w:rsid w:val="003112B1"/>
    <w:rsid w:val="00311A61"/>
    <w:rsid w:val="00311C57"/>
    <w:rsid w:val="00312013"/>
    <w:rsid w:val="0031218F"/>
    <w:rsid w:val="0031282B"/>
    <w:rsid w:val="00312C23"/>
    <w:rsid w:val="0031324F"/>
    <w:rsid w:val="0031345D"/>
    <w:rsid w:val="00313786"/>
    <w:rsid w:val="003144AA"/>
    <w:rsid w:val="00314BB2"/>
    <w:rsid w:val="00314DE5"/>
    <w:rsid w:val="00315BA4"/>
    <w:rsid w:val="0031659A"/>
    <w:rsid w:val="00317399"/>
    <w:rsid w:val="003173F0"/>
    <w:rsid w:val="003173F9"/>
    <w:rsid w:val="00317610"/>
    <w:rsid w:val="00317B90"/>
    <w:rsid w:val="00317BE7"/>
    <w:rsid w:val="003210E2"/>
    <w:rsid w:val="00321653"/>
    <w:rsid w:val="00321AF6"/>
    <w:rsid w:val="00322583"/>
    <w:rsid w:val="00322787"/>
    <w:rsid w:val="00322C51"/>
    <w:rsid w:val="00322C7E"/>
    <w:rsid w:val="00323487"/>
    <w:rsid w:val="003239C7"/>
    <w:rsid w:val="0032445D"/>
    <w:rsid w:val="003245D0"/>
    <w:rsid w:val="003245DD"/>
    <w:rsid w:val="003259BA"/>
    <w:rsid w:val="00326633"/>
    <w:rsid w:val="0032690B"/>
    <w:rsid w:val="00327421"/>
    <w:rsid w:val="0032780E"/>
    <w:rsid w:val="00327D62"/>
    <w:rsid w:val="003305A2"/>
    <w:rsid w:val="00330662"/>
    <w:rsid w:val="00330B88"/>
    <w:rsid w:val="0033104D"/>
    <w:rsid w:val="00331C4B"/>
    <w:rsid w:val="003339EE"/>
    <w:rsid w:val="00333B36"/>
    <w:rsid w:val="00334437"/>
    <w:rsid w:val="00334466"/>
    <w:rsid w:val="003364A6"/>
    <w:rsid w:val="00337F0E"/>
    <w:rsid w:val="00337F84"/>
    <w:rsid w:val="00340E29"/>
    <w:rsid w:val="003411E0"/>
    <w:rsid w:val="00341C46"/>
    <w:rsid w:val="00341D73"/>
    <w:rsid w:val="003421A8"/>
    <w:rsid w:val="003429B5"/>
    <w:rsid w:val="00342FD2"/>
    <w:rsid w:val="0034334B"/>
    <w:rsid w:val="00343A82"/>
    <w:rsid w:val="00343DEF"/>
    <w:rsid w:val="00344030"/>
    <w:rsid w:val="003440F1"/>
    <w:rsid w:val="00344C16"/>
    <w:rsid w:val="00345609"/>
    <w:rsid w:val="003458CB"/>
    <w:rsid w:val="00346073"/>
    <w:rsid w:val="00346464"/>
    <w:rsid w:val="00346833"/>
    <w:rsid w:val="003477E9"/>
    <w:rsid w:val="00350378"/>
    <w:rsid w:val="00350E67"/>
    <w:rsid w:val="00350FDB"/>
    <w:rsid w:val="003514E7"/>
    <w:rsid w:val="003524C7"/>
    <w:rsid w:val="00352822"/>
    <w:rsid w:val="00352A51"/>
    <w:rsid w:val="0035326D"/>
    <w:rsid w:val="003552C8"/>
    <w:rsid w:val="00355E06"/>
    <w:rsid w:val="0035602D"/>
    <w:rsid w:val="00356988"/>
    <w:rsid w:val="00356C49"/>
    <w:rsid w:val="00356CAF"/>
    <w:rsid w:val="00357374"/>
    <w:rsid w:val="00357B74"/>
    <w:rsid w:val="00360575"/>
    <w:rsid w:val="00361204"/>
    <w:rsid w:val="00361BE8"/>
    <w:rsid w:val="00362CEF"/>
    <w:rsid w:val="00362EE8"/>
    <w:rsid w:val="003631C1"/>
    <w:rsid w:val="003632B3"/>
    <w:rsid w:val="0036365A"/>
    <w:rsid w:val="0036397A"/>
    <w:rsid w:val="00363DE2"/>
    <w:rsid w:val="0036428C"/>
    <w:rsid w:val="00364C53"/>
    <w:rsid w:val="00365FE2"/>
    <w:rsid w:val="003677D4"/>
    <w:rsid w:val="00367C8C"/>
    <w:rsid w:val="00370CBD"/>
    <w:rsid w:val="003710A8"/>
    <w:rsid w:val="003713FE"/>
    <w:rsid w:val="00371B88"/>
    <w:rsid w:val="00372033"/>
    <w:rsid w:val="0037256F"/>
    <w:rsid w:val="00373B29"/>
    <w:rsid w:val="00374E9B"/>
    <w:rsid w:val="00375401"/>
    <w:rsid w:val="00375B2E"/>
    <w:rsid w:val="00375FA6"/>
    <w:rsid w:val="00376064"/>
    <w:rsid w:val="003761BE"/>
    <w:rsid w:val="00376359"/>
    <w:rsid w:val="00376ACE"/>
    <w:rsid w:val="00377B71"/>
    <w:rsid w:val="00380629"/>
    <w:rsid w:val="00380E58"/>
    <w:rsid w:val="00380FDD"/>
    <w:rsid w:val="003819CD"/>
    <w:rsid w:val="003819D0"/>
    <w:rsid w:val="003847E2"/>
    <w:rsid w:val="00384990"/>
    <w:rsid w:val="00385B2E"/>
    <w:rsid w:val="00385C2F"/>
    <w:rsid w:val="0038614B"/>
    <w:rsid w:val="00386CE8"/>
    <w:rsid w:val="00386ED9"/>
    <w:rsid w:val="00387712"/>
    <w:rsid w:val="00387B05"/>
    <w:rsid w:val="00387F23"/>
    <w:rsid w:val="00390431"/>
    <w:rsid w:val="0039078D"/>
    <w:rsid w:val="00390C89"/>
    <w:rsid w:val="0039113B"/>
    <w:rsid w:val="00391B29"/>
    <w:rsid w:val="003922E8"/>
    <w:rsid w:val="003928FD"/>
    <w:rsid w:val="0039296C"/>
    <w:rsid w:val="00392F12"/>
    <w:rsid w:val="00392F1A"/>
    <w:rsid w:val="00393911"/>
    <w:rsid w:val="00393CCC"/>
    <w:rsid w:val="003940E9"/>
    <w:rsid w:val="003946FE"/>
    <w:rsid w:val="003954DA"/>
    <w:rsid w:val="00396519"/>
    <w:rsid w:val="00396DB1"/>
    <w:rsid w:val="003970F7"/>
    <w:rsid w:val="003972A3"/>
    <w:rsid w:val="00397379"/>
    <w:rsid w:val="00397C99"/>
    <w:rsid w:val="00397EEA"/>
    <w:rsid w:val="003A09CF"/>
    <w:rsid w:val="003A0AF8"/>
    <w:rsid w:val="003A124F"/>
    <w:rsid w:val="003A195A"/>
    <w:rsid w:val="003A199F"/>
    <w:rsid w:val="003A19B4"/>
    <w:rsid w:val="003A1D8D"/>
    <w:rsid w:val="003A2A96"/>
    <w:rsid w:val="003A46E9"/>
    <w:rsid w:val="003A4C97"/>
    <w:rsid w:val="003A4EA7"/>
    <w:rsid w:val="003A4EAF"/>
    <w:rsid w:val="003A4FB0"/>
    <w:rsid w:val="003A52EB"/>
    <w:rsid w:val="003A5ABC"/>
    <w:rsid w:val="003A65D7"/>
    <w:rsid w:val="003A691E"/>
    <w:rsid w:val="003A72EC"/>
    <w:rsid w:val="003B1618"/>
    <w:rsid w:val="003B1F62"/>
    <w:rsid w:val="003B2BFB"/>
    <w:rsid w:val="003B2F65"/>
    <w:rsid w:val="003B3451"/>
    <w:rsid w:val="003B4C0A"/>
    <w:rsid w:val="003B4FD3"/>
    <w:rsid w:val="003B5871"/>
    <w:rsid w:val="003B6C01"/>
    <w:rsid w:val="003B7CC6"/>
    <w:rsid w:val="003C0260"/>
    <w:rsid w:val="003C11E2"/>
    <w:rsid w:val="003C22A1"/>
    <w:rsid w:val="003C28D1"/>
    <w:rsid w:val="003C30E4"/>
    <w:rsid w:val="003C36BA"/>
    <w:rsid w:val="003C3CAF"/>
    <w:rsid w:val="003C3E9D"/>
    <w:rsid w:val="003C4346"/>
    <w:rsid w:val="003C4601"/>
    <w:rsid w:val="003C542D"/>
    <w:rsid w:val="003C5B29"/>
    <w:rsid w:val="003C5E4D"/>
    <w:rsid w:val="003C5EA9"/>
    <w:rsid w:val="003C5F5F"/>
    <w:rsid w:val="003C645D"/>
    <w:rsid w:val="003C682E"/>
    <w:rsid w:val="003C73A9"/>
    <w:rsid w:val="003D0195"/>
    <w:rsid w:val="003D0878"/>
    <w:rsid w:val="003D0E8B"/>
    <w:rsid w:val="003D161C"/>
    <w:rsid w:val="003D1BE4"/>
    <w:rsid w:val="003D24A4"/>
    <w:rsid w:val="003D2663"/>
    <w:rsid w:val="003D39FB"/>
    <w:rsid w:val="003D4374"/>
    <w:rsid w:val="003D4F79"/>
    <w:rsid w:val="003D68E0"/>
    <w:rsid w:val="003D770C"/>
    <w:rsid w:val="003D7773"/>
    <w:rsid w:val="003D7A94"/>
    <w:rsid w:val="003D7CDF"/>
    <w:rsid w:val="003E00FD"/>
    <w:rsid w:val="003E01B4"/>
    <w:rsid w:val="003E05B3"/>
    <w:rsid w:val="003E0CF0"/>
    <w:rsid w:val="003E1429"/>
    <w:rsid w:val="003E1FE7"/>
    <w:rsid w:val="003E3359"/>
    <w:rsid w:val="003E42B0"/>
    <w:rsid w:val="003E4B66"/>
    <w:rsid w:val="003E546B"/>
    <w:rsid w:val="003E550E"/>
    <w:rsid w:val="003E5609"/>
    <w:rsid w:val="003E5E83"/>
    <w:rsid w:val="003E6758"/>
    <w:rsid w:val="003E701D"/>
    <w:rsid w:val="003E7206"/>
    <w:rsid w:val="003F02F1"/>
    <w:rsid w:val="003F0574"/>
    <w:rsid w:val="003F064F"/>
    <w:rsid w:val="003F09D4"/>
    <w:rsid w:val="003F0D96"/>
    <w:rsid w:val="003F0E62"/>
    <w:rsid w:val="003F10DF"/>
    <w:rsid w:val="003F1A44"/>
    <w:rsid w:val="003F294D"/>
    <w:rsid w:val="003F3ECB"/>
    <w:rsid w:val="003F3F0C"/>
    <w:rsid w:val="003F492F"/>
    <w:rsid w:val="003F49B1"/>
    <w:rsid w:val="003F593D"/>
    <w:rsid w:val="003F59DB"/>
    <w:rsid w:val="003F60D4"/>
    <w:rsid w:val="003F61B9"/>
    <w:rsid w:val="003F65E6"/>
    <w:rsid w:val="003F6C0E"/>
    <w:rsid w:val="003F7895"/>
    <w:rsid w:val="004000F5"/>
    <w:rsid w:val="004006EB"/>
    <w:rsid w:val="00400939"/>
    <w:rsid w:val="00400DD1"/>
    <w:rsid w:val="0040190C"/>
    <w:rsid w:val="00402902"/>
    <w:rsid w:val="00403B33"/>
    <w:rsid w:val="00403BFD"/>
    <w:rsid w:val="00406031"/>
    <w:rsid w:val="00407419"/>
    <w:rsid w:val="00407983"/>
    <w:rsid w:val="00410662"/>
    <w:rsid w:val="004108CF"/>
    <w:rsid w:val="004108DB"/>
    <w:rsid w:val="0041149B"/>
    <w:rsid w:val="0041202A"/>
    <w:rsid w:val="004135B0"/>
    <w:rsid w:val="00413A41"/>
    <w:rsid w:val="00413E9B"/>
    <w:rsid w:val="0041428A"/>
    <w:rsid w:val="0041440D"/>
    <w:rsid w:val="00415779"/>
    <w:rsid w:val="00416065"/>
    <w:rsid w:val="004169BB"/>
    <w:rsid w:val="00416B8A"/>
    <w:rsid w:val="00421EAE"/>
    <w:rsid w:val="004221CD"/>
    <w:rsid w:val="00422B05"/>
    <w:rsid w:val="00423427"/>
    <w:rsid w:val="00423859"/>
    <w:rsid w:val="00423CA0"/>
    <w:rsid w:val="00424A49"/>
    <w:rsid w:val="00424BC3"/>
    <w:rsid w:val="00424FC7"/>
    <w:rsid w:val="0042577C"/>
    <w:rsid w:val="004261D9"/>
    <w:rsid w:val="004266F3"/>
    <w:rsid w:val="004278F3"/>
    <w:rsid w:val="00427F25"/>
    <w:rsid w:val="004305D9"/>
    <w:rsid w:val="0043088A"/>
    <w:rsid w:val="00431BE3"/>
    <w:rsid w:val="0043227C"/>
    <w:rsid w:val="004324D3"/>
    <w:rsid w:val="0043269B"/>
    <w:rsid w:val="00433867"/>
    <w:rsid w:val="00434ADC"/>
    <w:rsid w:val="00434B7C"/>
    <w:rsid w:val="00436C9C"/>
    <w:rsid w:val="004373AF"/>
    <w:rsid w:val="00437EB8"/>
    <w:rsid w:val="00440437"/>
    <w:rsid w:val="00440EA1"/>
    <w:rsid w:val="004410C5"/>
    <w:rsid w:val="004415B3"/>
    <w:rsid w:val="0044180C"/>
    <w:rsid w:val="00441909"/>
    <w:rsid w:val="00441C2F"/>
    <w:rsid w:val="00441E25"/>
    <w:rsid w:val="00442060"/>
    <w:rsid w:val="00443221"/>
    <w:rsid w:val="004435BD"/>
    <w:rsid w:val="004439D9"/>
    <w:rsid w:val="00443D31"/>
    <w:rsid w:val="004445CF"/>
    <w:rsid w:val="00445003"/>
    <w:rsid w:val="00447137"/>
    <w:rsid w:val="00447A72"/>
    <w:rsid w:val="00447F29"/>
    <w:rsid w:val="00450062"/>
    <w:rsid w:val="00450C54"/>
    <w:rsid w:val="0045116A"/>
    <w:rsid w:val="00451FAA"/>
    <w:rsid w:val="00452CBE"/>
    <w:rsid w:val="00452F8A"/>
    <w:rsid w:val="00454B87"/>
    <w:rsid w:val="004553B7"/>
    <w:rsid w:val="00455C36"/>
    <w:rsid w:val="004567A7"/>
    <w:rsid w:val="0045724B"/>
    <w:rsid w:val="00457340"/>
    <w:rsid w:val="00460AA1"/>
    <w:rsid w:val="0046225E"/>
    <w:rsid w:val="004626A5"/>
    <w:rsid w:val="00463529"/>
    <w:rsid w:val="00463DEE"/>
    <w:rsid w:val="00465433"/>
    <w:rsid w:val="00465A75"/>
    <w:rsid w:val="00465BA6"/>
    <w:rsid w:val="00465C2C"/>
    <w:rsid w:val="004705C7"/>
    <w:rsid w:val="00470C79"/>
    <w:rsid w:val="004717BD"/>
    <w:rsid w:val="00471FCD"/>
    <w:rsid w:val="00472101"/>
    <w:rsid w:val="00472977"/>
    <w:rsid w:val="00472BAD"/>
    <w:rsid w:val="00472FA3"/>
    <w:rsid w:val="00472FCC"/>
    <w:rsid w:val="0047389A"/>
    <w:rsid w:val="004739FA"/>
    <w:rsid w:val="004749A7"/>
    <w:rsid w:val="00474AC8"/>
    <w:rsid w:val="00474E35"/>
    <w:rsid w:val="00474E6A"/>
    <w:rsid w:val="004757CA"/>
    <w:rsid w:val="00475FC7"/>
    <w:rsid w:val="0047624F"/>
    <w:rsid w:val="004764CD"/>
    <w:rsid w:val="00476DEB"/>
    <w:rsid w:val="00476F45"/>
    <w:rsid w:val="00477CC8"/>
    <w:rsid w:val="00477CC9"/>
    <w:rsid w:val="004801C0"/>
    <w:rsid w:val="0048054D"/>
    <w:rsid w:val="00480862"/>
    <w:rsid w:val="0048156F"/>
    <w:rsid w:val="00481870"/>
    <w:rsid w:val="00481B03"/>
    <w:rsid w:val="00482080"/>
    <w:rsid w:val="00482A0E"/>
    <w:rsid w:val="00482E63"/>
    <w:rsid w:val="00482EFC"/>
    <w:rsid w:val="00483813"/>
    <w:rsid w:val="00483A2B"/>
    <w:rsid w:val="00483F90"/>
    <w:rsid w:val="0048421B"/>
    <w:rsid w:val="00484AEF"/>
    <w:rsid w:val="00484D06"/>
    <w:rsid w:val="00484EC3"/>
    <w:rsid w:val="004850B0"/>
    <w:rsid w:val="00485264"/>
    <w:rsid w:val="0048532A"/>
    <w:rsid w:val="00485362"/>
    <w:rsid w:val="00485538"/>
    <w:rsid w:val="00486BB5"/>
    <w:rsid w:val="00487CC9"/>
    <w:rsid w:val="0049027C"/>
    <w:rsid w:val="004907F1"/>
    <w:rsid w:val="004910E7"/>
    <w:rsid w:val="004912E7"/>
    <w:rsid w:val="0049150E"/>
    <w:rsid w:val="00491AC6"/>
    <w:rsid w:val="00491CD9"/>
    <w:rsid w:val="00492DFE"/>
    <w:rsid w:val="004949E2"/>
    <w:rsid w:val="00494C33"/>
    <w:rsid w:val="00494C6D"/>
    <w:rsid w:val="00495913"/>
    <w:rsid w:val="00495C4A"/>
    <w:rsid w:val="004968BF"/>
    <w:rsid w:val="004969C4"/>
    <w:rsid w:val="00497B2E"/>
    <w:rsid w:val="00497EAF"/>
    <w:rsid w:val="004A093F"/>
    <w:rsid w:val="004A13CD"/>
    <w:rsid w:val="004A1D7D"/>
    <w:rsid w:val="004A1E8B"/>
    <w:rsid w:val="004A2204"/>
    <w:rsid w:val="004A2573"/>
    <w:rsid w:val="004A2F5E"/>
    <w:rsid w:val="004A4232"/>
    <w:rsid w:val="004A44E7"/>
    <w:rsid w:val="004A49F8"/>
    <w:rsid w:val="004A4E8B"/>
    <w:rsid w:val="004A5039"/>
    <w:rsid w:val="004A544E"/>
    <w:rsid w:val="004A58E5"/>
    <w:rsid w:val="004A64F4"/>
    <w:rsid w:val="004A71B1"/>
    <w:rsid w:val="004A72B3"/>
    <w:rsid w:val="004A759A"/>
    <w:rsid w:val="004A77C7"/>
    <w:rsid w:val="004A7B4B"/>
    <w:rsid w:val="004B0843"/>
    <w:rsid w:val="004B08EC"/>
    <w:rsid w:val="004B1521"/>
    <w:rsid w:val="004B16AA"/>
    <w:rsid w:val="004B1A9A"/>
    <w:rsid w:val="004B1F94"/>
    <w:rsid w:val="004B25BE"/>
    <w:rsid w:val="004B2676"/>
    <w:rsid w:val="004B2708"/>
    <w:rsid w:val="004B2D76"/>
    <w:rsid w:val="004B2DCB"/>
    <w:rsid w:val="004B2F1E"/>
    <w:rsid w:val="004B411F"/>
    <w:rsid w:val="004B5056"/>
    <w:rsid w:val="004B6AE6"/>
    <w:rsid w:val="004B7E8C"/>
    <w:rsid w:val="004C0877"/>
    <w:rsid w:val="004C0DD1"/>
    <w:rsid w:val="004C0F1D"/>
    <w:rsid w:val="004C186F"/>
    <w:rsid w:val="004C263C"/>
    <w:rsid w:val="004C293E"/>
    <w:rsid w:val="004C2D17"/>
    <w:rsid w:val="004C2EB6"/>
    <w:rsid w:val="004C345E"/>
    <w:rsid w:val="004C34A9"/>
    <w:rsid w:val="004C3520"/>
    <w:rsid w:val="004C36E8"/>
    <w:rsid w:val="004C5170"/>
    <w:rsid w:val="004C5305"/>
    <w:rsid w:val="004C5A39"/>
    <w:rsid w:val="004C6237"/>
    <w:rsid w:val="004C6AB0"/>
    <w:rsid w:val="004C7F76"/>
    <w:rsid w:val="004D0872"/>
    <w:rsid w:val="004D15DB"/>
    <w:rsid w:val="004D262B"/>
    <w:rsid w:val="004D2877"/>
    <w:rsid w:val="004D36DF"/>
    <w:rsid w:val="004D376B"/>
    <w:rsid w:val="004D4778"/>
    <w:rsid w:val="004D50A9"/>
    <w:rsid w:val="004D6B15"/>
    <w:rsid w:val="004D7551"/>
    <w:rsid w:val="004D797D"/>
    <w:rsid w:val="004D7EC0"/>
    <w:rsid w:val="004E0451"/>
    <w:rsid w:val="004E0692"/>
    <w:rsid w:val="004E0CAF"/>
    <w:rsid w:val="004E0F0D"/>
    <w:rsid w:val="004E203E"/>
    <w:rsid w:val="004E2170"/>
    <w:rsid w:val="004E2EBE"/>
    <w:rsid w:val="004E3D23"/>
    <w:rsid w:val="004E58B1"/>
    <w:rsid w:val="004E6210"/>
    <w:rsid w:val="004E66EB"/>
    <w:rsid w:val="004E69E7"/>
    <w:rsid w:val="004E6DF6"/>
    <w:rsid w:val="004E798E"/>
    <w:rsid w:val="004E7B7D"/>
    <w:rsid w:val="004F02C1"/>
    <w:rsid w:val="004F03C9"/>
    <w:rsid w:val="004F0E35"/>
    <w:rsid w:val="004F12E2"/>
    <w:rsid w:val="004F1713"/>
    <w:rsid w:val="004F1C27"/>
    <w:rsid w:val="004F244D"/>
    <w:rsid w:val="004F3CED"/>
    <w:rsid w:val="004F4F3D"/>
    <w:rsid w:val="004F5B0B"/>
    <w:rsid w:val="004F5D4F"/>
    <w:rsid w:val="004F6556"/>
    <w:rsid w:val="004F6BC7"/>
    <w:rsid w:val="004F7463"/>
    <w:rsid w:val="004F784C"/>
    <w:rsid w:val="0050001A"/>
    <w:rsid w:val="005008C0"/>
    <w:rsid w:val="0050209E"/>
    <w:rsid w:val="00503EC3"/>
    <w:rsid w:val="00503EC9"/>
    <w:rsid w:val="0050515C"/>
    <w:rsid w:val="00505713"/>
    <w:rsid w:val="00505E44"/>
    <w:rsid w:val="00506998"/>
    <w:rsid w:val="005076C8"/>
    <w:rsid w:val="0051046C"/>
    <w:rsid w:val="005104C1"/>
    <w:rsid w:val="0051064B"/>
    <w:rsid w:val="0051105A"/>
    <w:rsid w:val="005112F7"/>
    <w:rsid w:val="005113A2"/>
    <w:rsid w:val="00511795"/>
    <w:rsid w:val="00512471"/>
    <w:rsid w:val="005136A9"/>
    <w:rsid w:val="0051438F"/>
    <w:rsid w:val="00514ED7"/>
    <w:rsid w:val="00514FCD"/>
    <w:rsid w:val="005158A6"/>
    <w:rsid w:val="00515B2D"/>
    <w:rsid w:val="00516558"/>
    <w:rsid w:val="005168EF"/>
    <w:rsid w:val="00516F10"/>
    <w:rsid w:val="00517746"/>
    <w:rsid w:val="00517B2D"/>
    <w:rsid w:val="00520442"/>
    <w:rsid w:val="005221C7"/>
    <w:rsid w:val="00524139"/>
    <w:rsid w:val="005241B2"/>
    <w:rsid w:val="00524C4F"/>
    <w:rsid w:val="00524C89"/>
    <w:rsid w:val="00524FBA"/>
    <w:rsid w:val="005252BC"/>
    <w:rsid w:val="0052533C"/>
    <w:rsid w:val="00525B2B"/>
    <w:rsid w:val="00525C30"/>
    <w:rsid w:val="005262B3"/>
    <w:rsid w:val="00526691"/>
    <w:rsid w:val="005266BD"/>
    <w:rsid w:val="00526808"/>
    <w:rsid w:val="00526DF0"/>
    <w:rsid w:val="00527C2B"/>
    <w:rsid w:val="00530022"/>
    <w:rsid w:val="00530579"/>
    <w:rsid w:val="00530B40"/>
    <w:rsid w:val="00530E76"/>
    <w:rsid w:val="00531A62"/>
    <w:rsid w:val="00532051"/>
    <w:rsid w:val="00532369"/>
    <w:rsid w:val="00532A04"/>
    <w:rsid w:val="00532D8C"/>
    <w:rsid w:val="005331A3"/>
    <w:rsid w:val="0053342C"/>
    <w:rsid w:val="00534129"/>
    <w:rsid w:val="0053413F"/>
    <w:rsid w:val="00534C2D"/>
    <w:rsid w:val="005359CB"/>
    <w:rsid w:val="00535BED"/>
    <w:rsid w:val="0053695F"/>
    <w:rsid w:val="0053733F"/>
    <w:rsid w:val="0053751A"/>
    <w:rsid w:val="00537546"/>
    <w:rsid w:val="005406E1"/>
    <w:rsid w:val="005411DE"/>
    <w:rsid w:val="00541277"/>
    <w:rsid w:val="005413CA"/>
    <w:rsid w:val="005422CE"/>
    <w:rsid w:val="0054310A"/>
    <w:rsid w:val="00543288"/>
    <w:rsid w:val="005438EC"/>
    <w:rsid w:val="00544261"/>
    <w:rsid w:val="0054452A"/>
    <w:rsid w:val="0054472A"/>
    <w:rsid w:val="00545627"/>
    <w:rsid w:val="00545765"/>
    <w:rsid w:val="00546230"/>
    <w:rsid w:val="00546ECF"/>
    <w:rsid w:val="00550070"/>
    <w:rsid w:val="00550473"/>
    <w:rsid w:val="00550887"/>
    <w:rsid w:val="00551AEF"/>
    <w:rsid w:val="005539C7"/>
    <w:rsid w:val="00553FB9"/>
    <w:rsid w:val="0055482D"/>
    <w:rsid w:val="00554B74"/>
    <w:rsid w:val="00554C6A"/>
    <w:rsid w:val="00556AE2"/>
    <w:rsid w:val="00556B63"/>
    <w:rsid w:val="005573FF"/>
    <w:rsid w:val="0056012B"/>
    <w:rsid w:val="00560286"/>
    <w:rsid w:val="0056105C"/>
    <w:rsid w:val="005613E6"/>
    <w:rsid w:val="005614EC"/>
    <w:rsid w:val="0056333D"/>
    <w:rsid w:val="00563803"/>
    <w:rsid w:val="00563983"/>
    <w:rsid w:val="00563AF2"/>
    <w:rsid w:val="00564084"/>
    <w:rsid w:val="005641C1"/>
    <w:rsid w:val="0056535F"/>
    <w:rsid w:val="00565881"/>
    <w:rsid w:val="00565A8C"/>
    <w:rsid w:val="00565ABE"/>
    <w:rsid w:val="0056710B"/>
    <w:rsid w:val="00567E5F"/>
    <w:rsid w:val="00567FBF"/>
    <w:rsid w:val="0057039C"/>
    <w:rsid w:val="0057059B"/>
    <w:rsid w:val="005717C6"/>
    <w:rsid w:val="00571DA9"/>
    <w:rsid w:val="00571FFD"/>
    <w:rsid w:val="005735E0"/>
    <w:rsid w:val="00573AA7"/>
    <w:rsid w:val="00573DB9"/>
    <w:rsid w:val="00574A67"/>
    <w:rsid w:val="00574E13"/>
    <w:rsid w:val="00575008"/>
    <w:rsid w:val="00575C4B"/>
    <w:rsid w:val="00575D00"/>
    <w:rsid w:val="00577FBB"/>
    <w:rsid w:val="0058034D"/>
    <w:rsid w:val="0058055F"/>
    <w:rsid w:val="0058058F"/>
    <w:rsid w:val="0058096E"/>
    <w:rsid w:val="005809A1"/>
    <w:rsid w:val="00580B1E"/>
    <w:rsid w:val="00582CC7"/>
    <w:rsid w:val="00583201"/>
    <w:rsid w:val="00583747"/>
    <w:rsid w:val="00583820"/>
    <w:rsid w:val="005838CB"/>
    <w:rsid w:val="00584753"/>
    <w:rsid w:val="00585631"/>
    <w:rsid w:val="00586056"/>
    <w:rsid w:val="005860FC"/>
    <w:rsid w:val="00586F9C"/>
    <w:rsid w:val="005870C7"/>
    <w:rsid w:val="00587A09"/>
    <w:rsid w:val="00590992"/>
    <w:rsid w:val="00590A39"/>
    <w:rsid w:val="005917E9"/>
    <w:rsid w:val="00591E26"/>
    <w:rsid w:val="0059210B"/>
    <w:rsid w:val="00592CC0"/>
    <w:rsid w:val="00592E9C"/>
    <w:rsid w:val="005934E3"/>
    <w:rsid w:val="005935D2"/>
    <w:rsid w:val="00593A94"/>
    <w:rsid w:val="00593AD3"/>
    <w:rsid w:val="00593FE3"/>
    <w:rsid w:val="0059404D"/>
    <w:rsid w:val="00594E50"/>
    <w:rsid w:val="00594FCB"/>
    <w:rsid w:val="0059520D"/>
    <w:rsid w:val="005954C0"/>
    <w:rsid w:val="00595EB5"/>
    <w:rsid w:val="00595F78"/>
    <w:rsid w:val="00596391"/>
    <w:rsid w:val="0059751D"/>
    <w:rsid w:val="005975D7"/>
    <w:rsid w:val="00597818"/>
    <w:rsid w:val="00597C4B"/>
    <w:rsid w:val="00597C6E"/>
    <w:rsid w:val="00597F1C"/>
    <w:rsid w:val="00597FBB"/>
    <w:rsid w:val="005A06D3"/>
    <w:rsid w:val="005A1367"/>
    <w:rsid w:val="005A16A8"/>
    <w:rsid w:val="005A274A"/>
    <w:rsid w:val="005A33E9"/>
    <w:rsid w:val="005A4A8E"/>
    <w:rsid w:val="005A666E"/>
    <w:rsid w:val="005B0007"/>
    <w:rsid w:val="005B003B"/>
    <w:rsid w:val="005B02EA"/>
    <w:rsid w:val="005B0450"/>
    <w:rsid w:val="005B1D60"/>
    <w:rsid w:val="005B1F33"/>
    <w:rsid w:val="005B23B5"/>
    <w:rsid w:val="005B26B5"/>
    <w:rsid w:val="005B3070"/>
    <w:rsid w:val="005B3E69"/>
    <w:rsid w:val="005B48FF"/>
    <w:rsid w:val="005B4F13"/>
    <w:rsid w:val="005B52C6"/>
    <w:rsid w:val="005B585F"/>
    <w:rsid w:val="005B59DC"/>
    <w:rsid w:val="005B5E5C"/>
    <w:rsid w:val="005B6220"/>
    <w:rsid w:val="005B6D9D"/>
    <w:rsid w:val="005B7192"/>
    <w:rsid w:val="005B72EA"/>
    <w:rsid w:val="005C0502"/>
    <w:rsid w:val="005C0CD2"/>
    <w:rsid w:val="005C0DCF"/>
    <w:rsid w:val="005C127C"/>
    <w:rsid w:val="005C15F1"/>
    <w:rsid w:val="005C1A1A"/>
    <w:rsid w:val="005C1E4F"/>
    <w:rsid w:val="005C25DC"/>
    <w:rsid w:val="005C2AF8"/>
    <w:rsid w:val="005C308D"/>
    <w:rsid w:val="005C402E"/>
    <w:rsid w:val="005C6981"/>
    <w:rsid w:val="005C6F06"/>
    <w:rsid w:val="005C78E1"/>
    <w:rsid w:val="005C7929"/>
    <w:rsid w:val="005C79C7"/>
    <w:rsid w:val="005C7D99"/>
    <w:rsid w:val="005D281E"/>
    <w:rsid w:val="005D2AFA"/>
    <w:rsid w:val="005D3464"/>
    <w:rsid w:val="005D3C25"/>
    <w:rsid w:val="005D3E42"/>
    <w:rsid w:val="005D55B7"/>
    <w:rsid w:val="005D55B9"/>
    <w:rsid w:val="005D5A01"/>
    <w:rsid w:val="005D6D09"/>
    <w:rsid w:val="005D6EC9"/>
    <w:rsid w:val="005E023E"/>
    <w:rsid w:val="005E0501"/>
    <w:rsid w:val="005E0570"/>
    <w:rsid w:val="005E1199"/>
    <w:rsid w:val="005E124B"/>
    <w:rsid w:val="005E1C6B"/>
    <w:rsid w:val="005E2281"/>
    <w:rsid w:val="005E22E4"/>
    <w:rsid w:val="005E2410"/>
    <w:rsid w:val="005E2FE0"/>
    <w:rsid w:val="005E43A3"/>
    <w:rsid w:val="005E50DA"/>
    <w:rsid w:val="005E5EE7"/>
    <w:rsid w:val="005E6F0B"/>
    <w:rsid w:val="005E75F9"/>
    <w:rsid w:val="005E7B28"/>
    <w:rsid w:val="005E7E8E"/>
    <w:rsid w:val="005E7EDF"/>
    <w:rsid w:val="005F1B2C"/>
    <w:rsid w:val="005F2CBD"/>
    <w:rsid w:val="005F2E25"/>
    <w:rsid w:val="005F34AD"/>
    <w:rsid w:val="005F354B"/>
    <w:rsid w:val="005F37F7"/>
    <w:rsid w:val="005F4876"/>
    <w:rsid w:val="005F4CA3"/>
    <w:rsid w:val="005F4EC1"/>
    <w:rsid w:val="005F4F6E"/>
    <w:rsid w:val="005F4FBF"/>
    <w:rsid w:val="005F5057"/>
    <w:rsid w:val="005F6973"/>
    <w:rsid w:val="005F6A43"/>
    <w:rsid w:val="0060060F"/>
    <w:rsid w:val="00600FDF"/>
    <w:rsid w:val="0060100D"/>
    <w:rsid w:val="00601723"/>
    <w:rsid w:val="00601D9A"/>
    <w:rsid w:val="00602CB2"/>
    <w:rsid w:val="006030C5"/>
    <w:rsid w:val="0060353A"/>
    <w:rsid w:val="00603BB6"/>
    <w:rsid w:val="00603FCA"/>
    <w:rsid w:val="0060467B"/>
    <w:rsid w:val="0060481F"/>
    <w:rsid w:val="00604B6C"/>
    <w:rsid w:val="00605763"/>
    <w:rsid w:val="00605842"/>
    <w:rsid w:val="00605E77"/>
    <w:rsid w:val="006072F6"/>
    <w:rsid w:val="0060757D"/>
    <w:rsid w:val="00607618"/>
    <w:rsid w:val="00607F6B"/>
    <w:rsid w:val="00610557"/>
    <w:rsid w:val="00611263"/>
    <w:rsid w:val="00612D98"/>
    <w:rsid w:val="006136FD"/>
    <w:rsid w:val="00613B65"/>
    <w:rsid w:val="00613C97"/>
    <w:rsid w:val="006146E1"/>
    <w:rsid w:val="00614F6B"/>
    <w:rsid w:val="006153A2"/>
    <w:rsid w:val="0061592B"/>
    <w:rsid w:val="006168D2"/>
    <w:rsid w:val="006179BB"/>
    <w:rsid w:val="006200F4"/>
    <w:rsid w:val="006205CD"/>
    <w:rsid w:val="0062159C"/>
    <w:rsid w:val="006217DE"/>
    <w:rsid w:val="00621C13"/>
    <w:rsid w:val="00622496"/>
    <w:rsid w:val="006227EB"/>
    <w:rsid w:val="00623C43"/>
    <w:rsid w:val="00624928"/>
    <w:rsid w:val="006264F1"/>
    <w:rsid w:val="0063124E"/>
    <w:rsid w:val="00631C2F"/>
    <w:rsid w:val="00631FD7"/>
    <w:rsid w:val="00632B57"/>
    <w:rsid w:val="00632D42"/>
    <w:rsid w:val="0063314F"/>
    <w:rsid w:val="006335F2"/>
    <w:rsid w:val="00635551"/>
    <w:rsid w:val="006355ED"/>
    <w:rsid w:val="0063582C"/>
    <w:rsid w:val="00635845"/>
    <w:rsid w:val="00635E52"/>
    <w:rsid w:val="00636ACE"/>
    <w:rsid w:val="006379EA"/>
    <w:rsid w:val="00641068"/>
    <w:rsid w:val="00641F93"/>
    <w:rsid w:val="00642771"/>
    <w:rsid w:val="006427F8"/>
    <w:rsid w:val="00642979"/>
    <w:rsid w:val="00642EAA"/>
    <w:rsid w:val="006431D1"/>
    <w:rsid w:val="006438B2"/>
    <w:rsid w:val="00643C83"/>
    <w:rsid w:val="00644311"/>
    <w:rsid w:val="0064497E"/>
    <w:rsid w:val="00644DE8"/>
    <w:rsid w:val="0064507B"/>
    <w:rsid w:val="00645F6A"/>
    <w:rsid w:val="00645F86"/>
    <w:rsid w:val="006468ED"/>
    <w:rsid w:val="00647219"/>
    <w:rsid w:val="00650152"/>
    <w:rsid w:val="006507E8"/>
    <w:rsid w:val="006508BF"/>
    <w:rsid w:val="006513C3"/>
    <w:rsid w:val="00651814"/>
    <w:rsid w:val="0065190C"/>
    <w:rsid w:val="00651D93"/>
    <w:rsid w:val="00651F2B"/>
    <w:rsid w:val="006527E4"/>
    <w:rsid w:val="00652A8E"/>
    <w:rsid w:val="00652B22"/>
    <w:rsid w:val="00652C4E"/>
    <w:rsid w:val="0065354C"/>
    <w:rsid w:val="0065359C"/>
    <w:rsid w:val="00653C58"/>
    <w:rsid w:val="0065419A"/>
    <w:rsid w:val="006543CD"/>
    <w:rsid w:val="006547AA"/>
    <w:rsid w:val="00654E9A"/>
    <w:rsid w:val="00655BFF"/>
    <w:rsid w:val="00657E23"/>
    <w:rsid w:val="00660A21"/>
    <w:rsid w:val="006618A6"/>
    <w:rsid w:val="00662089"/>
    <w:rsid w:val="006629BD"/>
    <w:rsid w:val="006642B4"/>
    <w:rsid w:val="00664648"/>
    <w:rsid w:val="00664D88"/>
    <w:rsid w:val="0066553C"/>
    <w:rsid w:val="00665754"/>
    <w:rsid w:val="0066674B"/>
    <w:rsid w:val="00666CEC"/>
    <w:rsid w:val="00667015"/>
    <w:rsid w:val="00667062"/>
    <w:rsid w:val="0066796B"/>
    <w:rsid w:val="00667DDE"/>
    <w:rsid w:val="00670FCE"/>
    <w:rsid w:val="0067108D"/>
    <w:rsid w:val="00671479"/>
    <w:rsid w:val="00671CFC"/>
    <w:rsid w:val="006724C8"/>
    <w:rsid w:val="00672F12"/>
    <w:rsid w:val="006732AA"/>
    <w:rsid w:val="006742F5"/>
    <w:rsid w:val="00674321"/>
    <w:rsid w:val="006761AA"/>
    <w:rsid w:val="00676E36"/>
    <w:rsid w:val="00677763"/>
    <w:rsid w:val="00677BBC"/>
    <w:rsid w:val="006802A1"/>
    <w:rsid w:val="0068038A"/>
    <w:rsid w:val="006811FD"/>
    <w:rsid w:val="00682426"/>
    <w:rsid w:val="00682C00"/>
    <w:rsid w:val="006832DB"/>
    <w:rsid w:val="0068445E"/>
    <w:rsid w:val="006845DA"/>
    <w:rsid w:val="00684FB2"/>
    <w:rsid w:val="0068538D"/>
    <w:rsid w:val="00686000"/>
    <w:rsid w:val="006867BC"/>
    <w:rsid w:val="0068688E"/>
    <w:rsid w:val="006871B0"/>
    <w:rsid w:val="006907B7"/>
    <w:rsid w:val="0069081A"/>
    <w:rsid w:val="00691C5A"/>
    <w:rsid w:val="00691E2E"/>
    <w:rsid w:val="006920DA"/>
    <w:rsid w:val="00692197"/>
    <w:rsid w:val="00692E6E"/>
    <w:rsid w:val="00692ED7"/>
    <w:rsid w:val="00693BAB"/>
    <w:rsid w:val="00694106"/>
    <w:rsid w:val="00697086"/>
    <w:rsid w:val="00697C47"/>
    <w:rsid w:val="006A0014"/>
    <w:rsid w:val="006A06A6"/>
    <w:rsid w:val="006A0C58"/>
    <w:rsid w:val="006A10B1"/>
    <w:rsid w:val="006A1BB7"/>
    <w:rsid w:val="006A1DFC"/>
    <w:rsid w:val="006A24A4"/>
    <w:rsid w:val="006A2C12"/>
    <w:rsid w:val="006A3901"/>
    <w:rsid w:val="006A394B"/>
    <w:rsid w:val="006A3D2E"/>
    <w:rsid w:val="006A3EA1"/>
    <w:rsid w:val="006A427A"/>
    <w:rsid w:val="006A48D8"/>
    <w:rsid w:val="006A4AC2"/>
    <w:rsid w:val="006A4AFC"/>
    <w:rsid w:val="006A4D9C"/>
    <w:rsid w:val="006A5803"/>
    <w:rsid w:val="006A5A14"/>
    <w:rsid w:val="006A5D65"/>
    <w:rsid w:val="006A6538"/>
    <w:rsid w:val="006A66A4"/>
    <w:rsid w:val="006A6EDD"/>
    <w:rsid w:val="006A77D1"/>
    <w:rsid w:val="006A7C5D"/>
    <w:rsid w:val="006A7CBE"/>
    <w:rsid w:val="006B01FB"/>
    <w:rsid w:val="006B0A85"/>
    <w:rsid w:val="006B0DF9"/>
    <w:rsid w:val="006B1409"/>
    <w:rsid w:val="006B1A21"/>
    <w:rsid w:val="006B2075"/>
    <w:rsid w:val="006B210F"/>
    <w:rsid w:val="006B2A2F"/>
    <w:rsid w:val="006B2B36"/>
    <w:rsid w:val="006B367E"/>
    <w:rsid w:val="006B3B52"/>
    <w:rsid w:val="006B3E66"/>
    <w:rsid w:val="006B4706"/>
    <w:rsid w:val="006B4C82"/>
    <w:rsid w:val="006B4DD6"/>
    <w:rsid w:val="006B5275"/>
    <w:rsid w:val="006B5957"/>
    <w:rsid w:val="006B5A3C"/>
    <w:rsid w:val="006B5A8D"/>
    <w:rsid w:val="006B5B12"/>
    <w:rsid w:val="006B5C91"/>
    <w:rsid w:val="006B5E8A"/>
    <w:rsid w:val="006B6D10"/>
    <w:rsid w:val="006B6DDE"/>
    <w:rsid w:val="006B7259"/>
    <w:rsid w:val="006B73D8"/>
    <w:rsid w:val="006B74F3"/>
    <w:rsid w:val="006B7513"/>
    <w:rsid w:val="006B7756"/>
    <w:rsid w:val="006B7807"/>
    <w:rsid w:val="006B7E0A"/>
    <w:rsid w:val="006C048D"/>
    <w:rsid w:val="006C0DDC"/>
    <w:rsid w:val="006C162D"/>
    <w:rsid w:val="006C1CE4"/>
    <w:rsid w:val="006C2B3E"/>
    <w:rsid w:val="006C2FB6"/>
    <w:rsid w:val="006C4608"/>
    <w:rsid w:val="006C59BA"/>
    <w:rsid w:val="006C5BF9"/>
    <w:rsid w:val="006C5D6E"/>
    <w:rsid w:val="006C6AFC"/>
    <w:rsid w:val="006C6BF5"/>
    <w:rsid w:val="006C6EF3"/>
    <w:rsid w:val="006C7A97"/>
    <w:rsid w:val="006D025A"/>
    <w:rsid w:val="006D0F4D"/>
    <w:rsid w:val="006D0F7A"/>
    <w:rsid w:val="006D1050"/>
    <w:rsid w:val="006D1B67"/>
    <w:rsid w:val="006D220D"/>
    <w:rsid w:val="006D2456"/>
    <w:rsid w:val="006D28B5"/>
    <w:rsid w:val="006D2D0F"/>
    <w:rsid w:val="006D3646"/>
    <w:rsid w:val="006D3FE7"/>
    <w:rsid w:val="006D55DF"/>
    <w:rsid w:val="006D59FA"/>
    <w:rsid w:val="006D6107"/>
    <w:rsid w:val="006D6E33"/>
    <w:rsid w:val="006D6FC7"/>
    <w:rsid w:val="006D7632"/>
    <w:rsid w:val="006D766A"/>
    <w:rsid w:val="006D77F9"/>
    <w:rsid w:val="006D7A83"/>
    <w:rsid w:val="006D7D23"/>
    <w:rsid w:val="006E05FC"/>
    <w:rsid w:val="006E0CE7"/>
    <w:rsid w:val="006E1060"/>
    <w:rsid w:val="006E1AA1"/>
    <w:rsid w:val="006E1AC4"/>
    <w:rsid w:val="006E21AF"/>
    <w:rsid w:val="006E2605"/>
    <w:rsid w:val="006E27B3"/>
    <w:rsid w:val="006E2FE0"/>
    <w:rsid w:val="006E43D0"/>
    <w:rsid w:val="006E46AF"/>
    <w:rsid w:val="006E480D"/>
    <w:rsid w:val="006E57D7"/>
    <w:rsid w:val="006E76A8"/>
    <w:rsid w:val="006F0B0B"/>
    <w:rsid w:val="006F0DB9"/>
    <w:rsid w:val="006F0E8D"/>
    <w:rsid w:val="006F15B1"/>
    <w:rsid w:val="006F18AD"/>
    <w:rsid w:val="006F24CC"/>
    <w:rsid w:val="006F286B"/>
    <w:rsid w:val="006F320C"/>
    <w:rsid w:val="006F3C53"/>
    <w:rsid w:val="006F3F3A"/>
    <w:rsid w:val="006F3FA7"/>
    <w:rsid w:val="006F41CD"/>
    <w:rsid w:val="006F423D"/>
    <w:rsid w:val="006F4396"/>
    <w:rsid w:val="006F49E2"/>
    <w:rsid w:val="006F53DC"/>
    <w:rsid w:val="006F58DE"/>
    <w:rsid w:val="006F5934"/>
    <w:rsid w:val="006F5DDC"/>
    <w:rsid w:val="006F620F"/>
    <w:rsid w:val="006F63B8"/>
    <w:rsid w:val="006F6C0D"/>
    <w:rsid w:val="006F6CA9"/>
    <w:rsid w:val="006F6DEE"/>
    <w:rsid w:val="006F70DB"/>
    <w:rsid w:val="006F7123"/>
    <w:rsid w:val="006F73B3"/>
    <w:rsid w:val="006F7A7E"/>
    <w:rsid w:val="007003EA"/>
    <w:rsid w:val="0070101F"/>
    <w:rsid w:val="007010C5"/>
    <w:rsid w:val="00701553"/>
    <w:rsid w:val="00701D02"/>
    <w:rsid w:val="007029B8"/>
    <w:rsid w:val="00703797"/>
    <w:rsid w:val="0070408E"/>
    <w:rsid w:val="00705641"/>
    <w:rsid w:val="00710BD3"/>
    <w:rsid w:val="0071115A"/>
    <w:rsid w:val="00713232"/>
    <w:rsid w:val="00714932"/>
    <w:rsid w:val="00714B3A"/>
    <w:rsid w:val="00714B68"/>
    <w:rsid w:val="00714D71"/>
    <w:rsid w:val="00715460"/>
    <w:rsid w:val="007157D0"/>
    <w:rsid w:val="00715D41"/>
    <w:rsid w:val="007162F4"/>
    <w:rsid w:val="00720324"/>
    <w:rsid w:val="007211C2"/>
    <w:rsid w:val="007216E8"/>
    <w:rsid w:val="00721864"/>
    <w:rsid w:val="00721DDF"/>
    <w:rsid w:val="00721FCF"/>
    <w:rsid w:val="007223D7"/>
    <w:rsid w:val="00722E7F"/>
    <w:rsid w:val="00723C28"/>
    <w:rsid w:val="00723E79"/>
    <w:rsid w:val="00724901"/>
    <w:rsid w:val="00724CEB"/>
    <w:rsid w:val="00724DE7"/>
    <w:rsid w:val="00725A6E"/>
    <w:rsid w:val="00725AB3"/>
    <w:rsid w:val="0072634A"/>
    <w:rsid w:val="007264E2"/>
    <w:rsid w:val="007271AB"/>
    <w:rsid w:val="0072784E"/>
    <w:rsid w:val="00727864"/>
    <w:rsid w:val="00730B00"/>
    <w:rsid w:val="007311BC"/>
    <w:rsid w:val="00731A1E"/>
    <w:rsid w:val="00731C1C"/>
    <w:rsid w:val="0073229E"/>
    <w:rsid w:val="007347A4"/>
    <w:rsid w:val="00734EBD"/>
    <w:rsid w:val="00734EC7"/>
    <w:rsid w:val="00735D4B"/>
    <w:rsid w:val="00736D44"/>
    <w:rsid w:val="00736D8E"/>
    <w:rsid w:val="0073738E"/>
    <w:rsid w:val="00737BB6"/>
    <w:rsid w:val="007400DE"/>
    <w:rsid w:val="007417CE"/>
    <w:rsid w:val="00742424"/>
    <w:rsid w:val="00742BB1"/>
    <w:rsid w:val="007433FE"/>
    <w:rsid w:val="00744541"/>
    <w:rsid w:val="00744681"/>
    <w:rsid w:val="007450D8"/>
    <w:rsid w:val="00745B11"/>
    <w:rsid w:val="0074626E"/>
    <w:rsid w:val="007468A2"/>
    <w:rsid w:val="007475F1"/>
    <w:rsid w:val="00751533"/>
    <w:rsid w:val="00751AAB"/>
    <w:rsid w:val="00751DAB"/>
    <w:rsid w:val="0075346D"/>
    <w:rsid w:val="00753653"/>
    <w:rsid w:val="00754332"/>
    <w:rsid w:val="00754823"/>
    <w:rsid w:val="00754AE0"/>
    <w:rsid w:val="007552D8"/>
    <w:rsid w:val="00756018"/>
    <w:rsid w:val="00756D92"/>
    <w:rsid w:val="007571D8"/>
    <w:rsid w:val="00757CA9"/>
    <w:rsid w:val="007600C4"/>
    <w:rsid w:val="007612AD"/>
    <w:rsid w:val="0076183D"/>
    <w:rsid w:val="00761908"/>
    <w:rsid w:val="00761BE8"/>
    <w:rsid w:val="0076202C"/>
    <w:rsid w:val="00762560"/>
    <w:rsid w:val="00762A3D"/>
    <w:rsid w:val="00762BF7"/>
    <w:rsid w:val="00763EEF"/>
    <w:rsid w:val="00764D96"/>
    <w:rsid w:val="007651DD"/>
    <w:rsid w:val="00765B5C"/>
    <w:rsid w:val="007663D9"/>
    <w:rsid w:val="0076735D"/>
    <w:rsid w:val="00767A79"/>
    <w:rsid w:val="00767BE4"/>
    <w:rsid w:val="0077025B"/>
    <w:rsid w:val="007715E7"/>
    <w:rsid w:val="00771D4A"/>
    <w:rsid w:val="00771DBA"/>
    <w:rsid w:val="007727D6"/>
    <w:rsid w:val="00773784"/>
    <w:rsid w:val="00773D5F"/>
    <w:rsid w:val="00774427"/>
    <w:rsid w:val="007751D5"/>
    <w:rsid w:val="00775FD6"/>
    <w:rsid w:val="007760C7"/>
    <w:rsid w:val="007764C4"/>
    <w:rsid w:val="007766C2"/>
    <w:rsid w:val="00776767"/>
    <w:rsid w:val="00776CEE"/>
    <w:rsid w:val="00776D16"/>
    <w:rsid w:val="00776D40"/>
    <w:rsid w:val="00780531"/>
    <w:rsid w:val="00780B83"/>
    <w:rsid w:val="007833DC"/>
    <w:rsid w:val="00783DC4"/>
    <w:rsid w:val="0078410E"/>
    <w:rsid w:val="0078577A"/>
    <w:rsid w:val="00785E99"/>
    <w:rsid w:val="00786EFA"/>
    <w:rsid w:val="00787899"/>
    <w:rsid w:val="00787EA7"/>
    <w:rsid w:val="00787F78"/>
    <w:rsid w:val="00790052"/>
    <w:rsid w:val="00791200"/>
    <w:rsid w:val="007926A2"/>
    <w:rsid w:val="00792957"/>
    <w:rsid w:val="0079373F"/>
    <w:rsid w:val="00794B43"/>
    <w:rsid w:val="00794C6B"/>
    <w:rsid w:val="007957B8"/>
    <w:rsid w:val="00795AE2"/>
    <w:rsid w:val="00795BF2"/>
    <w:rsid w:val="007968FE"/>
    <w:rsid w:val="00796BB1"/>
    <w:rsid w:val="007970BD"/>
    <w:rsid w:val="0079722B"/>
    <w:rsid w:val="00797EB6"/>
    <w:rsid w:val="007A091A"/>
    <w:rsid w:val="007A0CA0"/>
    <w:rsid w:val="007A1A5C"/>
    <w:rsid w:val="007A1E29"/>
    <w:rsid w:val="007A2650"/>
    <w:rsid w:val="007A29D6"/>
    <w:rsid w:val="007A341B"/>
    <w:rsid w:val="007A3CC4"/>
    <w:rsid w:val="007A47A5"/>
    <w:rsid w:val="007A4BFF"/>
    <w:rsid w:val="007A5021"/>
    <w:rsid w:val="007A5667"/>
    <w:rsid w:val="007A56E0"/>
    <w:rsid w:val="007A58ED"/>
    <w:rsid w:val="007A6ABD"/>
    <w:rsid w:val="007A6D45"/>
    <w:rsid w:val="007A6DCC"/>
    <w:rsid w:val="007A6EF2"/>
    <w:rsid w:val="007A7348"/>
    <w:rsid w:val="007A7446"/>
    <w:rsid w:val="007A77DD"/>
    <w:rsid w:val="007A7B6D"/>
    <w:rsid w:val="007B08AB"/>
    <w:rsid w:val="007B204D"/>
    <w:rsid w:val="007B23BE"/>
    <w:rsid w:val="007B2DAB"/>
    <w:rsid w:val="007B2EF4"/>
    <w:rsid w:val="007B38C1"/>
    <w:rsid w:val="007B4B9B"/>
    <w:rsid w:val="007B529E"/>
    <w:rsid w:val="007B66EB"/>
    <w:rsid w:val="007B6B59"/>
    <w:rsid w:val="007B6C37"/>
    <w:rsid w:val="007B7CE2"/>
    <w:rsid w:val="007B7F96"/>
    <w:rsid w:val="007C0133"/>
    <w:rsid w:val="007C08DC"/>
    <w:rsid w:val="007C0924"/>
    <w:rsid w:val="007C0CFC"/>
    <w:rsid w:val="007C118E"/>
    <w:rsid w:val="007C154C"/>
    <w:rsid w:val="007C1651"/>
    <w:rsid w:val="007C1D59"/>
    <w:rsid w:val="007C267B"/>
    <w:rsid w:val="007C3336"/>
    <w:rsid w:val="007C3D7B"/>
    <w:rsid w:val="007C3ECB"/>
    <w:rsid w:val="007C466C"/>
    <w:rsid w:val="007C502A"/>
    <w:rsid w:val="007C51C2"/>
    <w:rsid w:val="007C5454"/>
    <w:rsid w:val="007C5B99"/>
    <w:rsid w:val="007C6503"/>
    <w:rsid w:val="007C6AE7"/>
    <w:rsid w:val="007D019E"/>
    <w:rsid w:val="007D21E1"/>
    <w:rsid w:val="007D22FA"/>
    <w:rsid w:val="007D33C8"/>
    <w:rsid w:val="007D44EF"/>
    <w:rsid w:val="007D4AA5"/>
    <w:rsid w:val="007D4AD9"/>
    <w:rsid w:val="007D4E3E"/>
    <w:rsid w:val="007D507B"/>
    <w:rsid w:val="007D5C68"/>
    <w:rsid w:val="007D68AF"/>
    <w:rsid w:val="007D6A34"/>
    <w:rsid w:val="007D6DB6"/>
    <w:rsid w:val="007E004B"/>
    <w:rsid w:val="007E0D9A"/>
    <w:rsid w:val="007E0F56"/>
    <w:rsid w:val="007E21F9"/>
    <w:rsid w:val="007E246B"/>
    <w:rsid w:val="007E27F5"/>
    <w:rsid w:val="007E2808"/>
    <w:rsid w:val="007E28CD"/>
    <w:rsid w:val="007E2D88"/>
    <w:rsid w:val="007E3101"/>
    <w:rsid w:val="007E3861"/>
    <w:rsid w:val="007E3C15"/>
    <w:rsid w:val="007E5C4F"/>
    <w:rsid w:val="007E6FA7"/>
    <w:rsid w:val="007E71C9"/>
    <w:rsid w:val="007E721B"/>
    <w:rsid w:val="007E761C"/>
    <w:rsid w:val="007E78F9"/>
    <w:rsid w:val="007F04B2"/>
    <w:rsid w:val="007F07C1"/>
    <w:rsid w:val="007F2234"/>
    <w:rsid w:val="007F258D"/>
    <w:rsid w:val="007F2C6B"/>
    <w:rsid w:val="007F30DB"/>
    <w:rsid w:val="007F3514"/>
    <w:rsid w:val="007F3AF5"/>
    <w:rsid w:val="007F4B48"/>
    <w:rsid w:val="007F61F7"/>
    <w:rsid w:val="007F64D9"/>
    <w:rsid w:val="007F6EE3"/>
    <w:rsid w:val="007F71B2"/>
    <w:rsid w:val="007F745A"/>
    <w:rsid w:val="007F7D9E"/>
    <w:rsid w:val="00800BD3"/>
    <w:rsid w:val="00800F23"/>
    <w:rsid w:val="00801A09"/>
    <w:rsid w:val="00801A4E"/>
    <w:rsid w:val="00801B8E"/>
    <w:rsid w:val="00801E36"/>
    <w:rsid w:val="00802506"/>
    <w:rsid w:val="00803514"/>
    <w:rsid w:val="008041C4"/>
    <w:rsid w:val="0080574D"/>
    <w:rsid w:val="00805915"/>
    <w:rsid w:val="00805AB4"/>
    <w:rsid w:val="00805F6A"/>
    <w:rsid w:val="00806F78"/>
    <w:rsid w:val="00807098"/>
    <w:rsid w:val="00807AE9"/>
    <w:rsid w:val="008100D7"/>
    <w:rsid w:val="008106C8"/>
    <w:rsid w:val="00810B19"/>
    <w:rsid w:val="00810C42"/>
    <w:rsid w:val="00811163"/>
    <w:rsid w:val="00811544"/>
    <w:rsid w:val="00811A5B"/>
    <w:rsid w:val="00812FDF"/>
    <w:rsid w:val="008131C6"/>
    <w:rsid w:val="00813840"/>
    <w:rsid w:val="00813C06"/>
    <w:rsid w:val="008141FF"/>
    <w:rsid w:val="00814BD9"/>
    <w:rsid w:val="00814FB2"/>
    <w:rsid w:val="00815BD1"/>
    <w:rsid w:val="00815E0D"/>
    <w:rsid w:val="00816720"/>
    <w:rsid w:val="0081696C"/>
    <w:rsid w:val="00817F11"/>
    <w:rsid w:val="00820BE1"/>
    <w:rsid w:val="00820BF2"/>
    <w:rsid w:val="00820FB0"/>
    <w:rsid w:val="00821213"/>
    <w:rsid w:val="00821311"/>
    <w:rsid w:val="0082142C"/>
    <w:rsid w:val="00821D85"/>
    <w:rsid w:val="00821E37"/>
    <w:rsid w:val="008220AF"/>
    <w:rsid w:val="00822521"/>
    <w:rsid w:val="008236B1"/>
    <w:rsid w:val="00825144"/>
    <w:rsid w:val="00825328"/>
    <w:rsid w:val="00825625"/>
    <w:rsid w:val="00825EDC"/>
    <w:rsid w:val="00826734"/>
    <w:rsid w:val="00826B04"/>
    <w:rsid w:val="00826BF0"/>
    <w:rsid w:val="00826F25"/>
    <w:rsid w:val="008300ED"/>
    <w:rsid w:val="00830A7A"/>
    <w:rsid w:val="00831435"/>
    <w:rsid w:val="0083148C"/>
    <w:rsid w:val="00831692"/>
    <w:rsid w:val="008318E6"/>
    <w:rsid w:val="00831B6B"/>
    <w:rsid w:val="00831DAE"/>
    <w:rsid w:val="008322DA"/>
    <w:rsid w:val="00832325"/>
    <w:rsid w:val="0083327C"/>
    <w:rsid w:val="00834396"/>
    <w:rsid w:val="00834884"/>
    <w:rsid w:val="008355A5"/>
    <w:rsid w:val="0083570B"/>
    <w:rsid w:val="00835FEE"/>
    <w:rsid w:val="00836083"/>
    <w:rsid w:val="008360F5"/>
    <w:rsid w:val="00836143"/>
    <w:rsid w:val="00836166"/>
    <w:rsid w:val="008362DB"/>
    <w:rsid w:val="00836E07"/>
    <w:rsid w:val="0083712B"/>
    <w:rsid w:val="008401DD"/>
    <w:rsid w:val="00840734"/>
    <w:rsid w:val="00840E27"/>
    <w:rsid w:val="00842379"/>
    <w:rsid w:val="008424EF"/>
    <w:rsid w:val="00843203"/>
    <w:rsid w:val="008433B6"/>
    <w:rsid w:val="008462D7"/>
    <w:rsid w:val="008465D5"/>
    <w:rsid w:val="00846DE2"/>
    <w:rsid w:val="0084766B"/>
    <w:rsid w:val="008477F8"/>
    <w:rsid w:val="00847997"/>
    <w:rsid w:val="00847BEB"/>
    <w:rsid w:val="008502EF"/>
    <w:rsid w:val="008508C2"/>
    <w:rsid w:val="008513B4"/>
    <w:rsid w:val="00851EBF"/>
    <w:rsid w:val="0085220E"/>
    <w:rsid w:val="008523F0"/>
    <w:rsid w:val="0085294B"/>
    <w:rsid w:val="00852F8A"/>
    <w:rsid w:val="00854C08"/>
    <w:rsid w:val="00855E8C"/>
    <w:rsid w:val="00855EB6"/>
    <w:rsid w:val="00856249"/>
    <w:rsid w:val="0085632E"/>
    <w:rsid w:val="00856894"/>
    <w:rsid w:val="008569D9"/>
    <w:rsid w:val="00857D52"/>
    <w:rsid w:val="00860A97"/>
    <w:rsid w:val="00860CF2"/>
    <w:rsid w:val="0086135D"/>
    <w:rsid w:val="00861E39"/>
    <w:rsid w:val="0086221A"/>
    <w:rsid w:val="0086222F"/>
    <w:rsid w:val="00862B45"/>
    <w:rsid w:val="008636A2"/>
    <w:rsid w:val="00863C5A"/>
    <w:rsid w:val="008640C8"/>
    <w:rsid w:val="008647B0"/>
    <w:rsid w:val="00864A62"/>
    <w:rsid w:val="00864C48"/>
    <w:rsid w:val="008653F2"/>
    <w:rsid w:val="008655A4"/>
    <w:rsid w:val="00865A99"/>
    <w:rsid w:val="00865CFD"/>
    <w:rsid w:val="00865EA0"/>
    <w:rsid w:val="00865EE9"/>
    <w:rsid w:val="00866CDE"/>
    <w:rsid w:val="00867178"/>
    <w:rsid w:val="0086762A"/>
    <w:rsid w:val="008677B3"/>
    <w:rsid w:val="008677D4"/>
    <w:rsid w:val="00867AD9"/>
    <w:rsid w:val="008703AD"/>
    <w:rsid w:val="00871AD1"/>
    <w:rsid w:val="00871CC9"/>
    <w:rsid w:val="008723D2"/>
    <w:rsid w:val="00872D44"/>
    <w:rsid w:val="00873512"/>
    <w:rsid w:val="00873A4E"/>
    <w:rsid w:val="00874375"/>
    <w:rsid w:val="00875260"/>
    <w:rsid w:val="00875E2F"/>
    <w:rsid w:val="00876330"/>
    <w:rsid w:val="00877A26"/>
    <w:rsid w:val="00877C8C"/>
    <w:rsid w:val="00880828"/>
    <w:rsid w:val="00880B36"/>
    <w:rsid w:val="008818FC"/>
    <w:rsid w:val="00881B13"/>
    <w:rsid w:val="00881F2A"/>
    <w:rsid w:val="008829DA"/>
    <w:rsid w:val="00882F6E"/>
    <w:rsid w:val="00883559"/>
    <w:rsid w:val="00883811"/>
    <w:rsid w:val="00885275"/>
    <w:rsid w:val="00885661"/>
    <w:rsid w:val="008857C5"/>
    <w:rsid w:val="00885A9C"/>
    <w:rsid w:val="00885E35"/>
    <w:rsid w:val="008863C9"/>
    <w:rsid w:val="00886846"/>
    <w:rsid w:val="00886B06"/>
    <w:rsid w:val="00887455"/>
    <w:rsid w:val="00887B20"/>
    <w:rsid w:val="008903C7"/>
    <w:rsid w:val="00892380"/>
    <w:rsid w:val="008923BA"/>
    <w:rsid w:val="00892AA3"/>
    <w:rsid w:val="00894046"/>
    <w:rsid w:val="008940E8"/>
    <w:rsid w:val="008943F5"/>
    <w:rsid w:val="00894438"/>
    <w:rsid w:val="00894843"/>
    <w:rsid w:val="00895156"/>
    <w:rsid w:val="00897B82"/>
    <w:rsid w:val="008A0577"/>
    <w:rsid w:val="008A1431"/>
    <w:rsid w:val="008A1713"/>
    <w:rsid w:val="008A1750"/>
    <w:rsid w:val="008A1AE4"/>
    <w:rsid w:val="008A1CB2"/>
    <w:rsid w:val="008A2264"/>
    <w:rsid w:val="008A24C3"/>
    <w:rsid w:val="008A2A6A"/>
    <w:rsid w:val="008A3AE6"/>
    <w:rsid w:val="008A4928"/>
    <w:rsid w:val="008A57EA"/>
    <w:rsid w:val="008A5FEF"/>
    <w:rsid w:val="008A6B2A"/>
    <w:rsid w:val="008A7AD0"/>
    <w:rsid w:val="008B0AF4"/>
    <w:rsid w:val="008B0F62"/>
    <w:rsid w:val="008B117F"/>
    <w:rsid w:val="008B1213"/>
    <w:rsid w:val="008B1616"/>
    <w:rsid w:val="008B18E4"/>
    <w:rsid w:val="008B1933"/>
    <w:rsid w:val="008B23D2"/>
    <w:rsid w:val="008B2731"/>
    <w:rsid w:val="008B2CC8"/>
    <w:rsid w:val="008B2FFD"/>
    <w:rsid w:val="008B3FE6"/>
    <w:rsid w:val="008B4983"/>
    <w:rsid w:val="008B508C"/>
    <w:rsid w:val="008B6969"/>
    <w:rsid w:val="008C0C9A"/>
    <w:rsid w:val="008C1414"/>
    <w:rsid w:val="008C1A28"/>
    <w:rsid w:val="008C1A41"/>
    <w:rsid w:val="008C260D"/>
    <w:rsid w:val="008C2EC0"/>
    <w:rsid w:val="008C31CD"/>
    <w:rsid w:val="008C3F48"/>
    <w:rsid w:val="008C4B28"/>
    <w:rsid w:val="008C4CA0"/>
    <w:rsid w:val="008C662A"/>
    <w:rsid w:val="008C6816"/>
    <w:rsid w:val="008C6984"/>
    <w:rsid w:val="008D007A"/>
    <w:rsid w:val="008D07AA"/>
    <w:rsid w:val="008D151E"/>
    <w:rsid w:val="008D1DBD"/>
    <w:rsid w:val="008D1EE5"/>
    <w:rsid w:val="008D2008"/>
    <w:rsid w:val="008D203D"/>
    <w:rsid w:val="008D31A1"/>
    <w:rsid w:val="008D31B2"/>
    <w:rsid w:val="008D4754"/>
    <w:rsid w:val="008D4B03"/>
    <w:rsid w:val="008D5879"/>
    <w:rsid w:val="008D5E66"/>
    <w:rsid w:val="008D607D"/>
    <w:rsid w:val="008D7759"/>
    <w:rsid w:val="008D7858"/>
    <w:rsid w:val="008E026F"/>
    <w:rsid w:val="008E2BF1"/>
    <w:rsid w:val="008E2F73"/>
    <w:rsid w:val="008E3E5B"/>
    <w:rsid w:val="008E4395"/>
    <w:rsid w:val="008E4AF9"/>
    <w:rsid w:val="008E4BF1"/>
    <w:rsid w:val="008E5DE8"/>
    <w:rsid w:val="008E6565"/>
    <w:rsid w:val="008E6A7E"/>
    <w:rsid w:val="008E6CEC"/>
    <w:rsid w:val="008E6D21"/>
    <w:rsid w:val="008E7619"/>
    <w:rsid w:val="008E76BA"/>
    <w:rsid w:val="008E79FB"/>
    <w:rsid w:val="008F08C6"/>
    <w:rsid w:val="008F0C89"/>
    <w:rsid w:val="008F1758"/>
    <w:rsid w:val="008F1DB3"/>
    <w:rsid w:val="008F23C3"/>
    <w:rsid w:val="008F3340"/>
    <w:rsid w:val="008F4890"/>
    <w:rsid w:val="008F4898"/>
    <w:rsid w:val="008F4B17"/>
    <w:rsid w:val="008F615A"/>
    <w:rsid w:val="008F6770"/>
    <w:rsid w:val="008F6C4D"/>
    <w:rsid w:val="00900CA7"/>
    <w:rsid w:val="00900CA8"/>
    <w:rsid w:val="00900E82"/>
    <w:rsid w:val="00901B27"/>
    <w:rsid w:val="0090284D"/>
    <w:rsid w:val="00905C70"/>
    <w:rsid w:val="00905FE9"/>
    <w:rsid w:val="00906343"/>
    <w:rsid w:val="00906966"/>
    <w:rsid w:val="00907A36"/>
    <w:rsid w:val="00910444"/>
    <w:rsid w:val="0091092F"/>
    <w:rsid w:val="00910BD8"/>
    <w:rsid w:val="009115D2"/>
    <w:rsid w:val="00912FF6"/>
    <w:rsid w:val="00913155"/>
    <w:rsid w:val="00913B8B"/>
    <w:rsid w:val="00913F5A"/>
    <w:rsid w:val="00913FE5"/>
    <w:rsid w:val="009149BE"/>
    <w:rsid w:val="00914B7E"/>
    <w:rsid w:val="00914DEA"/>
    <w:rsid w:val="00914FDC"/>
    <w:rsid w:val="009153AA"/>
    <w:rsid w:val="009164F8"/>
    <w:rsid w:val="00916E72"/>
    <w:rsid w:val="00917501"/>
    <w:rsid w:val="00917F18"/>
    <w:rsid w:val="0092005C"/>
    <w:rsid w:val="00920324"/>
    <w:rsid w:val="0092058F"/>
    <w:rsid w:val="00920697"/>
    <w:rsid w:val="00920D0B"/>
    <w:rsid w:val="00920E01"/>
    <w:rsid w:val="0092130C"/>
    <w:rsid w:val="00921363"/>
    <w:rsid w:val="00921D9C"/>
    <w:rsid w:val="0092227E"/>
    <w:rsid w:val="009222C3"/>
    <w:rsid w:val="009227F6"/>
    <w:rsid w:val="009239DC"/>
    <w:rsid w:val="009242A7"/>
    <w:rsid w:val="00924969"/>
    <w:rsid w:val="00925980"/>
    <w:rsid w:val="00926D16"/>
    <w:rsid w:val="0092753D"/>
    <w:rsid w:val="0092761D"/>
    <w:rsid w:val="00927DBE"/>
    <w:rsid w:val="009301EF"/>
    <w:rsid w:val="00930216"/>
    <w:rsid w:val="00930275"/>
    <w:rsid w:val="009322E0"/>
    <w:rsid w:val="00932BCD"/>
    <w:rsid w:val="00932D86"/>
    <w:rsid w:val="0093300B"/>
    <w:rsid w:val="009333FA"/>
    <w:rsid w:val="0093384F"/>
    <w:rsid w:val="00933955"/>
    <w:rsid w:val="00933DCA"/>
    <w:rsid w:val="00934735"/>
    <w:rsid w:val="00934893"/>
    <w:rsid w:val="00934B70"/>
    <w:rsid w:val="00935244"/>
    <w:rsid w:val="009360BA"/>
    <w:rsid w:val="009367E3"/>
    <w:rsid w:val="009369E6"/>
    <w:rsid w:val="00936B08"/>
    <w:rsid w:val="009370CB"/>
    <w:rsid w:val="00937171"/>
    <w:rsid w:val="0093738B"/>
    <w:rsid w:val="00937E28"/>
    <w:rsid w:val="009405AE"/>
    <w:rsid w:val="009409DF"/>
    <w:rsid w:val="009411A2"/>
    <w:rsid w:val="0094124E"/>
    <w:rsid w:val="0094171D"/>
    <w:rsid w:val="009417B9"/>
    <w:rsid w:val="00941CC7"/>
    <w:rsid w:val="00941F13"/>
    <w:rsid w:val="009426DE"/>
    <w:rsid w:val="00942DB5"/>
    <w:rsid w:val="009435DC"/>
    <w:rsid w:val="009436D8"/>
    <w:rsid w:val="0094436E"/>
    <w:rsid w:val="00944A72"/>
    <w:rsid w:val="00944AF8"/>
    <w:rsid w:val="00945CC5"/>
    <w:rsid w:val="00947A4B"/>
    <w:rsid w:val="00950170"/>
    <w:rsid w:val="00950681"/>
    <w:rsid w:val="00950949"/>
    <w:rsid w:val="009516A1"/>
    <w:rsid w:val="00951763"/>
    <w:rsid w:val="009518FE"/>
    <w:rsid w:val="00951B1F"/>
    <w:rsid w:val="00952A6A"/>
    <w:rsid w:val="00952D55"/>
    <w:rsid w:val="00952F32"/>
    <w:rsid w:val="0095337F"/>
    <w:rsid w:val="009537B7"/>
    <w:rsid w:val="009539E1"/>
    <w:rsid w:val="009549D9"/>
    <w:rsid w:val="00954EB2"/>
    <w:rsid w:val="00954F99"/>
    <w:rsid w:val="009559C8"/>
    <w:rsid w:val="009562F0"/>
    <w:rsid w:val="009563CF"/>
    <w:rsid w:val="009610AD"/>
    <w:rsid w:val="009613EE"/>
    <w:rsid w:val="00961777"/>
    <w:rsid w:val="00961D79"/>
    <w:rsid w:val="0096203D"/>
    <w:rsid w:val="00962219"/>
    <w:rsid w:val="0096347D"/>
    <w:rsid w:val="0096394E"/>
    <w:rsid w:val="00964310"/>
    <w:rsid w:val="009648D4"/>
    <w:rsid w:val="00964AB6"/>
    <w:rsid w:val="00964DFA"/>
    <w:rsid w:val="009653C0"/>
    <w:rsid w:val="009657F3"/>
    <w:rsid w:val="00966213"/>
    <w:rsid w:val="00966387"/>
    <w:rsid w:val="0096682E"/>
    <w:rsid w:val="009669DF"/>
    <w:rsid w:val="00966C28"/>
    <w:rsid w:val="009670EC"/>
    <w:rsid w:val="009701E4"/>
    <w:rsid w:val="009708BB"/>
    <w:rsid w:val="00971376"/>
    <w:rsid w:val="0097138C"/>
    <w:rsid w:val="009720FC"/>
    <w:rsid w:val="00973B3E"/>
    <w:rsid w:val="00973BA1"/>
    <w:rsid w:val="00975092"/>
    <w:rsid w:val="0097538A"/>
    <w:rsid w:val="00975B9D"/>
    <w:rsid w:val="00975D9A"/>
    <w:rsid w:val="00976314"/>
    <w:rsid w:val="009767FF"/>
    <w:rsid w:val="00976A66"/>
    <w:rsid w:val="00976E73"/>
    <w:rsid w:val="009773C1"/>
    <w:rsid w:val="0097781D"/>
    <w:rsid w:val="00977AC9"/>
    <w:rsid w:val="00980FFF"/>
    <w:rsid w:val="00981428"/>
    <w:rsid w:val="00981800"/>
    <w:rsid w:val="00981BA4"/>
    <w:rsid w:val="009826E2"/>
    <w:rsid w:val="00982A57"/>
    <w:rsid w:val="00984D5A"/>
    <w:rsid w:val="00986620"/>
    <w:rsid w:val="00987809"/>
    <w:rsid w:val="00987ACE"/>
    <w:rsid w:val="0099073F"/>
    <w:rsid w:val="009913EA"/>
    <w:rsid w:val="00991BD1"/>
    <w:rsid w:val="009936FB"/>
    <w:rsid w:val="009938C2"/>
    <w:rsid w:val="00993DC6"/>
    <w:rsid w:val="009945BC"/>
    <w:rsid w:val="009951A8"/>
    <w:rsid w:val="009953D8"/>
    <w:rsid w:val="00996076"/>
    <w:rsid w:val="00996B3F"/>
    <w:rsid w:val="00996BC3"/>
    <w:rsid w:val="00996C9C"/>
    <w:rsid w:val="0099734A"/>
    <w:rsid w:val="009A00EB"/>
    <w:rsid w:val="009A0BF3"/>
    <w:rsid w:val="009A0F99"/>
    <w:rsid w:val="009A1E3D"/>
    <w:rsid w:val="009A28D9"/>
    <w:rsid w:val="009A347D"/>
    <w:rsid w:val="009A4BE6"/>
    <w:rsid w:val="009A53CE"/>
    <w:rsid w:val="009A5C4E"/>
    <w:rsid w:val="009A6830"/>
    <w:rsid w:val="009A6F37"/>
    <w:rsid w:val="009A7370"/>
    <w:rsid w:val="009A7487"/>
    <w:rsid w:val="009B0C0F"/>
    <w:rsid w:val="009B119C"/>
    <w:rsid w:val="009B16FB"/>
    <w:rsid w:val="009B210E"/>
    <w:rsid w:val="009B272A"/>
    <w:rsid w:val="009B2D17"/>
    <w:rsid w:val="009B3B67"/>
    <w:rsid w:val="009B4EB7"/>
    <w:rsid w:val="009B4ECD"/>
    <w:rsid w:val="009B5B1E"/>
    <w:rsid w:val="009B7361"/>
    <w:rsid w:val="009B74C8"/>
    <w:rsid w:val="009C0BAB"/>
    <w:rsid w:val="009C0CCA"/>
    <w:rsid w:val="009C10CD"/>
    <w:rsid w:val="009C135C"/>
    <w:rsid w:val="009C1DD6"/>
    <w:rsid w:val="009C252B"/>
    <w:rsid w:val="009C28CE"/>
    <w:rsid w:val="009C2BF4"/>
    <w:rsid w:val="009C3C29"/>
    <w:rsid w:val="009C4362"/>
    <w:rsid w:val="009C4796"/>
    <w:rsid w:val="009C54BE"/>
    <w:rsid w:val="009C6121"/>
    <w:rsid w:val="009C6987"/>
    <w:rsid w:val="009C6F61"/>
    <w:rsid w:val="009D0DCA"/>
    <w:rsid w:val="009D0F3D"/>
    <w:rsid w:val="009D1087"/>
    <w:rsid w:val="009D158A"/>
    <w:rsid w:val="009D2728"/>
    <w:rsid w:val="009D2E37"/>
    <w:rsid w:val="009D2E9E"/>
    <w:rsid w:val="009D33BA"/>
    <w:rsid w:val="009D379C"/>
    <w:rsid w:val="009D3893"/>
    <w:rsid w:val="009D3BC0"/>
    <w:rsid w:val="009D44CF"/>
    <w:rsid w:val="009D46AC"/>
    <w:rsid w:val="009D55FA"/>
    <w:rsid w:val="009D5BC5"/>
    <w:rsid w:val="009D624A"/>
    <w:rsid w:val="009D6608"/>
    <w:rsid w:val="009E02C5"/>
    <w:rsid w:val="009E0CC1"/>
    <w:rsid w:val="009E0EC3"/>
    <w:rsid w:val="009E214D"/>
    <w:rsid w:val="009E328B"/>
    <w:rsid w:val="009E32F3"/>
    <w:rsid w:val="009E3D30"/>
    <w:rsid w:val="009E4390"/>
    <w:rsid w:val="009E52C6"/>
    <w:rsid w:val="009E5660"/>
    <w:rsid w:val="009E597C"/>
    <w:rsid w:val="009E5ABD"/>
    <w:rsid w:val="009E5C14"/>
    <w:rsid w:val="009E66C1"/>
    <w:rsid w:val="009E792E"/>
    <w:rsid w:val="009F00F6"/>
    <w:rsid w:val="009F05E3"/>
    <w:rsid w:val="009F062F"/>
    <w:rsid w:val="009F13F7"/>
    <w:rsid w:val="009F2287"/>
    <w:rsid w:val="009F263B"/>
    <w:rsid w:val="009F29CB"/>
    <w:rsid w:val="009F351B"/>
    <w:rsid w:val="009F3CC2"/>
    <w:rsid w:val="009F3D0C"/>
    <w:rsid w:val="009F4A30"/>
    <w:rsid w:val="009F4B2C"/>
    <w:rsid w:val="009F4BB1"/>
    <w:rsid w:val="009F4D50"/>
    <w:rsid w:val="009F4DB6"/>
    <w:rsid w:val="009F4F10"/>
    <w:rsid w:val="009F4F32"/>
    <w:rsid w:val="009F4F40"/>
    <w:rsid w:val="009F4FA2"/>
    <w:rsid w:val="009F5173"/>
    <w:rsid w:val="009F5348"/>
    <w:rsid w:val="009F5492"/>
    <w:rsid w:val="009F5B52"/>
    <w:rsid w:val="009F6176"/>
    <w:rsid w:val="009F680D"/>
    <w:rsid w:val="009F6D2F"/>
    <w:rsid w:val="00A002DD"/>
    <w:rsid w:val="00A00AE2"/>
    <w:rsid w:val="00A00B15"/>
    <w:rsid w:val="00A018FB"/>
    <w:rsid w:val="00A0222C"/>
    <w:rsid w:val="00A0224C"/>
    <w:rsid w:val="00A03444"/>
    <w:rsid w:val="00A03564"/>
    <w:rsid w:val="00A03B46"/>
    <w:rsid w:val="00A064D2"/>
    <w:rsid w:val="00A06649"/>
    <w:rsid w:val="00A06856"/>
    <w:rsid w:val="00A06EBB"/>
    <w:rsid w:val="00A07213"/>
    <w:rsid w:val="00A07D92"/>
    <w:rsid w:val="00A103F3"/>
    <w:rsid w:val="00A1043C"/>
    <w:rsid w:val="00A10902"/>
    <w:rsid w:val="00A114DB"/>
    <w:rsid w:val="00A11A5C"/>
    <w:rsid w:val="00A12012"/>
    <w:rsid w:val="00A124A1"/>
    <w:rsid w:val="00A14145"/>
    <w:rsid w:val="00A14D82"/>
    <w:rsid w:val="00A15E3B"/>
    <w:rsid w:val="00A162D9"/>
    <w:rsid w:val="00A1646C"/>
    <w:rsid w:val="00A165A6"/>
    <w:rsid w:val="00A17248"/>
    <w:rsid w:val="00A20AA2"/>
    <w:rsid w:val="00A21006"/>
    <w:rsid w:val="00A21AA9"/>
    <w:rsid w:val="00A21BE5"/>
    <w:rsid w:val="00A22168"/>
    <w:rsid w:val="00A22431"/>
    <w:rsid w:val="00A22AC9"/>
    <w:rsid w:val="00A22DF0"/>
    <w:rsid w:val="00A23ECB"/>
    <w:rsid w:val="00A23F5E"/>
    <w:rsid w:val="00A24190"/>
    <w:rsid w:val="00A245F9"/>
    <w:rsid w:val="00A24974"/>
    <w:rsid w:val="00A2621A"/>
    <w:rsid w:val="00A263D3"/>
    <w:rsid w:val="00A26918"/>
    <w:rsid w:val="00A278B5"/>
    <w:rsid w:val="00A27B01"/>
    <w:rsid w:val="00A27B4D"/>
    <w:rsid w:val="00A27F6A"/>
    <w:rsid w:val="00A30867"/>
    <w:rsid w:val="00A315CB"/>
    <w:rsid w:val="00A33364"/>
    <w:rsid w:val="00A33D46"/>
    <w:rsid w:val="00A34418"/>
    <w:rsid w:val="00A34779"/>
    <w:rsid w:val="00A35201"/>
    <w:rsid w:val="00A3531C"/>
    <w:rsid w:val="00A3568E"/>
    <w:rsid w:val="00A40422"/>
    <w:rsid w:val="00A404D0"/>
    <w:rsid w:val="00A408C8"/>
    <w:rsid w:val="00A41911"/>
    <w:rsid w:val="00A422D6"/>
    <w:rsid w:val="00A4235F"/>
    <w:rsid w:val="00A42796"/>
    <w:rsid w:val="00A428B3"/>
    <w:rsid w:val="00A42D70"/>
    <w:rsid w:val="00A42F40"/>
    <w:rsid w:val="00A42FC9"/>
    <w:rsid w:val="00A42FE8"/>
    <w:rsid w:val="00A44ED5"/>
    <w:rsid w:val="00A44F8B"/>
    <w:rsid w:val="00A45905"/>
    <w:rsid w:val="00A45FBD"/>
    <w:rsid w:val="00A46079"/>
    <w:rsid w:val="00A46511"/>
    <w:rsid w:val="00A4662B"/>
    <w:rsid w:val="00A46DF4"/>
    <w:rsid w:val="00A47E40"/>
    <w:rsid w:val="00A5005D"/>
    <w:rsid w:val="00A5126A"/>
    <w:rsid w:val="00A51336"/>
    <w:rsid w:val="00A5179E"/>
    <w:rsid w:val="00A51954"/>
    <w:rsid w:val="00A530B3"/>
    <w:rsid w:val="00A53D6F"/>
    <w:rsid w:val="00A542CE"/>
    <w:rsid w:val="00A5451A"/>
    <w:rsid w:val="00A558B2"/>
    <w:rsid w:val="00A55AB9"/>
    <w:rsid w:val="00A55C27"/>
    <w:rsid w:val="00A56370"/>
    <w:rsid w:val="00A56380"/>
    <w:rsid w:val="00A567FD"/>
    <w:rsid w:val="00A56A59"/>
    <w:rsid w:val="00A56AB1"/>
    <w:rsid w:val="00A5770B"/>
    <w:rsid w:val="00A57CE5"/>
    <w:rsid w:val="00A6107D"/>
    <w:rsid w:val="00A61514"/>
    <w:rsid w:val="00A61EC5"/>
    <w:rsid w:val="00A63F02"/>
    <w:rsid w:val="00A63FDF"/>
    <w:rsid w:val="00A6400E"/>
    <w:rsid w:val="00A640AF"/>
    <w:rsid w:val="00A6447F"/>
    <w:rsid w:val="00A64785"/>
    <w:rsid w:val="00A64C6E"/>
    <w:rsid w:val="00A64E6B"/>
    <w:rsid w:val="00A65F32"/>
    <w:rsid w:val="00A67157"/>
    <w:rsid w:val="00A67B6E"/>
    <w:rsid w:val="00A67BA9"/>
    <w:rsid w:val="00A7019A"/>
    <w:rsid w:val="00A706FA"/>
    <w:rsid w:val="00A70803"/>
    <w:rsid w:val="00A71859"/>
    <w:rsid w:val="00A72040"/>
    <w:rsid w:val="00A726D8"/>
    <w:rsid w:val="00A74080"/>
    <w:rsid w:val="00A742DB"/>
    <w:rsid w:val="00A7440B"/>
    <w:rsid w:val="00A7541A"/>
    <w:rsid w:val="00A7570C"/>
    <w:rsid w:val="00A75D76"/>
    <w:rsid w:val="00A76765"/>
    <w:rsid w:val="00A77BAB"/>
    <w:rsid w:val="00A811E2"/>
    <w:rsid w:val="00A81789"/>
    <w:rsid w:val="00A817CD"/>
    <w:rsid w:val="00A81837"/>
    <w:rsid w:val="00A82570"/>
    <w:rsid w:val="00A82D72"/>
    <w:rsid w:val="00A832DE"/>
    <w:rsid w:val="00A83AB0"/>
    <w:rsid w:val="00A83F2B"/>
    <w:rsid w:val="00A84BDF"/>
    <w:rsid w:val="00A84D59"/>
    <w:rsid w:val="00A85ED0"/>
    <w:rsid w:val="00A872AC"/>
    <w:rsid w:val="00A8787E"/>
    <w:rsid w:val="00A87CB9"/>
    <w:rsid w:val="00A90108"/>
    <w:rsid w:val="00A90617"/>
    <w:rsid w:val="00A90774"/>
    <w:rsid w:val="00A90CBA"/>
    <w:rsid w:val="00A91019"/>
    <w:rsid w:val="00A91463"/>
    <w:rsid w:val="00A9156C"/>
    <w:rsid w:val="00A92543"/>
    <w:rsid w:val="00A9340C"/>
    <w:rsid w:val="00A9366E"/>
    <w:rsid w:val="00A9424B"/>
    <w:rsid w:val="00A94825"/>
    <w:rsid w:val="00A950C2"/>
    <w:rsid w:val="00A96092"/>
    <w:rsid w:val="00A96234"/>
    <w:rsid w:val="00A96352"/>
    <w:rsid w:val="00A964D4"/>
    <w:rsid w:val="00A96BE8"/>
    <w:rsid w:val="00AA01A0"/>
    <w:rsid w:val="00AA0588"/>
    <w:rsid w:val="00AA117D"/>
    <w:rsid w:val="00AA121F"/>
    <w:rsid w:val="00AA2575"/>
    <w:rsid w:val="00AA2AC0"/>
    <w:rsid w:val="00AA2BB0"/>
    <w:rsid w:val="00AA37C2"/>
    <w:rsid w:val="00AA4AC2"/>
    <w:rsid w:val="00AA4E6D"/>
    <w:rsid w:val="00AA4E8F"/>
    <w:rsid w:val="00AA5D1F"/>
    <w:rsid w:val="00AA618D"/>
    <w:rsid w:val="00AA67AA"/>
    <w:rsid w:val="00AA6A50"/>
    <w:rsid w:val="00AA6D42"/>
    <w:rsid w:val="00AA73B4"/>
    <w:rsid w:val="00AA785C"/>
    <w:rsid w:val="00AB0998"/>
    <w:rsid w:val="00AB1350"/>
    <w:rsid w:val="00AB1630"/>
    <w:rsid w:val="00AB22D2"/>
    <w:rsid w:val="00AB262F"/>
    <w:rsid w:val="00AB2EA5"/>
    <w:rsid w:val="00AB335F"/>
    <w:rsid w:val="00AB3612"/>
    <w:rsid w:val="00AB3685"/>
    <w:rsid w:val="00AB38B7"/>
    <w:rsid w:val="00AB3B4E"/>
    <w:rsid w:val="00AB45D8"/>
    <w:rsid w:val="00AB46DA"/>
    <w:rsid w:val="00AB57EA"/>
    <w:rsid w:val="00AB7ED7"/>
    <w:rsid w:val="00AC05D1"/>
    <w:rsid w:val="00AC09C6"/>
    <w:rsid w:val="00AC0B96"/>
    <w:rsid w:val="00AC229A"/>
    <w:rsid w:val="00AC2B30"/>
    <w:rsid w:val="00AC2CB8"/>
    <w:rsid w:val="00AC36B5"/>
    <w:rsid w:val="00AC39A4"/>
    <w:rsid w:val="00AC5D06"/>
    <w:rsid w:val="00AC6CD1"/>
    <w:rsid w:val="00AC782F"/>
    <w:rsid w:val="00AC7BCD"/>
    <w:rsid w:val="00AC7D97"/>
    <w:rsid w:val="00AC7F9C"/>
    <w:rsid w:val="00AD0157"/>
    <w:rsid w:val="00AD082B"/>
    <w:rsid w:val="00AD0D6F"/>
    <w:rsid w:val="00AD124C"/>
    <w:rsid w:val="00AD2214"/>
    <w:rsid w:val="00AD2640"/>
    <w:rsid w:val="00AD3BF1"/>
    <w:rsid w:val="00AD46BA"/>
    <w:rsid w:val="00AD47F2"/>
    <w:rsid w:val="00AD4B35"/>
    <w:rsid w:val="00AD4BC4"/>
    <w:rsid w:val="00AD531D"/>
    <w:rsid w:val="00AD586D"/>
    <w:rsid w:val="00AD5A9C"/>
    <w:rsid w:val="00AD624A"/>
    <w:rsid w:val="00AD6355"/>
    <w:rsid w:val="00AD6A10"/>
    <w:rsid w:val="00AD739B"/>
    <w:rsid w:val="00AD753E"/>
    <w:rsid w:val="00AD7A3F"/>
    <w:rsid w:val="00AE0ACF"/>
    <w:rsid w:val="00AE0D46"/>
    <w:rsid w:val="00AE1865"/>
    <w:rsid w:val="00AE1F19"/>
    <w:rsid w:val="00AE30A7"/>
    <w:rsid w:val="00AE433F"/>
    <w:rsid w:val="00AE4896"/>
    <w:rsid w:val="00AE4E91"/>
    <w:rsid w:val="00AE5169"/>
    <w:rsid w:val="00AE5AF2"/>
    <w:rsid w:val="00AE6E6C"/>
    <w:rsid w:val="00AE78B5"/>
    <w:rsid w:val="00AF1ABC"/>
    <w:rsid w:val="00AF4115"/>
    <w:rsid w:val="00AF4670"/>
    <w:rsid w:val="00AF4F83"/>
    <w:rsid w:val="00AF511E"/>
    <w:rsid w:val="00AF5A6A"/>
    <w:rsid w:val="00AF65FA"/>
    <w:rsid w:val="00AF6C92"/>
    <w:rsid w:val="00AF7243"/>
    <w:rsid w:val="00AF735C"/>
    <w:rsid w:val="00AF7990"/>
    <w:rsid w:val="00B00BED"/>
    <w:rsid w:val="00B01258"/>
    <w:rsid w:val="00B01742"/>
    <w:rsid w:val="00B02088"/>
    <w:rsid w:val="00B04E6F"/>
    <w:rsid w:val="00B04E77"/>
    <w:rsid w:val="00B04F2D"/>
    <w:rsid w:val="00B05A87"/>
    <w:rsid w:val="00B064B2"/>
    <w:rsid w:val="00B06780"/>
    <w:rsid w:val="00B06A85"/>
    <w:rsid w:val="00B06D03"/>
    <w:rsid w:val="00B07AD5"/>
    <w:rsid w:val="00B07E83"/>
    <w:rsid w:val="00B1110A"/>
    <w:rsid w:val="00B11E43"/>
    <w:rsid w:val="00B12715"/>
    <w:rsid w:val="00B12988"/>
    <w:rsid w:val="00B1299B"/>
    <w:rsid w:val="00B12FBD"/>
    <w:rsid w:val="00B1322B"/>
    <w:rsid w:val="00B137DE"/>
    <w:rsid w:val="00B13C76"/>
    <w:rsid w:val="00B13E60"/>
    <w:rsid w:val="00B1414E"/>
    <w:rsid w:val="00B14A25"/>
    <w:rsid w:val="00B159E3"/>
    <w:rsid w:val="00B17363"/>
    <w:rsid w:val="00B17A2B"/>
    <w:rsid w:val="00B202C4"/>
    <w:rsid w:val="00B2030C"/>
    <w:rsid w:val="00B20DA0"/>
    <w:rsid w:val="00B21953"/>
    <w:rsid w:val="00B2259E"/>
    <w:rsid w:val="00B22801"/>
    <w:rsid w:val="00B22849"/>
    <w:rsid w:val="00B22B41"/>
    <w:rsid w:val="00B230CF"/>
    <w:rsid w:val="00B2354E"/>
    <w:rsid w:val="00B23655"/>
    <w:rsid w:val="00B237C2"/>
    <w:rsid w:val="00B2453A"/>
    <w:rsid w:val="00B24B34"/>
    <w:rsid w:val="00B25675"/>
    <w:rsid w:val="00B261EC"/>
    <w:rsid w:val="00B26452"/>
    <w:rsid w:val="00B269B1"/>
    <w:rsid w:val="00B26C1A"/>
    <w:rsid w:val="00B26D9B"/>
    <w:rsid w:val="00B2751E"/>
    <w:rsid w:val="00B30097"/>
    <w:rsid w:val="00B31099"/>
    <w:rsid w:val="00B31251"/>
    <w:rsid w:val="00B31F7D"/>
    <w:rsid w:val="00B321AA"/>
    <w:rsid w:val="00B32810"/>
    <w:rsid w:val="00B32902"/>
    <w:rsid w:val="00B32E37"/>
    <w:rsid w:val="00B33711"/>
    <w:rsid w:val="00B33D35"/>
    <w:rsid w:val="00B34649"/>
    <w:rsid w:val="00B34817"/>
    <w:rsid w:val="00B351AD"/>
    <w:rsid w:val="00B35B7B"/>
    <w:rsid w:val="00B35CE5"/>
    <w:rsid w:val="00B36491"/>
    <w:rsid w:val="00B3657A"/>
    <w:rsid w:val="00B365B9"/>
    <w:rsid w:val="00B36CBC"/>
    <w:rsid w:val="00B40035"/>
    <w:rsid w:val="00B4038A"/>
    <w:rsid w:val="00B40FAC"/>
    <w:rsid w:val="00B41322"/>
    <w:rsid w:val="00B414BB"/>
    <w:rsid w:val="00B41594"/>
    <w:rsid w:val="00B418BB"/>
    <w:rsid w:val="00B41D14"/>
    <w:rsid w:val="00B41F02"/>
    <w:rsid w:val="00B42991"/>
    <w:rsid w:val="00B43705"/>
    <w:rsid w:val="00B438CC"/>
    <w:rsid w:val="00B44818"/>
    <w:rsid w:val="00B44B30"/>
    <w:rsid w:val="00B44FCA"/>
    <w:rsid w:val="00B45A12"/>
    <w:rsid w:val="00B45C68"/>
    <w:rsid w:val="00B45E12"/>
    <w:rsid w:val="00B461E9"/>
    <w:rsid w:val="00B464CD"/>
    <w:rsid w:val="00B46778"/>
    <w:rsid w:val="00B47B83"/>
    <w:rsid w:val="00B47CA4"/>
    <w:rsid w:val="00B50140"/>
    <w:rsid w:val="00B5051E"/>
    <w:rsid w:val="00B50899"/>
    <w:rsid w:val="00B51243"/>
    <w:rsid w:val="00B5146A"/>
    <w:rsid w:val="00B51872"/>
    <w:rsid w:val="00B51AA3"/>
    <w:rsid w:val="00B52962"/>
    <w:rsid w:val="00B52AFE"/>
    <w:rsid w:val="00B53575"/>
    <w:rsid w:val="00B5363B"/>
    <w:rsid w:val="00B5386A"/>
    <w:rsid w:val="00B53B6E"/>
    <w:rsid w:val="00B54573"/>
    <w:rsid w:val="00B548B5"/>
    <w:rsid w:val="00B55657"/>
    <w:rsid w:val="00B557D2"/>
    <w:rsid w:val="00B5688A"/>
    <w:rsid w:val="00B56F82"/>
    <w:rsid w:val="00B57E07"/>
    <w:rsid w:val="00B57E96"/>
    <w:rsid w:val="00B604D8"/>
    <w:rsid w:val="00B60DD3"/>
    <w:rsid w:val="00B614C1"/>
    <w:rsid w:val="00B62EAA"/>
    <w:rsid w:val="00B63719"/>
    <w:rsid w:val="00B637AE"/>
    <w:rsid w:val="00B63837"/>
    <w:rsid w:val="00B638B0"/>
    <w:rsid w:val="00B64FE7"/>
    <w:rsid w:val="00B65E85"/>
    <w:rsid w:val="00B65E86"/>
    <w:rsid w:val="00B66669"/>
    <w:rsid w:val="00B667B2"/>
    <w:rsid w:val="00B673C2"/>
    <w:rsid w:val="00B70117"/>
    <w:rsid w:val="00B7048A"/>
    <w:rsid w:val="00B70899"/>
    <w:rsid w:val="00B71449"/>
    <w:rsid w:val="00B714F0"/>
    <w:rsid w:val="00B71F4D"/>
    <w:rsid w:val="00B72489"/>
    <w:rsid w:val="00B72866"/>
    <w:rsid w:val="00B73F7E"/>
    <w:rsid w:val="00B7413E"/>
    <w:rsid w:val="00B74B1D"/>
    <w:rsid w:val="00B75D06"/>
    <w:rsid w:val="00B768B7"/>
    <w:rsid w:val="00B76CFF"/>
    <w:rsid w:val="00B808D3"/>
    <w:rsid w:val="00B80E2B"/>
    <w:rsid w:val="00B810F2"/>
    <w:rsid w:val="00B826E3"/>
    <w:rsid w:val="00B82A66"/>
    <w:rsid w:val="00B82F68"/>
    <w:rsid w:val="00B83C97"/>
    <w:rsid w:val="00B84504"/>
    <w:rsid w:val="00B847CC"/>
    <w:rsid w:val="00B8593E"/>
    <w:rsid w:val="00B86A1E"/>
    <w:rsid w:val="00B875F9"/>
    <w:rsid w:val="00B87BBE"/>
    <w:rsid w:val="00B87BD4"/>
    <w:rsid w:val="00B9037C"/>
    <w:rsid w:val="00B90E44"/>
    <w:rsid w:val="00B925D6"/>
    <w:rsid w:val="00B92802"/>
    <w:rsid w:val="00B92B76"/>
    <w:rsid w:val="00B92CA4"/>
    <w:rsid w:val="00B93D40"/>
    <w:rsid w:val="00B94080"/>
    <w:rsid w:val="00B94DAD"/>
    <w:rsid w:val="00B94F88"/>
    <w:rsid w:val="00B9527F"/>
    <w:rsid w:val="00B95D2E"/>
    <w:rsid w:val="00B961A4"/>
    <w:rsid w:val="00B96929"/>
    <w:rsid w:val="00BA0405"/>
    <w:rsid w:val="00BA05AB"/>
    <w:rsid w:val="00BA0C49"/>
    <w:rsid w:val="00BA0CEA"/>
    <w:rsid w:val="00BA122A"/>
    <w:rsid w:val="00BA1377"/>
    <w:rsid w:val="00BA1583"/>
    <w:rsid w:val="00BA1735"/>
    <w:rsid w:val="00BA1BA5"/>
    <w:rsid w:val="00BA20A0"/>
    <w:rsid w:val="00BA22AC"/>
    <w:rsid w:val="00BA25BB"/>
    <w:rsid w:val="00BA2789"/>
    <w:rsid w:val="00BA2801"/>
    <w:rsid w:val="00BA317B"/>
    <w:rsid w:val="00BA35FA"/>
    <w:rsid w:val="00BA38A6"/>
    <w:rsid w:val="00BA3F58"/>
    <w:rsid w:val="00BA3F90"/>
    <w:rsid w:val="00BA427A"/>
    <w:rsid w:val="00BA5718"/>
    <w:rsid w:val="00BA5ED4"/>
    <w:rsid w:val="00BA64F8"/>
    <w:rsid w:val="00BA65DE"/>
    <w:rsid w:val="00BA6896"/>
    <w:rsid w:val="00BA7966"/>
    <w:rsid w:val="00BA7B48"/>
    <w:rsid w:val="00BA7FFD"/>
    <w:rsid w:val="00BB021F"/>
    <w:rsid w:val="00BB0292"/>
    <w:rsid w:val="00BB0912"/>
    <w:rsid w:val="00BB11C8"/>
    <w:rsid w:val="00BB1A3A"/>
    <w:rsid w:val="00BB2A7D"/>
    <w:rsid w:val="00BB2FD9"/>
    <w:rsid w:val="00BB3A63"/>
    <w:rsid w:val="00BB3F8F"/>
    <w:rsid w:val="00BB431E"/>
    <w:rsid w:val="00BB53A0"/>
    <w:rsid w:val="00BB7F63"/>
    <w:rsid w:val="00BC12D8"/>
    <w:rsid w:val="00BC1725"/>
    <w:rsid w:val="00BC233C"/>
    <w:rsid w:val="00BC26C4"/>
    <w:rsid w:val="00BC2FC4"/>
    <w:rsid w:val="00BC344D"/>
    <w:rsid w:val="00BC3471"/>
    <w:rsid w:val="00BC3699"/>
    <w:rsid w:val="00BC475F"/>
    <w:rsid w:val="00BC48DD"/>
    <w:rsid w:val="00BC4E9E"/>
    <w:rsid w:val="00BC5144"/>
    <w:rsid w:val="00BC587C"/>
    <w:rsid w:val="00BC58B8"/>
    <w:rsid w:val="00BC5F87"/>
    <w:rsid w:val="00BC74EE"/>
    <w:rsid w:val="00BC7586"/>
    <w:rsid w:val="00BC76A1"/>
    <w:rsid w:val="00BD0C04"/>
    <w:rsid w:val="00BD0CA3"/>
    <w:rsid w:val="00BD1047"/>
    <w:rsid w:val="00BD29CE"/>
    <w:rsid w:val="00BD33B7"/>
    <w:rsid w:val="00BD4246"/>
    <w:rsid w:val="00BD486E"/>
    <w:rsid w:val="00BD501E"/>
    <w:rsid w:val="00BD62EE"/>
    <w:rsid w:val="00BD6570"/>
    <w:rsid w:val="00BD6E3C"/>
    <w:rsid w:val="00BD7DD7"/>
    <w:rsid w:val="00BE0FB6"/>
    <w:rsid w:val="00BE2189"/>
    <w:rsid w:val="00BE23AF"/>
    <w:rsid w:val="00BE23DD"/>
    <w:rsid w:val="00BE25BC"/>
    <w:rsid w:val="00BE3096"/>
    <w:rsid w:val="00BE311D"/>
    <w:rsid w:val="00BE36D6"/>
    <w:rsid w:val="00BE437B"/>
    <w:rsid w:val="00BE43E2"/>
    <w:rsid w:val="00BE5575"/>
    <w:rsid w:val="00BE5CC7"/>
    <w:rsid w:val="00BE621E"/>
    <w:rsid w:val="00BE6BCC"/>
    <w:rsid w:val="00BE6F08"/>
    <w:rsid w:val="00BE76E2"/>
    <w:rsid w:val="00BE7B3A"/>
    <w:rsid w:val="00BE7BA8"/>
    <w:rsid w:val="00BE7F57"/>
    <w:rsid w:val="00BF0138"/>
    <w:rsid w:val="00BF0514"/>
    <w:rsid w:val="00BF155B"/>
    <w:rsid w:val="00BF3239"/>
    <w:rsid w:val="00BF38A6"/>
    <w:rsid w:val="00BF5E03"/>
    <w:rsid w:val="00BF615F"/>
    <w:rsid w:val="00BF645C"/>
    <w:rsid w:val="00BF65C8"/>
    <w:rsid w:val="00BF6AE8"/>
    <w:rsid w:val="00BF7C84"/>
    <w:rsid w:val="00C005BD"/>
    <w:rsid w:val="00C0232B"/>
    <w:rsid w:val="00C027FD"/>
    <w:rsid w:val="00C03E10"/>
    <w:rsid w:val="00C04D6B"/>
    <w:rsid w:val="00C0658B"/>
    <w:rsid w:val="00C06848"/>
    <w:rsid w:val="00C0692A"/>
    <w:rsid w:val="00C06D5B"/>
    <w:rsid w:val="00C06D6D"/>
    <w:rsid w:val="00C07A2D"/>
    <w:rsid w:val="00C07C0E"/>
    <w:rsid w:val="00C10CD2"/>
    <w:rsid w:val="00C11707"/>
    <w:rsid w:val="00C11983"/>
    <w:rsid w:val="00C11ABE"/>
    <w:rsid w:val="00C11E49"/>
    <w:rsid w:val="00C12526"/>
    <w:rsid w:val="00C125FF"/>
    <w:rsid w:val="00C12768"/>
    <w:rsid w:val="00C13DA2"/>
    <w:rsid w:val="00C1470E"/>
    <w:rsid w:val="00C14938"/>
    <w:rsid w:val="00C1561B"/>
    <w:rsid w:val="00C15C17"/>
    <w:rsid w:val="00C1670F"/>
    <w:rsid w:val="00C16D06"/>
    <w:rsid w:val="00C17824"/>
    <w:rsid w:val="00C203B1"/>
    <w:rsid w:val="00C20EAF"/>
    <w:rsid w:val="00C21D65"/>
    <w:rsid w:val="00C21DFB"/>
    <w:rsid w:val="00C22304"/>
    <w:rsid w:val="00C22FE3"/>
    <w:rsid w:val="00C24531"/>
    <w:rsid w:val="00C24836"/>
    <w:rsid w:val="00C24B18"/>
    <w:rsid w:val="00C24BF1"/>
    <w:rsid w:val="00C268EA"/>
    <w:rsid w:val="00C27E28"/>
    <w:rsid w:val="00C30138"/>
    <w:rsid w:val="00C3066C"/>
    <w:rsid w:val="00C31BF0"/>
    <w:rsid w:val="00C31C70"/>
    <w:rsid w:val="00C31FAD"/>
    <w:rsid w:val="00C320FD"/>
    <w:rsid w:val="00C32355"/>
    <w:rsid w:val="00C324EE"/>
    <w:rsid w:val="00C32832"/>
    <w:rsid w:val="00C32ADC"/>
    <w:rsid w:val="00C338EC"/>
    <w:rsid w:val="00C345A0"/>
    <w:rsid w:val="00C347AE"/>
    <w:rsid w:val="00C3505B"/>
    <w:rsid w:val="00C35468"/>
    <w:rsid w:val="00C355AF"/>
    <w:rsid w:val="00C35F58"/>
    <w:rsid w:val="00C36A14"/>
    <w:rsid w:val="00C371B4"/>
    <w:rsid w:val="00C37343"/>
    <w:rsid w:val="00C3749F"/>
    <w:rsid w:val="00C37CED"/>
    <w:rsid w:val="00C4077A"/>
    <w:rsid w:val="00C408BC"/>
    <w:rsid w:val="00C4137C"/>
    <w:rsid w:val="00C4165E"/>
    <w:rsid w:val="00C417A6"/>
    <w:rsid w:val="00C41EF0"/>
    <w:rsid w:val="00C42C39"/>
    <w:rsid w:val="00C44B1D"/>
    <w:rsid w:val="00C44D44"/>
    <w:rsid w:val="00C44F23"/>
    <w:rsid w:val="00C45272"/>
    <w:rsid w:val="00C4600A"/>
    <w:rsid w:val="00C46864"/>
    <w:rsid w:val="00C47B51"/>
    <w:rsid w:val="00C47F46"/>
    <w:rsid w:val="00C50AA5"/>
    <w:rsid w:val="00C50B92"/>
    <w:rsid w:val="00C51976"/>
    <w:rsid w:val="00C51A0D"/>
    <w:rsid w:val="00C52894"/>
    <w:rsid w:val="00C52C54"/>
    <w:rsid w:val="00C53055"/>
    <w:rsid w:val="00C5328C"/>
    <w:rsid w:val="00C5384F"/>
    <w:rsid w:val="00C53ACF"/>
    <w:rsid w:val="00C54169"/>
    <w:rsid w:val="00C5428D"/>
    <w:rsid w:val="00C54CF7"/>
    <w:rsid w:val="00C550F8"/>
    <w:rsid w:val="00C551A3"/>
    <w:rsid w:val="00C55D6F"/>
    <w:rsid w:val="00C55FF7"/>
    <w:rsid w:val="00C56221"/>
    <w:rsid w:val="00C56AFC"/>
    <w:rsid w:val="00C570A7"/>
    <w:rsid w:val="00C573DE"/>
    <w:rsid w:val="00C60249"/>
    <w:rsid w:val="00C6177F"/>
    <w:rsid w:val="00C625E4"/>
    <w:rsid w:val="00C625E7"/>
    <w:rsid w:val="00C62BBC"/>
    <w:rsid w:val="00C63B45"/>
    <w:rsid w:val="00C64A55"/>
    <w:rsid w:val="00C64AE6"/>
    <w:rsid w:val="00C64E34"/>
    <w:rsid w:val="00C64F32"/>
    <w:rsid w:val="00C6563E"/>
    <w:rsid w:val="00C65B21"/>
    <w:rsid w:val="00C66D1F"/>
    <w:rsid w:val="00C67588"/>
    <w:rsid w:val="00C67840"/>
    <w:rsid w:val="00C67A3A"/>
    <w:rsid w:val="00C67B3F"/>
    <w:rsid w:val="00C67E94"/>
    <w:rsid w:val="00C67EA8"/>
    <w:rsid w:val="00C707DF"/>
    <w:rsid w:val="00C70F8F"/>
    <w:rsid w:val="00C70FB2"/>
    <w:rsid w:val="00C719DF"/>
    <w:rsid w:val="00C72306"/>
    <w:rsid w:val="00C72499"/>
    <w:rsid w:val="00C72A7D"/>
    <w:rsid w:val="00C7326E"/>
    <w:rsid w:val="00C73DD1"/>
    <w:rsid w:val="00C7437A"/>
    <w:rsid w:val="00C74630"/>
    <w:rsid w:val="00C74B55"/>
    <w:rsid w:val="00C74D37"/>
    <w:rsid w:val="00C75B17"/>
    <w:rsid w:val="00C771C8"/>
    <w:rsid w:val="00C77264"/>
    <w:rsid w:val="00C77644"/>
    <w:rsid w:val="00C77C1B"/>
    <w:rsid w:val="00C80212"/>
    <w:rsid w:val="00C806EF"/>
    <w:rsid w:val="00C80EA1"/>
    <w:rsid w:val="00C82234"/>
    <w:rsid w:val="00C824CF"/>
    <w:rsid w:val="00C830A9"/>
    <w:rsid w:val="00C83585"/>
    <w:rsid w:val="00C8395C"/>
    <w:rsid w:val="00C83AA1"/>
    <w:rsid w:val="00C846D0"/>
    <w:rsid w:val="00C854A2"/>
    <w:rsid w:val="00C86470"/>
    <w:rsid w:val="00C87425"/>
    <w:rsid w:val="00C907E1"/>
    <w:rsid w:val="00C91077"/>
    <w:rsid w:val="00C91419"/>
    <w:rsid w:val="00C91607"/>
    <w:rsid w:val="00C91725"/>
    <w:rsid w:val="00C918B0"/>
    <w:rsid w:val="00C927B0"/>
    <w:rsid w:val="00C92CF8"/>
    <w:rsid w:val="00C93A07"/>
    <w:rsid w:val="00C93B6B"/>
    <w:rsid w:val="00C93DA1"/>
    <w:rsid w:val="00C940C8"/>
    <w:rsid w:val="00C946A2"/>
    <w:rsid w:val="00C94FC4"/>
    <w:rsid w:val="00C950C0"/>
    <w:rsid w:val="00C95D84"/>
    <w:rsid w:val="00C97D1A"/>
    <w:rsid w:val="00CA1CED"/>
    <w:rsid w:val="00CA20AA"/>
    <w:rsid w:val="00CA2679"/>
    <w:rsid w:val="00CA29F3"/>
    <w:rsid w:val="00CA38CB"/>
    <w:rsid w:val="00CA4864"/>
    <w:rsid w:val="00CA497D"/>
    <w:rsid w:val="00CA4D77"/>
    <w:rsid w:val="00CA5AEC"/>
    <w:rsid w:val="00CA6361"/>
    <w:rsid w:val="00CA6C58"/>
    <w:rsid w:val="00CA7F74"/>
    <w:rsid w:val="00CB1886"/>
    <w:rsid w:val="00CB2188"/>
    <w:rsid w:val="00CB4B64"/>
    <w:rsid w:val="00CB51A7"/>
    <w:rsid w:val="00CB5211"/>
    <w:rsid w:val="00CB64AF"/>
    <w:rsid w:val="00CB69E0"/>
    <w:rsid w:val="00CC0CCA"/>
    <w:rsid w:val="00CC0E59"/>
    <w:rsid w:val="00CC1729"/>
    <w:rsid w:val="00CC34D7"/>
    <w:rsid w:val="00CC5501"/>
    <w:rsid w:val="00CC5902"/>
    <w:rsid w:val="00CC71E1"/>
    <w:rsid w:val="00CC7EB8"/>
    <w:rsid w:val="00CD02E2"/>
    <w:rsid w:val="00CD279E"/>
    <w:rsid w:val="00CD29AF"/>
    <w:rsid w:val="00CD3449"/>
    <w:rsid w:val="00CD3CEE"/>
    <w:rsid w:val="00CD45B2"/>
    <w:rsid w:val="00CD461A"/>
    <w:rsid w:val="00CD58BB"/>
    <w:rsid w:val="00CD5BA0"/>
    <w:rsid w:val="00CD60DB"/>
    <w:rsid w:val="00CD6589"/>
    <w:rsid w:val="00CD70A8"/>
    <w:rsid w:val="00CE05D1"/>
    <w:rsid w:val="00CE0B80"/>
    <w:rsid w:val="00CE13AD"/>
    <w:rsid w:val="00CE1757"/>
    <w:rsid w:val="00CE189E"/>
    <w:rsid w:val="00CE22EE"/>
    <w:rsid w:val="00CE2796"/>
    <w:rsid w:val="00CE29D7"/>
    <w:rsid w:val="00CE29EA"/>
    <w:rsid w:val="00CE2B30"/>
    <w:rsid w:val="00CE407D"/>
    <w:rsid w:val="00CE4284"/>
    <w:rsid w:val="00CE4EC9"/>
    <w:rsid w:val="00CE53CD"/>
    <w:rsid w:val="00CE56D8"/>
    <w:rsid w:val="00CE602E"/>
    <w:rsid w:val="00CE641B"/>
    <w:rsid w:val="00CE64F4"/>
    <w:rsid w:val="00CE65EC"/>
    <w:rsid w:val="00CE6E1B"/>
    <w:rsid w:val="00CE7223"/>
    <w:rsid w:val="00CE7419"/>
    <w:rsid w:val="00CE75F9"/>
    <w:rsid w:val="00CF0067"/>
    <w:rsid w:val="00CF0405"/>
    <w:rsid w:val="00CF059B"/>
    <w:rsid w:val="00CF0A0A"/>
    <w:rsid w:val="00CF122D"/>
    <w:rsid w:val="00CF15F0"/>
    <w:rsid w:val="00CF1C8F"/>
    <w:rsid w:val="00CF1D27"/>
    <w:rsid w:val="00CF2206"/>
    <w:rsid w:val="00CF303B"/>
    <w:rsid w:val="00CF371E"/>
    <w:rsid w:val="00CF5335"/>
    <w:rsid w:val="00CF5FAD"/>
    <w:rsid w:val="00CF732F"/>
    <w:rsid w:val="00CF74E9"/>
    <w:rsid w:val="00CF7CA5"/>
    <w:rsid w:val="00CF7F6E"/>
    <w:rsid w:val="00D0015F"/>
    <w:rsid w:val="00D0022F"/>
    <w:rsid w:val="00D005E6"/>
    <w:rsid w:val="00D0084F"/>
    <w:rsid w:val="00D013A5"/>
    <w:rsid w:val="00D018BC"/>
    <w:rsid w:val="00D01C5E"/>
    <w:rsid w:val="00D02137"/>
    <w:rsid w:val="00D02A5D"/>
    <w:rsid w:val="00D02B0F"/>
    <w:rsid w:val="00D03688"/>
    <w:rsid w:val="00D04BEB"/>
    <w:rsid w:val="00D05296"/>
    <w:rsid w:val="00D059D9"/>
    <w:rsid w:val="00D05D22"/>
    <w:rsid w:val="00D06245"/>
    <w:rsid w:val="00D06534"/>
    <w:rsid w:val="00D06D7E"/>
    <w:rsid w:val="00D072C6"/>
    <w:rsid w:val="00D07893"/>
    <w:rsid w:val="00D106FD"/>
    <w:rsid w:val="00D10727"/>
    <w:rsid w:val="00D110F4"/>
    <w:rsid w:val="00D11316"/>
    <w:rsid w:val="00D11B3B"/>
    <w:rsid w:val="00D11F34"/>
    <w:rsid w:val="00D12269"/>
    <w:rsid w:val="00D12A15"/>
    <w:rsid w:val="00D12DEF"/>
    <w:rsid w:val="00D13401"/>
    <w:rsid w:val="00D139D7"/>
    <w:rsid w:val="00D140AE"/>
    <w:rsid w:val="00D1623C"/>
    <w:rsid w:val="00D1759C"/>
    <w:rsid w:val="00D176B9"/>
    <w:rsid w:val="00D17AB7"/>
    <w:rsid w:val="00D20D99"/>
    <w:rsid w:val="00D21BC7"/>
    <w:rsid w:val="00D221C7"/>
    <w:rsid w:val="00D2274A"/>
    <w:rsid w:val="00D22C2C"/>
    <w:rsid w:val="00D22C56"/>
    <w:rsid w:val="00D22F36"/>
    <w:rsid w:val="00D250E3"/>
    <w:rsid w:val="00D25A77"/>
    <w:rsid w:val="00D25BDF"/>
    <w:rsid w:val="00D26508"/>
    <w:rsid w:val="00D26923"/>
    <w:rsid w:val="00D26C16"/>
    <w:rsid w:val="00D2720F"/>
    <w:rsid w:val="00D303CC"/>
    <w:rsid w:val="00D308B4"/>
    <w:rsid w:val="00D30E01"/>
    <w:rsid w:val="00D31889"/>
    <w:rsid w:val="00D32815"/>
    <w:rsid w:val="00D33282"/>
    <w:rsid w:val="00D33571"/>
    <w:rsid w:val="00D335EB"/>
    <w:rsid w:val="00D338C8"/>
    <w:rsid w:val="00D34102"/>
    <w:rsid w:val="00D3465B"/>
    <w:rsid w:val="00D34A7F"/>
    <w:rsid w:val="00D35EB6"/>
    <w:rsid w:val="00D35F71"/>
    <w:rsid w:val="00D3619D"/>
    <w:rsid w:val="00D3759D"/>
    <w:rsid w:val="00D3776E"/>
    <w:rsid w:val="00D37B2F"/>
    <w:rsid w:val="00D40B95"/>
    <w:rsid w:val="00D418FB"/>
    <w:rsid w:val="00D424EF"/>
    <w:rsid w:val="00D42B09"/>
    <w:rsid w:val="00D4358E"/>
    <w:rsid w:val="00D43D3D"/>
    <w:rsid w:val="00D4423C"/>
    <w:rsid w:val="00D44507"/>
    <w:rsid w:val="00D450EA"/>
    <w:rsid w:val="00D467A8"/>
    <w:rsid w:val="00D46BCB"/>
    <w:rsid w:val="00D46E46"/>
    <w:rsid w:val="00D502BD"/>
    <w:rsid w:val="00D50BA7"/>
    <w:rsid w:val="00D50BB3"/>
    <w:rsid w:val="00D5181D"/>
    <w:rsid w:val="00D5182D"/>
    <w:rsid w:val="00D518F1"/>
    <w:rsid w:val="00D51B9C"/>
    <w:rsid w:val="00D51DFC"/>
    <w:rsid w:val="00D52586"/>
    <w:rsid w:val="00D53412"/>
    <w:rsid w:val="00D5377F"/>
    <w:rsid w:val="00D5380F"/>
    <w:rsid w:val="00D53976"/>
    <w:rsid w:val="00D53C19"/>
    <w:rsid w:val="00D54BDF"/>
    <w:rsid w:val="00D55167"/>
    <w:rsid w:val="00D55F6E"/>
    <w:rsid w:val="00D562D3"/>
    <w:rsid w:val="00D564AA"/>
    <w:rsid w:val="00D564E5"/>
    <w:rsid w:val="00D568CA"/>
    <w:rsid w:val="00D57BFF"/>
    <w:rsid w:val="00D60017"/>
    <w:rsid w:val="00D60112"/>
    <w:rsid w:val="00D61541"/>
    <w:rsid w:val="00D61587"/>
    <w:rsid w:val="00D61B53"/>
    <w:rsid w:val="00D61CFF"/>
    <w:rsid w:val="00D6282B"/>
    <w:rsid w:val="00D6296E"/>
    <w:rsid w:val="00D630A2"/>
    <w:rsid w:val="00D63476"/>
    <w:rsid w:val="00D63EDD"/>
    <w:rsid w:val="00D647AF"/>
    <w:rsid w:val="00D649AC"/>
    <w:rsid w:val="00D65057"/>
    <w:rsid w:val="00D65599"/>
    <w:rsid w:val="00D661A1"/>
    <w:rsid w:val="00D6690C"/>
    <w:rsid w:val="00D67E38"/>
    <w:rsid w:val="00D7298D"/>
    <w:rsid w:val="00D73A33"/>
    <w:rsid w:val="00D73EB7"/>
    <w:rsid w:val="00D741D1"/>
    <w:rsid w:val="00D74474"/>
    <w:rsid w:val="00D7534D"/>
    <w:rsid w:val="00D75450"/>
    <w:rsid w:val="00D75605"/>
    <w:rsid w:val="00D75EBB"/>
    <w:rsid w:val="00D76A37"/>
    <w:rsid w:val="00D779B0"/>
    <w:rsid w:val="00D77AE0"/>
    <w:rsid w:val="00D77E1B"/>
    <w:rsid w:val="00D803BA"/>
    <w:rsid w:val="00D80D47"/>
    <w:rsid w:val="00D8196E"/>
    <w:rsid w:val="00D822B6"/>
    <w:rsid w:val="00D828A9"/>
    <w:rsid w:val="00D828D6"/>
    <w:rsid w:val="00D83227"/>
    <w:rsid w:val="00D848AD"/>
    <w:rsid w:val="00D8578D"/>
    <w:rsid w:val="00D85790"/>
    <w:rsid w:val="00D86240"/>
    <w:rsid w:val="00D8632C"/>
    <w:rsid w:val="00D86A2F"/>
    <w:rsid w:val="00D86F27"/>
    <w:rsid w:val="00D8711A"/>
    <w:rsid w:val="00D87753"/>
    <w:rsid w:val="00D879B2"/>
    <w:rsid w:val="00D90267"/>
    <w:rsid w:val="00D90F04"/>
    <w:rsid w:val="00D916BD"/>
    <w:rsid w:val="00D91FBC"/>
    <w:rsid w:val="00D9281C"/>
    <w:rsid w:val="00D92F9E"/>
    <w:rsid w:val="00D933BE"/>
    <w:rsid w:val="00D93C43"/>
    <w:rsid w:val="00D93E48"/>
    <w:rsid w:val="00D94EB3"/>
    <w:rsid w:val="00D94F07"/>
    <w:rsid w:val="00D95320"/>
    <w:rsid w:val="00D96181"/>
    <w:rsid w:val="00D968E8"/>
    <w:rsid w:val="00D9699C"/>
    <w:rsid w:val="00D96A4F"/>
    <w:rsid w:val="00D9710D"/>
    <w:rsid w:val="00D9718F"/>
    <w:rsid w:val="00DA0726"/>
    <w:rsid w:val="00DA0C8A"/>
    <w:rsid w:val="00DA0CCB"/>
    <w:rsid w:val="00DA1DB4"/>
    <w:rsid w:val="00DA2A53"/>
    <w:rsid w:val="00DA2C71"/>
    <w:rsid w:val="00DA2CC2"/>
    <w:rsid w:val="00DA3A79"/>
    <w:rsid w:val="00DA3F37"/>
    <w:rsid w:val="00DA4284"/>
    <w:rsid w:val="00DA5065"/>
    <w:rsid w:val="00DA65D4"/>
    <w:rsid w:val="00DA6866"/>
    <w:rsid w:val="00DA7554"/>
    <w:rsid w:val="00DA788E"/>
    <w:rsid w:val="00DB057C"/>
    <w:rsid w:val="00DB1883"/>
    <w:rsid w:val="00DB1BC2"/>
    <w:rsid w:val="00DB20DD"/>
    <w:rsid w:val="00DB2630"/>
    <w:rsid w:val="00DB2789"/>
    <w:rsid w:val="00DB359B"/>
    <w:rsid w:val="00DB3D61"/>
    <w:rsid w:val="00DB423C"/>
    <w:rsid w:val="00DB4D8A"/>
    <w:rsid w:val="00DB5099"/>
    <w:rsid w:val="00DB5177"/>
    <w:rsid w:val="00DB5235"/>
    <w:rsid w:val="00DB52DE"/>
    <w:rsid w:val="00DB5E9A"/>
    <w:rsid w:val="00DB5EA0"/>
    <w:rsid w:val="00DB643D"/>
    <w:rsid w:val="00DB6AA2"/>
    <w:rsid w:val="00DB6D77"/>
    <w:rsid w:val="00DC01E7"/>
    <w:rsid w:val="00DC0E9A"/>
    <w:rsid w:val="00DC131A"/>
    <w:rsid w:val="00DC157D"/>
    <w:rsid w:val="00DC287A"/>
    <w:rsid w:val="00DC350F"/>
    <w:rsid w:val="00DC5FA1"/>
    <w:rsid w:val="00DC5FD9"/>
    <w:rsid w:val="00DC6833"/>
    <w:rsid w:val="00DC7052"/>
    <w:rsid w:val="00DC72C0"/>
    <w:rsid w:val="00DC756B"/>
    <w:rsid w:val="00DD1649"/>
    <w:rsid w:val="00DD18E3"/>
    <w:rsid w:val="00DD1CB4"/>
    <w:rsid w:val="00DD240F"/>
    <w:rsid w:val="00DD398E"/>
    <w:rsid w:val="00DD4111"/>
    <w:rsid w:val="00DD44A1"/>
    <w:rsid w:val="00DD45A5"/>
    <w:rsid w:val="00DD4ADD"/>
    <w:rsid w:val="00DD4DE7"/>
    <w:rsid w:val="00DD4FB1"/>
    <w:rsid w:val="00DD5D34"/>
    <w:rsid w:val="00DD7B49"/>
    <w:rsid w:val="00DD7BD9"/>
    <w:rsid w:val="00DE014D"/>
    <w:rsid w:val="00DE1457"/>
    <w:rsid w:val="00DE2063"/>
    <w:rsid w:val="00DE2513"/>
    <w:rsid w:val="00DE29C8"/>
    <w:rsid w:val="00DE2F3F"/>
    <w:rsid w:val="00DE434D"/>
    <w:rsid w:val="00DE5711"/>
    <w:rsid w:val="00DF0803"/>
    <w:rsid w:val="00DF1560"/>
    <w:rsid w:val="00DF1643"/>
    <w:rsid w:val="00DF1CC0"/>
    <w:rsid w:val="00DF2177"/>
    <w:rsid w:val="00DF28DB"/>
    <w:rsid w:val="00DF39A7"/>
    <w:rsid w:val="00DF3AF2"/>
    <w:rsid w:val="00DF3F84"/>
    <w:rsid w:val="00DF408F"/>
    <w:rsid w:val="00DF5141"/>
    <w:rsid w:val="00DF5284"/>
    <w:rsid w:val="00DF5FD9"/>
    <w:rsid w:val="00DF6744"/>
    <w:rsid w:val="00DF6DE1"/>
    <w:rsid w:val="00DF731D"/>
    <w:rsid w:val="00DF7A3E"/>
    <w:rsid w:val="00E0165C"/>
    <w:rsid w:val="00E023C9"/>
    <w:rsid w:val="00E025B4"/>
    <w:rsid w:val="00E02FEC"/>
    <w:rsid w:val="00E03336"/>
    <w:rsid w:val="00E034B9"/>
    <w:rsid w:val="00E0478D"/>
    <w:rsid w:val="00E04880"/>
    <w:rsid w:val="00E05DC3"/>
    <w:rsid w:val="00E0606E"/>
    <w:rsid w:val="00E06D85"/>
    <w:rsid w:val="00E077D6"/>
    <w:rsid w:val="00E10C78"/>
    <w:rsid w:val="00E11526"/>
    <w:rsid w:val="00E12062"/>
    <w:rsid w:val="00E13E44"/>
    <w:rsid w:val="00E144D0"/>
    <w:rsid w:val="00E17F28"/>
    <w:rsid w:val="00E20B7D"/>
    <w:rsid w:val="00E20BD2"/>
    <w:rsid w:val="00E213FA"/>
    <w:rsid w:val="00E224FC"/>
    <w:rsid w:val="00E22CB1"/>
    <w:rsid w:val="00E2340F"/>
    <w:rsid w:val="00E236BF"/>
    <w:rsid w:val="00E237C3"/>
    <w:rsid w:val="00E23EF2"/>
    <w:rsid w:val="00E23F66"/>
    <w:rsid w:val="00E2507F"/>
    <w:rsid w:val="00E25359"/>
    <w:rsid w:val="00E255AF"/>
    <w:rsid w:val="00E278B9"/>
    <w:rsid w:val="00E30928"/>
    <w:rsid w:val="00E30B1E"/>
    <w:rsid w:val="00E3276E"/>
    <w:rsid w:val="00E32953"/>
    <w:rsid w:val="00E32F29"/>
    <w:rsid w:val="00E330C4"/>
    <w:rsid w:val="00E332CC"/>
    <w:rsid w:val="00E332FD"/>
    <w:rsid w:val="00E33723"/>
    <w:rsid w:val="00E3464C"/>
    <w:rsid w:val="00E34B70"/>
    <w:rsid w:val="00E34E84"/>
    <w:rsid w:val="00E34FB8"/>
    <w:rsid w:val="00E3521D"/>
    <w:rsid w:val="00E35353"/>
    <w:rsid w:val="00E353B3"/>
    <w:rsid w:val="00E35BD6"/>
    <w:rsid w:val="00E35F19"/>
    <w:rsid w:val="00E3603D"/>
    <w:rsid w:val="00E37B99"/>
    <w:rsid w:val="00E408EB"/>
    <w:rsid w:val="00E409C6"/>
    <w:rsid w:val="00E4161C"/>
    <w:rsid w:val="00E4290A"/>
    <w:rsid w:val="00E44CDB"/>
    <w:rsid w:val="00E45DCB"/>
    <w:rsid w:val="00E46AD5"/>
    <w:rsid w:val="00E46BB2"/>
    <w:rsid w:val="00E50036"/>
    <w:rsid w:val="00E500E0"/>
    <w:rsid w:val="00E50443"/>
    <w:rsid w:val="00E50867"/>
    <w:rsid w:val="00E508C5"/>
    <w:rsid w:val="00E515BF"/>
    <w:rsid w:val="00E5208A"/>
    <w:rsid w:val="00E525EB"/>
    <w:rsid w:val="00E53897"/>
    <w:rsid w:val="00E53E94"/>
    <w:rsid w:val="00E55241"/>
    <w:rsid w:val="00E5616F"/>
    <w:rsid w:val="00E56293"/>
    <w:rsid w:val="00E563C7"/>
    <w:rsid w:val="00E567D2"/>
    <w:rsid w:val="00E56A9C"/>
    <w:rsid w:val="00E56E8F"/>
    <w:rsid w:val="00E570C2"/>
    <w:rsid w:val="00E5782D"/>
    <w:rsid w:val="00E60CC9"/>
    <w:rsid w:val="00E60DB4"/>
    <w:rsid w:val="00E60DDD"/>
    <w:rsid w:val="00E61C04"/>
    <w:rsid w:val="00E626F5"/>
    <w:rsid w:val="00E65229"/>
    <w:rsid w:val="00E66193"/>
    <w:rsid w:val="00E66B5F"/>
    <w:rsid w:val="00E675BC"/>
    <w:rsid w:val="00E67F6B"/>
    <w:rsid w:val="00E7194F"/>
    <w:rsid w:val="00E719C9"/>
    <w:rsid w:val="00E7212C"/>
    <w:rsid w:val="00E725B4"/>
    <w:rsid w:val="00E7263E"/>
    <w:rsid w:val="00E72F4B"/>
    <w:rsid w:val="00E7317D"/>
    <w:rsid w:val="00E73ADB"/>
    <w:rsid w:val="00E74705"/>
    <w:rsid w:val="00E75208"/>
    <w:rsid w:val="00E75952"/>
    <w:rsid w:val="00E76DAF"/>
    <w:rsid w:val="00E776F6"/>
    <w:rsid w:val="00E80C57"/>
    <w:rsid w:val="00E81A05"/>
    <w:rsid w:val="00E82224"/>
    <w:rsid w:val="00E82D35"/>
    <w:rsid w:val="00E8320F"/>
    <w:rsid w:val="00E83888"/>
    <w:rsid w:val="00E83945"/>
    <w:rsid w:val="00E83BBD"/>
    <w:rsid w:val="00E83CCD"/>
    <w:rsid w:val="00E8429A"/>
    <w:rsid w:val="00E84CDC"/>
    <w:rsid w:val="00E84E09"/>
    <w:rsid w:val="00E85818"/>
    <w:rsid w:val="00E85932"/>
    <w:rsid w:val="00E86BF1"/>
    <w:rsid w:val="00E872E5"/>
    <w:rsid w:val="00E87962"/>
    <w:rsid w:val="00E90D08"/>
    <w:rsid w:val="00E92369"/>
    <w:rsid w:val="00E927B6"/>
    <w:rsid w:val="00E92AFE"/>
    <w:rsid w:val="00E941D7"/>
    <w:rsid w:val="00E95B1E"/>
    <w:rsid w:val="00E963FA"/>
    <w:rsid w:val="00E96913"/>
    <w:rsid w:val="00E9691C"/>
    <w:rsid w:val="00EA10AB"/>
    <w:rsid w:val="00EA125E"/>
    <w:rsid w:val="00EA1367"/>
    <w:rsid w:val="00EA178E"/>
    <w:rsid w:val="00EA22F9"/>
    <w:rsid w:val="00EA25E0"/>
    <w:rsid w:val="00EA2A4E"/>
    <w:rsid w:val="00EA3013"/>
    <w:rsid w:val="00EA37FD"/>
    <w:rsid w:val="00EA4313"/>
    <w:rsid w:val="00EA4746"/>
    <w:rsid w:val="00EA4E85"/>
    <w:rsid w:val="00EA5CC6"/>
    <w:rsid w:val="00EA630E"/>
    <w:rsid w:val="00EA649E"/>
    <w:rsid w:val="00EA6FDD"/>
    <w:rsid w:val="00EA6FE1"/>
    <w:rsid w:val="00EA77E1"/>
    <w:rsid w:val="00EB0950"/>
    <w:rsid w:val="00EB0990"/>
    <w:rsid w:val="00EB09A1"/>
    <w:rsid w:val="00EB0FE1"/>
    <w:rsid w:val="00EB24AA"/>
    <w:rsid w:val="00EB2946"/>
    <w:rsid w:val="00EB429C"/>
    <w:rsid w:val="00EB43D5"/>
    <w:rsid w:val="00EB4BDE"/>
    <w:rsid w:val="00EB5678"/>
    <w:rsid w:val="00EB5C97"/>
    <w:rsid w:val="00EB6680"/>
    <w:rsid w:val="00EB720E"/>
    <w:rsid w:val="00EC0C8B"/>
    <w:rsid w:val="00EC0EB6"/>
    <w:rsid w:val="00EC1566"/>
    <w:rsid w:val="00EC1573"/>
    <w:rsid w:val="00EC1641"/>
    <w:rsid w:val="00EC1C9E"/>
    <w:rsid w:val="00EC2A76"/>
    <w:rsid w:val="00EC3E34"/>
    <w:rsid w:val="00EC3F64"/>
    <w:rsid w:val="00EC3FE2"/>
    <w:rsid w:val="00EC492B"/>
    <w:rsid w:val="00EC4D94"/>
    <w:rsid w:val="00EC552B"/>
    <w:rsid w:val="00EC5DDF"/>
    <w:rsid w:val="00EC5EC7"/>
    <w:rsid w:val="00EC63BB"/>
    <w:rsid w:val="00EC6565"/>
    <w:rsid w:val="00EC66A8"/>
    <w:rsid w:val="00EC73BC"/>
    <w:rsid w:val="00EC755B"/>
    <w:rsid w:val="00ED00C7"/>
    <w:rsid w:val="00ED0188"/>
    <w:rsid w:val="00ED0A5A"/>
    <w:rsid w:val="00ED1123"/>
    <w:rsid w:val="00ED1306"/>
    <w:rsid w:val="00ED135A"/>
    <w:rsid w:val="00ED196C"/>
    <w:rsid w:val="00ED1CBC"/>
    <w:rsid w:val="00ED362A"/>
    <w:rsid w:val="00ED36E2"/>
    <w:rsid w:val="00ED3777"/>
    <w:rsid w:val="00ED397D"/>
    <w:rsid w:val="00ED467D"/>
    <w:rsid w:val="00ED50C8"/>
    <w:rsid w:val="00ED510B"/>
    <w:rsid w:val="00ED6585"/>
    <w:rsid w:val="00ED65BD"/>
    <w:rsid w:val="00ED6977"/>
    <w:rsid w:val="00ED72C2"/>
    <w:rsid w:val="00ED7A6F"/>
    <w:rsid w:val="00ED7E0D"/>
    <w:rsid w:val="00EE0AF9"/>
    <w:rsid w:val="00EE16FD"/>
    <w:rsid w:val="00EE2CEA"/>
    <w:rsid w:val="00EE3871"/>
    <w:rsid w:val="00EE3A6E"/>
    <w:rsid w:val="00EE3CEA"/>
    <w:rsid w:val="00EE3D4A"/>
    <w:rsid w:val="00EE4C16"/>
    <w:rsid w:val="00EE5C15"/>
    <w:rsid w:val="00EE611A"/>
    <w:rsid w:val="00EE71E4"/>
    <w:rsid w:val="00EE73E9"/>
    <w:rsid w:val="00EE7962"/>
    <w:rsid w:val="00EE7B03"/>
    <w:rsid w:val="00EF04E4"/>
    <w:rsid w:val="00EF0698"/>
    <w:rsid w:val="00EF127A"/>
    <w:rsid w:val="00EF1416"/>
    <w:rsid w:val="00EF1853"/>
    <w:rsid w:val="00EF1F9E"/>
    <w:rsid w:val="00EF1FBA"/>
    <w:rsid w:val="00EF2C1C"/>
    <w:rsid w:val="00EF2D5F"/>
    <w:rsid w:val="00EF2D8A"/>
    <w:rsid w:val="00EF3402"/>
    <w:rsid w:val="00EF3781"/>
    <w:rsid w:val="00EF3783"/>
    <w:rsid w:val="00EF3D76"/>
    <w:rsid w:val="00EF49D7"/>
    <w:rsid w:val="00EF5442"/>
    <w:rsid w:val="00EF55BC"/>
    <w:rsid w:val="00EF57FF"/>
    <w:rsid w:val="00EF5F0B"/>
    <w:rsid w:val="00EF65B8"/>
    <w:rsid w:val="00F005F5"/>
    <w:rsid w:val="00F017D8"/>
    <w:rsid w:val="00F01806"/>
    <w:rsid w:val="00F02323"/>
    <w:rsid w:val="00F039C2"/>
    <w:rsid w:val="00F03AED"/>
    <w:rsid w:val="00F03F9F"/>
    <w:rsid w:val="00F04AEE"/>
    <w:rsid w:val="00F04C06"/>
    <w:rsid w:val="00F05B96"/>
    <w:rsid w:val="00F05F51"/>
    <w:rsid w:val="00F06004"/>
    <w:rsid w:val="00F064B1"/>
    <w:rsid w:val="00F06887"/>
    <w:rsid w:val="00F069C8"/>
    <w:rsid w:val="00F07D27"/>
    <w:rsid w:val="00F105E9"/>
    <w:rsid w:val="00F106F8"/>
    <w:rsid w:val="00F10A1E"/>
    <w:rsid w:val="00F11135"/>
    <w:rsid w:val="00F123AE"/>
    <w:rsid w:val="00F12756"/>
    <w:rsid w:val="00F12A68"/>
    <w:rsid w:val="00F12F5E"/>
    <w:rsid w:val="00F132D2"/>
    <w:rsid w:val="00F13989"/>
    <w:rsid w:val="00F14074"/>
    <w:rsid w:val="00F14667"/>
    <w:rsid w:val="00F14F76"/>
    <w:rsid w:val="00F154C4"/>
    <w:rsid w:val="00F166D1"/>
    <w:rsid w:val="00F17A92"/>
    <w:rsid w:val="00F17B6E"/>
    <w:rsid w:val="00F20BD2"/>
    <w:rsid w:val="00F20C46"/>
    <w:rsid w:val="00F21DBB"/>
    <w:rsid w:val="00F220C0"/>
    <w:rsid w:val="00F22741"/>
    <w:rsid w:val="00F234D5"/>
    <w:rsid w:val="00F251A8"/>
    <w:rsid w:val="00F26280"/>
    <w:rsid w:val="00F26A78"/>
    <w:rsid w:val="00F26AEB"/>
    <w:rsid w:val="00F26D9A"/>
    <w:rsid w:val="00F276DD"/>
    <w:rsid w:val="00F30163"/>
    <w:rsid w:val="00F30893"/>
    <w:rsid w:val="00F30F58"/>
    <w:rsid w:val="00F320F8"/>
    <w:rsid w:val="00F33969"/>
    <w:rsid w:val="00F33B14"/>
    <w:rsid w:val="00F356C0"/>
    <w:rsid w:val="00F35C59"/>
    <w:rsid w:val="00F35EB4"/>
    <w:rsid w:val="00F36571"/>
    <w:rsid w:val="00F37D20"/>
    <w:rsid w:val="00F40338"/>
    <w:rsid w:val="00F40C06"/>
    <w:rsid w:val="00F41168"/>
    <w:rsid w:val="00F4263D"/>
    <w:rsid w:val="00F42810"/>
    <w:rsid w:val="00F42BED"/>
    <w:rsid w:val="00F44A9D"/>
    <w:rsid w:val="00F452C0"/>
    <w:rsid w:val="00F46A4A"/>
    <w:rsid w:val="00F46AE6"/>
    <w:rsid w:val="00F47634"/>
    <w:rsid w:val="00F4775D"/>
    <w:rsid w:val="00F50F83"/>
    <w:rsid w:val="00F51D17"/>
    <w:rsid w:val="00F51DD5"/>
    <w:rsid w:val="00F51ED0"/>
    <w:rsid w:val="00F52285"/>
    <w:rsid w:val="00F52C69"/>
    <w:rsid w:val="00F53B08"/>
    <w:rsid w:val="00F5433A"/>
    <w:rsid w:val="00F54E6B"/>
    <w:rsid w:val="00F54F26"/>
    <w:rsid w:val="00F55B8F"/>
    <w:rsid w:val="00F55CB9"/>
    <w:rsid w:val="00F55CCD"/>
    <w:rsid w:val="00F5667C"/>
    <w:rsid w:val="00F56B6C"/>
    <w:rsid w:val="00F57003"/>
    <w:rsid w:val="00F572B2"/>
    <w:rsid w:val="00F573B1"/>
    <w:rsid w:val="00F5798D"/>
    <w:rsid w:val="00F57F16"/>
    <w:rsid w:val="00F60B40"/>
    <w:rsid w:val="00F61220"/>
    <w:rsid w:val="00F6288E"/>
    <w:rsid w:val="00F6676E"/>
    <w:rsid w:val="00F6724E"/>
    <w:rsid w:val="00F67404"/>
    <w:rsid w:val="00F67654"/>
    <w:rsid w:val="00F67775"/>
    <w:rsid w:val="00F70674"/>
    <w:rsid w:val="00F707EB"/>
    <w:rsid w:val="00F712DE"/>
    <w:rsid w:val="00F71CE9"/>
    <w:rsid w:val="00F72282"/>
    <w:rsid w:val="00F726B0"/>
    <w:rsid w:val="00F72A20"/>
    <w:rsid w:val="00F7357B"/>
    <w:rsid w:val="00F746F2"/>
    <w:rsid w:val="00F75209"/>
    <w:rsid w:val="00F7524C"/>
    <w:rsid w:val="00F75492"/>
    <w:rsid w:val="00F757D1"/>
    <w:rsid w:val="00F75BDC"/>
    <w:rsid w:val="00F75FE6"/>
    <w:rsid w:val="00F76894"/>
    <w:rsid w:val="00F821D5"/>
    <w:rsid w:val="00F82FAF"/>
    <w:rsid w:val="00F833E4"/>
    <w:rsid w:val="00F8402A"/>
    <w:rsid w:val="00F84430"/>
    <w:rsid w:val="00F844CB"/>
    <w:rsid w:val="00F84A64"/>
    <w:rsid w:val="00F8537B"/>
    <w:rsid w:val="00F85E92"/>
    <w:rsid w:val="00F86612"/>
    <w:rsid w:val="00F871AE"/>
    <w:rsid w:val="00F87C26"/>
    <w:rsid w:val="00F87DE2"/>
    <w:rsid w:val="00F9034E"/>
    <w:rsid w:val="00F914A0"/>
    <w:rsid w:val="00F92472"/>
    <w:rsid w:val="00F9258F"/>
    <w:rsid w:val="00F926D7"/>
    <w:rsid w:val="00F93506"/>
    <w:rsid w:val="00F93782"/>
    <w:rsid w:val="00F9394B"/>
    <w:rsid w:val="00F9412B"/>
    <w:rsid w:val="00F9487E"/>
    <w:rsid w:val="00F94E44"/>
    <w:rsid w:val="00F95509"/>
    <w:rsid w:val="00F95BAD"/>
    <w:rsid w:val="00F960E2"/>
    <w:rsid w:val="00F96619"/>
    <w:rsid w:val="00F96A68"/>
    <w:rsid w:val="00F972E1"/>
    <w:rsid w:val="00F978BA"/>
    <w:rsid w:val="00FA0AA3"/>
    <w:rsid w:val="00FA0CBA"/>
    <w:rsid w:val="00FA0D6B"/>
    <w:rsid w:val="00FA1C67"/>
    <w:rsid w:val="00FA1FDA"/>
    <w:rsid w:val="00FA2612"/>
    <w:rsid w:val="00FA36D5"/>
    <w:rsid w:val="00FA5AA3"/>
    <w:rsid w:val="00FA63BF"/>
    <w:rsid w:val="00FA7D68"/>
    <w:rsid w:val="00FA7E54"/>
    <w:rsid w:val="00FB029C"/>
    <w:rsid w:val="00FB0848"/>
    <w:rsid w:val="00FB0FB5"/>
    <w:rsid w:val="00FB142E"/>
    <w:rsid w:val="00FB16C3"/>
    <w:rsid w:val="00FB17D2"/>
    <w:rsid w:val="00FB1BEF"/>
    <w:rsid w:val="00FB2171"/>
    <w:rsid w:val="00FB259A"/>
    <w:rsid w:val="00FB3BBE"/>
    <w:rsid w:val="00FB3EC3"/>
    <w:rsid w:val="00FB3FCA"/>
    <w:rsid w:val="00FB5094"/>
    <w:rsid w:val="00FB5626"/>
    <w:rsid w:val="00FB5F3C"/>
    <w:rsid w:val="00FB6C93"/>
    <w:rsid w:val="00FB6D65"/>
    <w:rsid w:val="00FC08C3"/>
    <w:rsid w:val="00FC0C84"/>
    <w:rsid w:val="00FC24A2"/>
    <w:rsid w:val="00FC37E7"/>
    <w:rsid w:val="00FC3ED0"/>
    <w:rsid w:val="00FC5A99"/>
    <w:rsid w:val="00FC6DFB"/>
    <w:rsid w:val="00FC6E7E"/>
    <w:rsid w:val="00FC6F68"/>
    <w:rsid w:val="00FC7520"/>
    <w:rsid w:val="00FC76BE"/>
    <w:rsid w:val="00FC7705"/>
    <w:rsid w:val="00FD0649"/>
    <w:rsid w:val="00FD144A"/>
    <w:rsid w:val="00FD1BF7"/>
    <w:rsid w:val="00FD1F14"/>
    <w:rsid w:val="00FD2902"/>
    <w:rsid w:val="00FD2914"/>
    <w:rsid w:val="00FD2C5A"/>
    <w:rsid w:val="00FD38A7"/>
    <w:rsid w:val="00FD3A19"/>
    <w:rsid w:val="00FD3A23"/>
    <w:rsid w:val="00FD41B2"/>
    <w:rsid w:val="00FD49C4"/>
    <w:rsid w:val="00FD4B86"/>
    <w:rsid w:val="00FD5918"/>
    <w:rsid w:val="00FD5A57"/>
    <w:rsid w:val="00FD62C5"/>
    <w:rsid w:val="00FD67B9"/>
    <w:rsid w:val="00FD69C4"/>
    <w:rsid w:val="00FD6A0D"/>
    <w:rsid w:val="00FD6BEE"/>
    <w:rsid w:val="00FD6E47"/>
    <w:rsid w:val="00FE16B8"/>
    <w:rsid w:val="00FE17CB"/>
    <w:rsid w:val="00FE2091"/>
    <w:rsid w:val="00FE27A6"/>
    <w:rsid w:val="00FE3C14"/>
    <w:rsid w:val="00FE50EE"/>
    <w:rsid w:val="00FE531A"/>
    <w:rsid w:val="00FE59AA"/>
    <w:rsid w:val="00FE5C29"/>
    <w:rsid w:val="00FF1A0B"/>
    <w:rsid w:val="00FF1C65"/>
    <w:rsid w:val="00FF26B8"/>
    <w:rsid w:val="00FF3191"/>
    <w:rsid w:val="00FF3B64"/>
    <w:rsid w:val="00FF4138"/>
    <w:rsid w:val="00FF442E"/>
    <w:rsid w:val="00FF46EF"/>
    <w:rsid w:val="00FF4997"/>
    <w:rsid w:val="00FF4DA0"/>
    <w:rsid w:val="00FF5951"/>
    <w:rsid w:val="00FF5C0F"/>
    <w:rsid w:val="00FF6057"/>
    <w:rsid w:val="00FF61CC"/>
    <w:rsid w:val="00FF63AE"/>
    <w:rsid w:val="00FF6997"/>
    <w:rsid w:val="00FF775B"/>
    <w:rsid w:val="00FF7E1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3c,#36f,blue,#6f6"/>
    </o:shapedefaults>
    <o:shapelayout v:ext="edit">
      <o:idmap v:ext="edit" data="1"/>
    </o:shapelayout>
  </w:shapeDefaults>
  <w:decimalSymbol w:val="."/>
  <w:listSeparator w:val=","/>
  <w15:docId w15:val="{A74ABDDB-3A3E-410C-9E07-9B85AE78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039"/>
    <w:rPr>
      <w:rFonts w:ascii="Times New Roman" w:hAnsi="Times New Roman"/>
      <w:sz w:val="24"/>
      <w:szCs w:val="24"/>
    </w:rPr>
  </w:style>
  <w:style w:type="paragraph" w:styleId="Antrat1">
    <w:name w:val="heading 1"/>
    <w:basedOn w:val="prastasis"/>
    <w:next w:val="prastasis"/>
    <w:link w:val="Antrat1Diagrama"/>
    <w:uiPriority w:val="9"/>
    <w:qFormat/>
    <w:rsid w:val="00B54573"/>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B54573"/>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B54573"/>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alvotassraas1parykinimas1">
    <w:name w:val="Spalvotas sąrašas – 1 paryškinimas1"/>
    <w:basedOn w:val="prastasis"/>
    <w:uiPriority w:val="34"/>
    <w:qFormat/>
    <w:rsid w:val="00FD1BF7"/>
    <w:pPr>
      <w:ind w:left="720"/>
      <w:contextualSpacing/>
    </w:pPr>
    <w:rPr>
      <w:szCs w:val="20"/>
      <w:lang w:eastAsia="en-US"/>
    </w:rPr>
  </w:style>
  <w:style w:type="paragraph" w:customStyle="1" w:styleId="Default">
    <w:name w:val="Default"/>
    <w:rsid w:val="004C5170"/>
    <w:pPr>
      <w:autoSpaceDE w:val="0"/>
      <w:autoSpaceDN w:val="0"/>
      <w:adjustRightInd w:val="0"/>
    </w:pPr>
    <w:rPr>
      <w:rFonts w:ascii="Times New Roman" w:eastAsia="Times New Roman" w:hAnsi="Times New Roman"/>
      <w:color w:val="000000"/>
      <w:sz w:val="24"/>
      <w:szCs w:val="24"/>
    </w:rPr>
  </w:style>
  <w:style w:type="table" w:styleId="Lentelstinklelis">
    <w:name w:val="Table Grid"/>
    <w:basedOn w:val="prastojilentel"/>
    <w:uiPriority w:val="59"/>
    <w:rsid w:val="00F54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iPriority w:val="99"/>
    <w:unhideWhenUsed/>
    <w:rsid w:val="0006666A"/>
    <w:rPr>
      <w:rFonts w:eastAsia="Times New Roman"/>
      <w:sz w:val="20"/>
      <w:szCs w:val="20"/>
      <w:lang w:val="x-none" w:eastAsia="x-none"/>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uiPriority w:val="99"/>
    <w:rsid w:val="0006666A"/>
    <w:rPr>
      <w:rFonts w:ascii="Times New Roman" w:eastAsia="Times New Roman" w:hAnsi="Times New Roman"/>
    </w:rPr>
  </w:style>
  <w:style w:type="character" w:styleId="Puslapioinaosnuoroda">
    <w:name w:val="footnote reference"/>
    <w:uiPriority w:val="99"/>
    <w:unhideWhenUsed/>
    <w:rsid w:val="0006666A"/>
    <w:rPr>
      <w:vertAlign w:val="superscript"/>
    </w:rPr>
  </w:style>
  <w:style w:type="character" w:styleId="Hipersaitas">
    <w:name w:val="Hyperlink"/>
    <w:uiPriority w:val="99"/>
    <w:unhideWhenUsed/>
    <w:rsid w:val="00D77AE0"/>
    <w:rPr>
      <w:color w:val="0000FF"/>
      <w:u w:val="single"/>
    </w:rPr>
  </w:style>
  <w:style w:type="character" w:customStyle="1" w:styleId="Antrat1Diagrama">
    <w:name w:val="Antraštė 1 Diagrama"/>
    <w:link w:val="Antrat1"/>
    <w:uiPriority w:val="9"/>
    <w:rsid w:val="00B54573"/>
    <w:rPr>
      <w:rFonts w:ascii="Cambria" w:eastAsia="Times New Roman" w:hAnsi="Cambria" w:cs="Times New Roman"/>
      <w:b/>
      <w:bCs/>
      <w:kern w:val="32"/>
      <w:sz w:val="32"/>
      <w:szCs w:val="32"/>
    </w:rPr>
  </w:style>
  <w:style w:type="character" w:customStyle="1" w:styleId="Antrat2Diagrama">
    <w:name w:val="Antraštė 2 Diagrama"/>
    <w:link w:val="Antrat2"/>
    <w:uiPriority w:val="9"/>
    <w:rsid w:val="00B54573"/>
    <w:rPr>
      <w:rFonts w:ascii="Cambria" w:eastAsia="Times New Roman" w:hAnsi="Cambria" w:cs="Times New Roman"/>
      <w:b/>
      <w:bCs/>
      <w:i/>
      <w:iCs/>
      <w:sz w:val="28"/>
      <w:szCs w:val="28"/>
    </w:rPr>
  </w:style>
  <w:style w:type="character" w:customStyle="1" w:styleId="Antrat3Diagrama">
    <w:name w:val="Antraštė 3 Diagrama"/>
    <w:link w:val="Antrat3"/>
    <w:uiPriority w:val="9"/>
    <w:rsid w:val="00B54573"/>
    <w:rPr>
      <w:rFonts w:ascii="Cambria" w:eastAsia="Times New Roman" w:hAnsi="Cambria" w:cs="Times New Roman"/>
      <w:b/>
      <w:bCs/>
      <w:sz w:val="26"/>
      <w:szCs w:val="26"/>
    </w:rPr>
  </w:style>
  <w:style w:type="paragraph" w:customStyle="1" w:styleId="Turinioantrat1">
    <w:name w:val="Turinio antraštė1"/>
    <w:basedOn w:val="Antrat1"/>
    <w:next w:val="prastasis"/>
    <w:uiPriority w:val="39"/>
    <w:semiHidden/>
    <w:unhideWhenUsed/>
    <w:qFormat/>
    <w:rsid w:val="00B54573"/>
    <w:pPr>
      <w:keepLines/>
      <w:spacing w:before="480" w:after="0" w:line="276" w:lineRule="auto"/>
      <w:outlineLvl w:val="9"/>
    </w:pPr>
    <w:rPr>
      <w:color w:val="365F91"/>
      <w:kern w:val="0"/>
      <w:sz w:val="28"/>
      <w:szCs w:val="28"/>
    </w:rPr>
  </w:style>
  <w:style w:type="paragraph" w:styleId="Turinys2">
    <w:name w:val="toc 2"/>
    <w:basedOn w:val="prastasis"/>
    <w:next w:val="prastasis"/>
    <w:autoRedefine/>
    <w:uiPriority w:val="39"/>
    <w:unhideWhenUsed/>
    <w:qFormat/>
    <w:rsid w:val="00B54573"/>
    <w:pPr>
      <w:spacing w:after="100" w:line="276" w:lineRule="auto"/>
      <w:ind w:left="220"/>
    </w:pPr>
    <w:rPr>
      <w:rFonts w:ascii="Calibri" w:eastAsia="Times New Roman" w:hAnsi="Calibri"/>
      <w:sz w:val="22"/>
      <w:szCs w:val="22"/>
    </w:rPr>
  </w:style>
  <w:style w:type="paragraph" w:styleId="Turinys1">
    <w:name w:val="toc 1"/>
    <w:basedOn w:val="prastasis"/>
    <w:next w:val="prastasis"/>
    <w:autoRedefine/>
    <w:uiPriority w:val="39"/>
    <w:unhideWhenUsed/>
    <w:qFormat/>
    <w:rsid w:val="00573AA7"/>
    <w:pPr>
      <w:tabs>
        <w:tab w:val="right" w:leader="dot" w:pos="9628"/>
      </w:tabs>
      <w:spacing w:after="100"/>
    </w:pPr>
    <w:rPr>
      <w:rFonts w:eastAsia="Times New Roman"/>
      <w:b/>
      <w:szCs w:val="22"/>
    </w:rPr>
  </w:style>
  <w:style w:type="paragraph" w:styleId="Turinys3">
    <w:name w:val="toc 3"/>
    <w:basedOn w:val="prastasis"/>
    <w:next w:val="prastasis"/>
    <w:autoRedefine/>
    <w:uiPriority w:val="39"/>
    <w:unhideWhenUsed/>
    <w:qFormat/>
    <w:rsid w:val="00B54573"/>
    <w:pPr>
      <w:spacing w:after="100" w:line="276" w:lineRule="auto"/>
      <w:ind w:left="440"/>
    </w:pPr>
    <w:rPr>
      <w:rFonts w:ascii="Calibri" w:eastAsia="Times New Roman" w:hAnsi="Calibri"/>
      <w:sz w:val="22"/>
      <w:szCs w:val="22"/>
    </w:rPr>
  </w:style>
  <w:style w:type="paragraph" w:styleId="Debesliotekstas">
    <w:name w:val="Balloon Text"/>
    <w:basedOn w:val="prastasis"/>
    <w:link w:val="DebesliotekstasDiagrama"/>
    <w:uiPriority w:val="99"/>
    <w:semiHidden/>
    <w:unhideWhenUsed/>
    <w:rsid w:val="00B54573"/>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B54573"/>
    <w:rPr>
      <w:rFonts w:ascii="Tahoma" w:eastAsia="Times New Roman" w:hAnsi="Tahoma" w:cs="Tahoma"/>
      <w:sz w:val="16"/>
      <w:szCs w:val="16"/>
    </w:rPr>
  </w:style>
  <w:style w:type="paragraph" w:styleId="Antrats">
    <w:name w:val="header"/>
    <w:basedOn w:val="prastasis"/>
    <w:link w:val="AntratsDiagrama"/>
    <w:uiPriority w:val="99"/>
    <w:unhideWhenUsed/>
    <w:rsid w:val="005E124B"/>
    <w:pPr>
      <w:tabs>
        <w:tab w:val="center" w:pos="4819"/>
        <w:tab w:val="right" w:pos="9638"/>
      </w:tabs>
    </w:pPr>
    <w:rPr>
      <w:rFonts w:eastAsia="Times New Roman"/>
      <w:lang w:val="x-none" w:eastAsia="x-none"/>
    </w:rPr>
  </w:style>
  <w:style w:type="character" w:customStyle="1" w:styleId="AntratsDiagrama">
    <w:name w:val="Antraštės Diagrama"/>
    <w:link w:val="Antrats"/>
    <w:uiPriority w:val="99"/>
    <w:rsid w:val="005E124B"/>
    <w:rPr>
      <w:rFonts w:ascii="Times New Roman" w:eastAsia="Times New Roman" w:hAnsi="Times New Roman"/>
      <w:sz w:val="24"/>
      <w:szCs w:val="24"/>
    </w:rPr>
  </w:style>
  <w:style w:type="paragraph" w:styleId="Porat">
    <w:name w:val="footer"/>
    <w:basedOn w:val="prastasis"/>
    <w:link w:val="PoratDiagrama"/>
    <w:uiPriority w:val="99"/>
    <w:unhideWhenUsed/>
    <w:rsid w:val="005E124B"/>
    <w:pPr>
      <w:tabs>
        <w:tab w:val="center" w:pos="4819"/>
        <w:tab w:val="right" w:pos="9638"/>
      </w:tabs>
    </w:pPr>
    <w:rPr>
      <w:rFonts w:eastAsia="Times New Roman"/>
      <w:lang w:val="x-none" w:eastAsia="x-none"/>
    </w:rPr>
  </w:style>
  <w:style w:type="character" w:customStyle="1" w:styleId="PoratDiagrama">
    <w:name w:val="Poraštė Diagrama"/>
    <w:link w:val="Porat"/>
    <w:uiPriority w:val="99"/>
    <w:rsid w:val="005E124B"/>
    <w:rPr>
      <w:rFonts w:ascii="Times New Roman" w:eastAsia="Times New Roman" w:hAnsi="Times New Roman"/>
      <w:sz w:val="24"/>
      <w:szCs w:val="24"/>
    </w:rPr>
  </w:style>
  <w:style w:type="table" w:customStyle="1" w:styleId="Lentelstinklelis1">
    <w:name w:val="Lentelės tinklelis1"/>
    <w:basedOn w:val="prastojilentel"/>
    <w:next w:val="Lentelstinklelis"/>
    <w:uiPriority w:val="59"/>
    <w:rsid w:val="000541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niatinklio">
    <w:name w:val="Normal (Web)"/>
    <w:basedOn w:val="prastasis"/>
    <w:uiPriority w:val="99"/>
    <w:unhideWhenUsed/>
    <w:rsid w:val="0023300C"/>
  </w:style>
  <w:style w:type="character" w:styleId="Komentaronuoroda">
    <w:name w:val="annotation reference"/>
    <w:uiPriority w:val="99"/>
    <w:semiHidden/>
    <w:unhideWhenUsed/>
    <w:rsid w:val="00BF0514"/>
    <w:rPr>
      <w:sz w:val="16"/>
      <w:szCs w:val="16"/>
    </w:rPr>
  </w:style>
  <w:style w:type="paragraph" w:styleId="Komentarotekstas">
    <w:name w:val="annotation text"/>
    <w:basedOn w:val="prastasis"/>
    <w:link w:val="KomentarotekstasDiagrama"/>
    <w:uiPriority w:val="99"/>
    <w:semiHidden/>
    <w:unhideWhenUsed/>
    <w:rsid w:val="00BF0514"/>
    <w:rPr>
      <w:rFonts w:eastAsia="Times New Roman"/>
      <w:sz w:val="20"/>
      <w:szCs w:val="20"/>
      <w:lang w:val="x-none" w:eastAsia="x-none"/>
    </w:rPr>
  </w:style>
  <w:style w:type="character" w:customStyle="1" w:styleId="KomentarotekstasDiagrama">
    <w:name w:val="Komentaro tekstas Diagrama"/>
    <w:link w:val="Komentarotekstas"/>
    <w:uiPriority w:val="99"/>
    <w:semiHidden/>
    <w:rsid w:val="00BF0514"/>
    <w:rPr>
      <w:rFonts w:ascii="Times New Roman" w:eastAsia="Times New Roman" w:hAnsi="Times New Roman"/>
    </w:rPr>
  </w:style>
  <w:style w:type="character" w:customStyle="1" w:styleId="apple-converted-space">
    <w:name w:val="apple-converted-space"/>
    <w:basedOn w:val="Numatytasispastraiposriftas"/>
    <w:rsid w:val="00822521"/>
  </w:style>
  <w:style w:type="character" w:styleId="Grietas">
    <w:name w:val="Strong"/>
    <w:uiPriority w:val="22"/>
    <w:qFormat/>
    <w:rsid w:val="00A811E2"/>
    <w:rPr>
      <w:b/>
      <w:bCs/>
    </w:rPr>
  </w:style>
  <w:style w:type="paragraph" w:customStyle="1" w:styleId="Norma">
    <w:name w:val="Norma"/>
    <w:basedOn w:val="prastasis"/>
    <w:link w:val="NormaChar"/>
    <w:qFormat/>
    <w:rsid w:val="008C1414"/>
    <w:pPr>
      <w:spacing w:before="120" w:after="200" w:line="276" w:lineRule="auto"/>
      <w:ind w:firstLine="709"/>
      <w:jc w:val="both"/>
    </w:pPr>
    <w:rPr>
      <w:rFonts w:ascii="Cambria" w:eastAsia="Times New Roman" w:hAnsi="Cambria"/>
    </w:rPr>
  </w:style>
  <w:style w:type="character" w:customStyle="1" w:styleId="NormaChar">
    <w:name w:val="Norma Char"/>
    <w:link w:val="Norma"/>
    <w:rsid w:val="008C1414"/>
    <w:rPr>
      <w:rFonts w:ascii="Cambria" w:eastAsia="Times New Roman" w:hAnsi="Cambria"/>
      <w:sz w:val="24"/>
      <w:szCs w:val="24"/>
    </w:rPr>
  </w:style>
  <w:style w:type="paragraph" w:styleId="Z-Formospradia">
    <w:name w:val="HTML Top of Form"/>
    <w:basedOn w:val="prastasis"/>
    <w:next w:val="prastasis"/>
    <w:link w:val="Z-FormospradiaDiagrama"/>
    <w:hidden/>
    <w:uiPriority w:val="99"/>
    <w:semiHidden/>
    <w:unhideWhenUsed/>
    <w:rsid w:val="00FB1BEF"/>
    <w:pPr>
      <w:pBdr>
        <w:bottom w:val="single" w:sz="6" w:space="1" w:color="auto"/>
      </w:pBdr>
      <w:jc w:val="center"/>
    </w:pPr>
    <w:rPr>
      <w:rFonts w:ascii="Arial" w:eastAsia="Times New Roman" w:hAnsi="Arial" w:cs="Arial"/>
      <w:vanish/>
      <w:sz w:val="16"/>
      <w:szCs w:val="16"/>
    </w:rPr>
  </w:style>
  <w:style w:type="character" w:customStyle="1" w:styleId="Z-FormospradiaDiagrama">
    <w:name w:val="Z-Formos pradžia Diagrama"/>
    <w:link w:val="Z-Formospradia"/>
    <w:uiPriority w:val="99"/>
    <w:semiHidden/>
    <w:rsid w:val="00FB1BEF"/>
    <w:rPr>
      <w:rFonts w:ascii="Arial" w:eastAsia="Times New Roman" w:hAnsi="Arial" w:cs="Arial"/>
      <w:vanish/>
      <w:sz w:val="16"/>
      <w:szCs w:val="16"/>
    </w:rPr>
  </w:style>
  <w:style w:type="paragraph" w:styleId="Z-Formospabaiga">
    <w:name w:val="HTML Bottom of Form"/>
    <w:basedOn w:val="prastasis"/>
    <w:next w:val="prastasis"/>
    <w:link w:val="Z-FormospabaigaDiagrama"/>
    <w:hidden/>
    <w:uiPriority w:val="99"/>
    <w:unhideWhenUsed/>
    <w:rsid w:val="00FB1BEF"/>
    <w:pPr>
      <w:pBdr>
        <w:top w:val="single" w:sz="6" w:space="1" w:color="auto"/>
      </w:pBdr>
      <w:jc w:val="center"/>
    </w:pPr>
    <w:rPr>
      <w:rFonts w:ascii="Arial" w:eastAsia="Times New Roman" w:hAnsi="Arial" w:cs="Arial"/>
      <w:vanish/>
      <w:sz w:val="16"/>
      <w:szCs w:val="16"/>
    </w:rPr>
  </w:style>
  <w:style w:type="character" w:customStyle="1" w:styleId="Z-FormospabaigaDiagrama">
    <w:name w:val="Z-Formos pabaiga Diagrama"/>
    <w:link w:val="Z-Formospabaiga"/>
    <w:uiPriority w:val="99"/>
    <w:rsid w:val="00FB1BEF"/>
    <w:rPr>
      <w:rFonts w:ascii="Arial" w:eastAsia="Times New Roman" w:hAnsi="Arial" w:cs="Arial"/>
      <w:vanish/>
      <w:sz w:val="16"/>
      <w:szCs w:val="16"/>
    </w:rPr>
  </w:style>
  <w:style w:type="paragraph" w:customStyle="1" w:styleId="2vidutinistinklelis1">
    <w:name w:val="2 vidutinis tinklelis1"/>
    <w:link w:val="2vidutinistinklelisDiagrama"/>
    <w:uiPriority w:val="99"/>
    <w:qFormat/>
    <w:rsid w:val="00866CDE"/>
    <w:rPr>
      <w:rFonts w:ascii="Times New Roman" w:eastAsia="SimSun" w:hAnsi="Times New Roman"/>
      <w:sz w:val="24"/>
      <w:szCs w:val="24"/>
    </w:rPr>
  </w:style>
  <w:style w:type="character" w:customStyle="1" w:styleId="2vidutinistinklelisDiagrama">
    <w:name w:val="2 vidutinis tinklelis Diagrama"/>
    <w:link w:val="2vidutinistinklelis1"/>
    <w:uiPriority w:val="99"/>
    <w:locked/>
    <w:rsid w:val="00866CDE"/>
    <w:rPr>
      <w:rFonts w:ascii="Times New Roman" w:eastAsia="SimSun" w:hAnsi="Times New Roman"/>
      <w:sz w:val="24"/>
      <w:szCs w:val="24"/>
    </w:rPr>
  </w:style>
  <w:style w:type="paragraph" w:styleId="Sraopastraipa">
    <w:name w:val="List Paragraph"/>
    <w:basedOn w:val="prastasis"/>
    <w:uiPriority w:val="34"/>
    <w:qFormat/>
    <w:rsid w:val="00B06D03"/>
    <w:pPr>
      <w:ind w:left="720"/>
      <w:contextualSpacing/>
    </w:pPr>
    <w:rPr>
      <w:szCs w:val="20"/>
      <w:lang w:eastAsia="en-US"/>
    </w:rPr>
  </w:style>
  <w:style w:type="character" w:styleId="Perirtashipersaitas">
    <w:name w:val="FollowedHyperlink"/>
    <w:uiPriority w:val="99"/>
    <w:semiHidden/>
    <w:unhideWhenUsed/>
    <w:rsid w:val="00C44B1D"/>
    <w:rPr>
      <w:color w:val="800080"/>
      <w:u w:val="single"/>
    </w:rPr>
  </w:style>
  <w:style w:type="paragraph" w:customStyle="1" w:styleId="Stamp">
    <w:name w:val="Stamp"/>
    <w:qFormat/>
    <w:rsid w:val="006E05FC"/>
    <w:pPr>
      <w:framePr w:w="3686" w:wrap="notBeside" w:vAnchor="page" w:hAnchor="page" w:xAlign="right" w:y="852"/>
      <w:spacing w:line="276" w:lineRule="auto"/>
    </w:pPr>
    <w:rPr>
      <w:rFonts w:ascii="Times New Roman" w:eastAsia="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635">
      <w:bodyDiv w:val="1"/>
      <w:marLeft w:val="0"/>
      <w:marRight w:val="0"/>
      <w:marTop w:val="0"/>
      <w:marBottom w:val="0"/>
      <w:divBdr>
        <w:top w:val="none" w:sz="0" w:space="0" w:color="auto"/>
        <w:left w:val="none" w:sz="0" w:space="0" w:color="auto"/>
        <w:bottom w:val="none" w:sz="0" w:space="0" w:color="auto"/>
        <w:right w:val="none" w:sz="0" w:space="0" w:color="auto"/>
      </w:divBdr>
    </w:div>
    <w:div w:id="45759475">
      <w:bodyDiv w:val="1"/>
      <w:marLeft w:val="0"/>
      <w:marRight w:val="0"/>
      <w:marTop w:val="0"/>
      <w:marBottom w:val="0"/>
      <w:divBdr>
        <w:top w:val="none" w:sz="0" w:space="0" w:color="auto"/>
        <w:left w:val="none" w:sz="0" w:space="0" w:color="auto"/>
        <w:bottom w:val="none" w:sz="0" w:space="0" w:color="auto"/>
        <w:right w:val="none" w:sz="0" w:space="0" w:color="auto"/>
      </w:divBdr>
    </w:div>
    <w:div w:id="59450757">
      <w:bodyDiv w:val="1"/>
      <w:marLeft w:val="0"/>
      <w:marRight w:val="0"/>
      <w:marTop w:val="0"/>
      <w:marBottom w:val="0"/>
      <w:divBdr>
        <w:top w:val="none" w:sz="0" w:space="0" w:color="auto"/>
        <w:left w:val="none" w:sz="0" w:space="0" w:color="auto"/>
        <w:bottom w:val="none" w:sz="0" w:space="0" w:color="auto"/>
        <w:right w:val="none" w:sz="0" w:space="0" w:color="auto"/>
      </w:divBdr>
    </w:div>
    <w:div w:id="86194647">
      <w:bodyDiv w:val="1"/>
      <w:marLeft w:val="0"/>
      <w:marRight w:val="0"/>
      <w:marTop w:val="0"/>
      <w:marBottom w:val="0"/>
      <w:divBdr>
        <w:top w:val="none" w:sz="0" w:space="0" w:color="auto"/>
        <w:left w:val="none" w:sz="0" w:space="0" w:color="auto"/>
        <w:bottom w:val="none" w:sz="0" w:space="0" w:color="auto"/>
        <w:right w:val="none" w:sz="0" w:space="0" w:color="auto"/>
      </w:divBdr>
    </w:div>
    <w:div w:id="100339416">
      <w:bodyDiv w:val="1"/>
      <w:marLeft w:val="0"/>
      <w:marRight w:val="0"/>
      <w:marTop w:val="0"/>
      <w:marBottom w:val="0"/>
      <w:divBdr>
        <w:top w:val="none" w:sz="0" w:space="0" w:color="auto"/>
        <w:left w:val="none" w:sz="0" w:space="0" w:color="auto"/>
        <w:bottom w:val="none" w:sz="0" w:space="0" w:color="auto"/>
        <w:right w:val="none" w:sz="0" w:space="0" w:color="auto"/>
      </w:divBdr>
    </w:div>
    <w:div w:id="104889225">
      <w:bodyDiv w:val="1"/>
      <w:marLeft w:val="0"/>
      <w:marRight w:val="0"/>
      <w:marTop w:val="0"/>
      <w:marBottom w:val="0"/>
      <w:divBdr>
        <w:top w:val="none" w:sz="0" w:space="0" w:color="auto"/>
        <w:left w:val="none" w:sz="0" w:space="0" w:color="auto"/>
        <w:bottom w:val="none" w:sz="0" w:space="0" w:color="auto"/>
        <w:right w:val="none" w:sz="0" w:space="0" w:color="auto"/>
      </w:divBdr>
    </w:div>
    <w:div w:id="109781961">
      <w:bodyDiv w:val="1"/>
      <w:marLeft w:val="0"/>
      <w:marRight w:val="0"/>
      <w:marTop w:val="0"/>
      <w:marBottom w:val="0"/>
      <w:divBdr>
        <w:top w:val="none" w:sz="0" w:space="0" w:color="auto"/>
        <w:left w:val="none" w:sz="0" w:space="0" w:color="auto"/>
        <w:bottom w:val="none" w:sz="0" w:space="0" w:color="auto"/>
        <w:right w:val="none" w:sz="0" w:space="0" w:color="auto"/>
      </w:divBdr>
    </w:div>
    <w:div w:id="116922692">
      <w:bodyDiv w:val="1"/>
      <w:marLeft w:val="0"/>
      <w:marRight w:val="0"/>
      <w:marTop w:val="0"/>
      <w:marBottom w:val="0"/>
      <w:divBdr>
        <w:top w:val="none" w:sz="0" w:space="0" w:color="auto"/>
        <w:left w:val="none" w:sz="0" w:space="0" w:color="auto"/>
        <w:bottom w:val="none" w:sz="0" w:space="0" w:color="auto"/>
        <w:right w:val="none" w:sz="0" w:space="0" w:color="auto"/>
      </w:divBdr>
    </w:div>
    <w:div w:id="124281049">
      <w:bodyDiv w:val="1"/>
      <w:marLeft w:val="0"/>
      <w:marRight w:val="0"/>
      <w:marTop w:val="0"/>
      <w:marBottom w:val="0"/>
      <w:divBdr>
        <w:top w:val="none" w:sz="0" w:space="0" w:color="auto"/>
        <w:left w:val="none" w:sz="0" w:space="0" w:color="auto"/>
        <w:bottom w:val="none" w:sz="0" w:space="0" w:color="auto"/>
        <w:right w:val="none" w:sz="0" w:space="0" w:color="auto"/>
      </w:divBdr>
    </w:div>
    <w:div w:id="141313779">
      <w:bodyDiv w:val="1"/>
      <w:marLeft w:val="0"/>
      <w:marRight w:val="0"/>
      <w:marTop w:val="0"/>
      <w:marBottom w:val="0"/>
      <w:divBdr>
        <w:top w:val="none" w:sz="0" w:space="0" w:color="auto"/>
        <w:left w:val="none" w:sz="0" w:space="0" w:color="auto"/>
        <w:bottom w:val="none" w:sz="0" w:space="0" w:color="auto"/>
        <w:right w:val="none" w:sz="0" w:space="0" w:color="auto"/>
      </w:divBdr>
    </w:div>
    <w:div w:id="147407136">
      <w:bodyDiv w:val="1"/>
      <w:marLeft w:val="0"/>
      <w:marRight w:val="0"/>
      <w:marTop w:val="0"/>
      <w:marBottom w:val="0"/>
      <w:divBdr>
        <w:top w:val="none" w:sz="0" w:space="0" w:color="auto"/>
        <w:left w:val="none" w:sz="0" w:space="0" w:color="auto"/>
        <w:bottom w:val="none" w:sz="0" w:space="0" w:color="auto"/>
        <w:right w:val="none" w:sz="0" w:space="0" w:color="auto"/>
      </w:divBdr>
    </w:div>
    <w:div w:id="157234191">
      <w:bodyDiv w:val="1"/>
      <w:marLeft w:val="0"/>
      <w:marRight w:val="0"/>
      <w:marTop w:val="0"/>
      <w:marBottom w:val="0"/>
      <w:divBdr>
        <w:top w:val="none" w:sz="0" w:space="0" w:color="auto"/>
        <w:left w:val="none" w:sz="0" w:space="0" w:color="auto"/>
        <w:bottom w:val="none" w:sz="0" w:space="0" w:color="auto"/>
        <w:right w:val="none" w:sz="0" w:space="0" w:color="auto"/>
      </w:divBdr>
    </w:div>
    <w:div w:id="167409346">
      <w:bodyDiv w:val="1"/>
      <w:marLeft w:val="0"/>
      <w:marRight w:val="0"/>
      <w:marTop w:val="0"/>
      <w:marBottom w:val="0"/>
      <w:divBdr>
        <w:top w:val="none" w:sz="0" w:space="0" w:color="auto"/>
        <w:left w:val="none" w:sz="0" w:space="0" w:color="auto"/>
        <w:bottom w:val="none" w:sz="0" w:space="0" w:color="auto"/>
        <w:right w:val="none" w:sz="0" w:space="0" w:color="auto"/>
      </w:divBdr>
    </w:div>
    <w:div w:id="172694426">
      <w:bodyDiv w:val="1"/>
      <w:marLeft w:val="0"/>
      <w:marRight w:val="0"/>
      <w:marTop w:val="0"/>
      <w:marBottom w:val="0"/>
      <w:divBdr>
        <w:top w:val="none" w:sz="0" w:space="0" w:color="auto"/>
        <w:left w:val="none" w:sz="0" w:space="0" w:color="auto"/>
        <w:bottom w:val="none" w:sz="0" w:space="0" w:color="auto"/>
        <w:right w:val="none" w:sz="0" w:space="0" w:color="auto"/>
      </w:divBdr>
    </w:div>
    <w:div w:id="176190582">
      <w:bodyDiv w:val="1"/>
      <w:marLeft w:val="0"/>
      <w:marRight w:val="0"/>
      <w:marTop w:val="0"/>
      <w:marBottom w:val="0"/>
      <w:divBdr>
        <w:top w:val="none" w:sz="0" w:space="0" w:color="auto"/>
        <w:left w:val="none" w:sz="0" w:space="0" w:color="auto"/>
        <w:bottom w:val="none" w:sz="0" w:space="0" w:color="auto"/>
        <w:right w:val="none" w:sz="0" w:space="0" w:color="auto"/>
      </w:divBdr>
    </w:div>
    <w:div w:id="183516263">
      <w:bodyDiv w:val="1"/>
      <w:marLeft w:val="0"/>
      <w:marRight w:val="0"/>
      <w:marTop w:val="0"/>
      <w:marBottom w:val="0"/>
      <w:divBdr>
        <w:top w:val="none" w:sz="0" w:space="0" w:color="auto"/>
        <w:left w:val="none" w:sz="0" w:space="0" w:color="auto"/>
        <w:bottom w:val="none" w:sz="0" w:space="0" w:color="auto"/>
        <w:right w:val="none" w:sz="0" w:space="0" w:color="auto"/>
      </w:divBdr>
    </w:div>
    <w:div w:id="188178024">
      <w:bodyDiv w:val="1"/>
      <w:marLeft w:val="0"/>
      <w:marRight w:val="0"/>
      <w:marTop w:val="0"/>
      <w:marBottom w:val="0"/>
      <w:divBdr>
        <w:top w:val="none" w:sz="0" w:space="0" w:color="auto"/>
        <w:left w:val="none" w:sz="0" w:space="0" w:color="auto"/>
        <w:bottom w:val="none" w:sz="0" w:space="0" w:color="auto"/>
        <w:right w:val="none" w:sz="0" w:space="0" w:color="auto"/>
      </w:divBdr>
    </w:div>
    <w:div w:id="205727148">
      <w:bodyDiv w:val="1"/>
      <w:marLeft w:val="0"/>
      <w:marRight w:val="0"/>
      <w:marTop w:val="0"/>
      <w:marBottom w:val="0"/>
      <w:divBdr>
        <w:top w:val="none" w:sz="0" w:space="0" w:color="auto"/>
        <w:left w:val="none" w:sz="0" w:space="0" w:color="auto"/>
        <w:bottom w:val="none" w:sz="0" w:space="0" w:color="auto"/>
        <w:right w:val="none" w:sz="0" w:space="0" w:color="auto"/>
      </w:divBdr>
    </w:div>
    <w:div w:id="206063723">
      <w:bodyDiv w:val="1"/>
      <w:marLeft w:val="0"/>
      <w:marRight w:val="0"/>
      <w:marTop w:val="0"/>
      <w:marBottom w:val="0"/>
      <w:divBdr>
        <w:top w:val="none" w:sz="0" w:space="0" w:color="auto"/>
        <w:left w:val="none" w:sz="0" w:space="0" w:color="auto"/>
        <w:bottom w:val="none" w:sz="0" w:space="0" w:color="auto"/>
        <w:right w:val="none" w:sz="0" w:space="0" w:color="auto"/>
      </w:divBdr>
    </w:div>
    <w:div w:id="209659379">
      <w:bodyDiv w:val="1"/>
      <w:marLeft w:val="0"/>
      <w:marRight w:val="0"/>
      <w:marTop w:val="0"/>
      <w:marBottom w:val="0"/>
      <w:divBdr>
        <w:top w:val="none" w:sz="0" w:space="0" w:color="auto"/>
        <w:left w:val="none" w:sz="0" w:space="0" w:color="auto"/>
        <w:bottom w:val="none" w:sz="0" w:space="0" w:color="auto"/>
        <w:right w:val="none" w:sz="0" w:space="0" w:color="auto"/>
      </w:divBdr>
    </w:div>
    <w:div w:id="209997783">
      <w:bodyDiv w:val="1"/>
      <w:marLeft w:val="0"/>
      <w:marRight w:val="0"/>
      <w:marTop w:val="0"/>
      <w:marBottom w:val="0"/>
      <w:divBdr>
        <w:top w:val="none" w:sz="0" w:space="0" w:color="auto"/>
        <w:left w:val="none" w:sz="0" w:space="0" w:color="auto"/>
        <w:bottom w:val="none" w:sz="0" w:space="0" w:color="auto"/>
        <w:right w:val="none" w:sz="0" w:space="0" w:color="auto"/>
      </w:divBdr>
    </w:div>
    <w:div w:id="213351978">
      <w:bodyDiv w:val="1"/>
      <w:marLeft w:val="0"/>
      <w:marRight w:val="0"/>
      <w:marTop w:val="0"/>
      <w:marBottom w:val="0"/>
      <w:divBdr>
        <w:top w:val="none" w:sz="0" w:space="0" w:color="auto"/>
        <w:left w:val="none" w:sz="0" w:space="0" w:color="auto"/>
        <w:bottom w:val="none" w:sz="0" w:space="0" w:color="auto"/>
        <w:right w:val="none" w:sz="0" w:space="0" w:color="auto"/>
      </w:divBdr>
    </w:div>
    <w:div w:id="214436628">
      <w:bodyDiv w:val="1"/>
      <w:marLeft w:val="0"/>
      <w:marRight w:val="0"/>
      <w:marTop w:val="0"/>
      <w:marBottom w:val="0"/>
      <w:divBdr>
        <w:top w:val="none" w:sz="0" w:space="0" w:color="auto"/>
        <w:left w:val="none" w:sz="0" w:space="0" w:color="auto"/>
        <w:bottom w:val="none" w:sz="0" w:space="0" w:color="auto"/>
        <w:right w:val="none" w:sz="0" w:space="0" w:color="auto"/>
      </w:divBdr>
    </w:div>
    <w:div w:id="215359713">
      <w:bodyDiv w:val="1"/>
      <w:marLeft w:val="0"/>
      <w:marRight w:val="0"/>
      <w:marTop w:val="0"/>
      <w:marBottom w:val="0"/>
      <w:divBdr>
        <w:top w:val="none" w:sz="0" w:space="0" w:color="auto"/>
        <w:left w:val="none" w:sz="0" w:space="0" w:color="auto"/>
        <w:bottom w:val="none" w:sz="0" w:space="0" w:color="auto"/>
        <w:right w:val="none" w:sz="0" w:space="0" w:color="auto"/>
      </w:divBdr>
    </w:div>
    <w:div w:id="233591490">
      <w:bodyDiv w:val="1"/>
      <w:marLeft w:val="0"/>
      <w:marRight w:val="0"/>
      <w:marTop w:val="0"/>
      <w:marBottom w:val="0"/>
      <w:divBdr>
        <w:top w:val="none" w:sz="0" w:space="0" w:color="auto"/>
        <w:left w:val="none" w:sz="0" w:space="0" w:color="auto"/>
        <w:bottom w:val="none" w:sz="0" w:space="0" w:color="auto"/>
        <w:right w:val="none" w:sz="0" w:space="0" w:color="auto"/>
      </w:divBdr>
    </w:div>
    <w:div w:id="250549615">
      <w:bodyDiv w:val="1"/>
      <w:marLeft w:val="0"/>
      <w:marRight w:val="0"/>
      <w:marTop w:val="0"/>
      <w:marBottom w:val="0"/>
      <w:divBdr>
        <w:top w:val="none" w:sz="0" w:space="0" w:color="auto"/>
        <w:left w:val="none" w:sz="0" w:space="0" w:color="auto"/>
        <w:bottom w:val="none" w:sz="0" w:space="0" w:color="auto"/>
        <w:right w:val="none" w:sz="0" w:space="0" w:color="auto"/>
      </w:divBdr>
      <w:divsChild>
        <w:div w:id="489060371">
          <w:marLeft w:val="0"/>
          <w:marRight w:val="0"/>
          <w:marTop w:val="0"/>
          <w:marBottom w:val="0"/>
          <w:divBdr>
            <w:top w:val="none" w:sz="0" w:space="0" w:color="auto"/>
            <w:left w:val="none" w:sz="0" w:space="0" w:color="auto"/>
            <w:bottom w:val="none" w:sz="0" w:space="0" w:color="auto"/>
            <w:right w:val="none" w:sz="0" w:space="0" w:color="auto"/>
          </w:divBdr>
          <w:divsChild>
            <w:div w:id="1439183236">
              <w:marLeft w:val="1725"/>
              <w:marRight w:val="2025"/>
              <w:marTop w:val="0"/>
              <w:marBottom w:val="0"/>
              <w:divBdr>
                <w:top w:val="single" w:sz="36" w:space="0" w:color="FFFFFF"/>
                <w:left w:val="single" w:sz="36" w:space="0" w:color="FFFFFF"/>
                <w:bottom w:val="single" w:sz="36" w:space="0" w:color="FFFFFF"/>
                <w:right w:val="single" w:sz="36" w:space="0" w:color="FFFFFF"/>
              </w:divBdr>
              <w:divsChild>
                <w:div w:id="1457602516">
                  <w:marLeft w:val="-15"/>
                  <w:marRight w:val="0"/>
                  <w:marTop w:val="0"/>
                  <w:marBottom w:val="0"/>
                  <w:divBdr>
                    <w:top w:val="none" w:sz="0" w:space="0" w:color="auto"/>
                    <w:left w:val="dashed" w:sz="6" w:space="15" w:color="FFFFFF"/>
                    <w:bottom w:val="none" w:sz="0" w:space="0" w:color="auto"/>
                    <w:right w:val="none" w:sz="0" w:space="0" w:color="auto"/>
                  </w:divBdr>
                  <w:divsChild>
                    <w:div w:id="13934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930">
      <w:bodyDiv w:val="1"/>
      <w:marLeft w:val="0"/>
      <w:marRight w:val="0"/>
      <w:marTop w:val="0"/>
      <w:marBottom w:val="0"/>
      <w:divBdr>
        <w:top w:val="none" w:sz="0" w:space="0" w:color="auto"/>
        <w:left w:val="none" w:sz="0" w:space="0" w:color="auto"/>
        <w:bottom w:val="none" w:sz="0" w:space="0" w:color="auto"/>
        <w:right w:val="none" w:sz="0" w:space="0" w:color="auto"/>
      </w:divBdr>
      <w:divsChild>
        <w:div w:id="142550566">
          <w:marLeft w:val="0"/>
          <w:marRight w:val="0"/>
          <w:marTop w:val="0"/>
          <w:marBottom w:val="0"/>
          <w:divBdr>
            <w:top w:val="none" w:sz="0" w:space="0" w:color="auto"/>
            <w:left w:val="none" w:sz="0" w:space="0" w:color="auto"/>
            <w:bottom w:val="none" w:sz="0" w:space="0" w:color="auto"/>
            <w:right w:val="none" w:sz="0" w:space="0" w:color="auto"/>
          </w:divBdr>
        </w:div>
      </w:divsChild>
    </w:div>
    <w:div w:id="267667826">
      <w:bodyDiv w:val="1"/>
      <w:marLeft w:val="0"/>
      <w:marRight w:val="0"/>
      <w:marTop w:val="0"/>
      <w:marBottom w:val="0"/>
      <w:divBdr>
        <w:top w:val="none" w:sz="0" w:space="0" w:color="auto"/>
        <w:left w:val="none" w:sz="0" w:space="0" w:color="auto"/>
        <w:bottom w:val="none" w:sz="0" w:space="0" w:color="auto"/>
        <w:right w:val="none" w:sz="0" w:space="0" w:color="auto"/>
      </w:divBdr>
    </w:div>
    <w:div w:id="291643239">
      <w:bodyDiv w:val="1"/>
      <w:marLeft w:val="0"/>
      <w:marRight w:val="0"/>
      <w:marTop w:val="0"/>
      <w:marBottom w:val="0"/>
      <w:divBdr>
        <w:top w:val="none" w:sz="0" w:space="0" w:color="auto"/>
        <w:left w:val="none" w:sz="0" w:space="0" w:color="auto"/>
        <w:bottom w:val="none" w:sz="0" w:space="0" w:color="auto"/>
        <w:right w:val="none" w:sz="0" w:space="0" w:color="auto"/>
      </w:divBdr>
    </w:div>
    <w:div w:id="303854216">
      <w:bodyDiv w:val="1"/>
      <w:marLeft w:val="0"/>
      <w:marRight w:val="0"/>
      <w:marTop w:val="0"/>
      <w:marBottom w:val="0"/>
      <w:divBdr>
        <w:top w:val="none" w:sz="0" w:space="0" w:color="auto"/>
        <w:left w:val="none" w:sz="0" w:space="0" w:color="auto"/>
        <w:bottom w:val="none" w:sz="0" w:space="0" w:color="auto"/>
        <w:right w:val="none" w:sz="0" w:space="0" w:color="auto"/>
      </w:divBdr>
    </w:div>
    <w:div w:id="306519973">
      <w:bodyDiv w:val="1"/>
      <w:marLeft w:val="0"/>
      <w:marRight w:val="0"/>
      <w:marTop w:val="0"/>
      <w:marBottom w:val="0"/>
      <w:divBdr>
        <w:top w:val="none" w:sz="0" w:space="0" w:color="auto"/>
        <w:left w:val="none" w:sz="0" w:space="0" w:color="auto"/>
        <w:bottom w:val="none" w:sz="0" w:space="0" w:color="auto"/>
        <w:right w:val="none" w:sz="0" w:space="0" w:color="auto"/>
      </w:divBdr>
    </w:div>
    <w:div w:id="308019421">
      <w:bodyDiv w:val="1"/>
      <w:marLeft w:val="0"/>
      <w:marRight w:val="0"/>
      <w:marTop w:val="0"/>
      <w:marBottom w:val="0"/>
      <w:divBdr>
        <w:top w:val="none" w:sz="0" w:space="0" w:color="auto"/>
        <w:left w:val="none" w:sz="0" w:space="0" w:color="auto"/>
        <w:bottom w:val="none" w:sz="0" w:space="0" w:color="auto"/>
        <w:right w:val="none" w:sz="0" w:space="0" w:color="auto"/>
      </w:divBdr>
    </w:div>
    <w:div w:id="309021024">
      <w:bodyDiv w:val="1"/>
      <w:marLeft w:val="0"/>
      <w:marRight w:val="0"/>
      <w:marTop w:val="0"/>
      <w:marBottom w:val="0"/>
      <w:divBdr>
        <w:top w:val="none" w:sz="0" w:space="0" w:color="auto"/>
        <w:left w:val="none" w:sz="0" w:space="0" w:color="auto"/>
        <w:bottom w:val="none" w:sz="0" w:space="0" w:color="auto"/>
        <w:right w:val="none" w:sz="0" w:space="0" w:color="auto"/>
      </w:divBdr>
      <w:divsChild>
        <w:div w:id="711270666">
          <w:marLeft w:val="0"/>
          <w:marRight w:val="0"/>
          <w:marTop w:val="0"/>
          <w:marBottom w:val="0"/>
          <w:divBdr>
            <w:top w:val="none" w:sz="0" w:space="0" w:color="auto"/>
            <w:left w:val="none" w:sz="0" w:space="0" w:color="auto"/>
            <w:bottom w:val="none" w:sz="0" w:space="0" w:color="auto"/>
            <w:right w:val="none" w:sz="0" w:space="0" w:color="auto"/>
          </w:divBdr>
          <w:divsChild>
            <w:div w:id="408887393">
              <w:marLeft w:val="0"/>
              <w:marRight w:val="0"/>
              <w:marTop w:val="0"/>
              <w:marBottom w:val="0"/>
              <w:divBdr>
                <w:top w:val="none" w:sz="0" w:space="0" w:color="auto"/>
                <w:left w:val="none" w:sz="0" w:space="0" w:color="auto"/>
                <w:bottom w:val="none" w:sz="0" w:space="0" w:color="auto"/>
                <w:right w:val="none" w:sz="0" w:space="0" w:color="auto"/>
              </w:divBdr>
            </w:div>
            <w:div w:id="10107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8045">
      <w:bodyDiv w:val="1"/>
      <w:marLeft w:val="0"/>
      <w:marRight w:val="0"/>
      <w:marTop w:val="0"/>
      <w:marBottom w:val="0"/>
      <w:divBdr>
        <w:top w:val="none" w:sz="0" w:space="0" w:color="auto"/>
        <w:left w:val="none" w:sz="0" w:space="0" w:color="auto"/>
        <w:bottom w:val="none" w:sz="0" w:space="0" w:color="auto"/>
        <w:right w:val="none" w:sz="0" w:space="0" w:color="auto"/>
      </w:divBdr>
    </w:div>
    <w:div w:id="345600222">
      <w:bodyDiv w:val="1"/>
      <w:marLeft w:val="0"/>
      <w:marRight w:val="0"/>
      <w:marTop w:val="0"/>
      <w:marBottom w:val="0"/>
      <w:divBdr>
        <w:top w:val="none" w:sz="0" w:space="0" w:color="auto"/>
        <w:left w:val="none" w:sz="0" w:space="0" w:color="auto"/>
        <w:bottom w:val="none" w:sz="0" w:space="0" w:color="auto"/>
        <w:right w:val="none" w:sz="0" w:space="0" w:color="auto"/>
      </w:divBdr>
    </w:div>
    <w:div w:id="349183250">
      <w:bodyDiv w:val="1"/>
      <w:marLeft w:val="0"/>
      <w:marRight w:val="0"/>
      <w:marTop w:val="0"/>
      <w:marBottom w:val="0"/>
      <w:divBdr>
        <w:top w:val="none" w:sz="0" w:space="0" w:color="auto"/>
        <w:left w:val="none" w:sz="0" w:space="0" w:color="auto"/>
        <w:bottom w:val="none" w:sz="0" w:space="0" w:color="auto"/>
        <w:right w:val="none" w:sz="0" w:space="0" w:color="auto"/>
      </w:divBdr>
    </w:div>
    <w:div w:id="360328367">
      <w:bodyDiv w:val="1"/>
      <w:marLeft w:val="0"/>
      <w:marRight w:val="0"/>
      <w:marTop w:val="0"/>
      <w:marBottom w:val="0"/>
      <w:divBdr>
        <w:top w:val="none" w:sz="0" w:space="0" w:color="auto"/>
        <w:left w:val="none" w:sz="0" w:space="0" w:color="auto"/>
        <w:bottom w:val="none" w:sz="0" w:space="0" w:color="auto"/>
        <w:right w:val="none" w:sz="0" w:space="0" w:color="auto"/>
      </w:divBdr>
    </w:div>
    <w:div w:id="368383237">
      <w:bodyDiv w:val="1"/>
      <w:marLeft w:val="0"/>
      <w:marRight w:val="0"/>
      <w:marTop w:val="0"/>
      <w:marBottom w:val="0"/>
      <w:divBdr>
        <w:top w:val="none" w:sz="0" w:space="0" w:color="auto"/>
        <w:left w:val="none" w:sz="0" w:space="0" w:color="auto"/>
        <w:bottom w:val="none" w:sz="0" w:space="0" w:color="auto"/>
        <w:right w:val="none" w:sz="0" w:space="0" w:color="auto"/>
      </w:divBdr>
    </w:div>
    <w:div w:id="422188156">
      <w:bodyDiv w:val="1"/>
      <w:marLeft w:val="0"/>
      <w:marRight w:val="0"/>
      <w:marTop w:val="0"/>
      <w:marBottom w:val="0"/>
      <w:divBdr>
        <w:top w:val="none" w:sz="0" w:space="0" w:color="auto"/>
        <w:left w:val="none" w:sz="0" w:space="0" w:color="auto"/>
        <w:bottom w:val="none" w:sz="0" w:space="0" w:color="auto"/>
        <w:right w:val="none" w:sz="0" w:space="0" w:color="auto"/>
      </w:divBdr>
    </w:div>
    <w:div w:id="422344157">
      <w:bodyDiv w:val="1"/>
      <w:marLeft w:val="0"/>
      <w:marRight w:val="0"/>
      <w:marTop w:val="0"/>
      <w:marBottom w:val="0"/>
      <w:divBdr>
        <w:top w:val="none" w:sz="0" w:space="0" w:color="auto"/>
        <w:left w:val="none" w:sz="0" w:space="0" w:color="auto"/>
        <w:bottom w:val="none" w:sz="0" w:space="0" w:color="auto"/>
        <w:right w:val="none" w:sz="0" w:space="0" w:color="auto"/>
      </w:divBdr>
    </w:div>
    <w:div w:id="450906656">
      <w:bodyDiv w:val="1"/>
      <w:marLeft w:val="0"/>
      <w:marRight w:val="0"/>
      <w:marTop w:val="0"/>
      <w:marBottom w:val="0"/>
      <w:divBdr>
        <w:top w:val="none" w:sz="0" w:space="0" w:color="auto"/>
        <w:left w:val="none" w:sz="0" w:space="0" w:color="auto"/>
        <w:bottom w:val="none" w:sz="0" w:space="0" w:color="auto"/>
        <w:right w:val="none" w:sz="0" w:space="0" w:color="auto"/>
      </w:divBdr>
    </w:div>
    <w:div w:id="456727089">
      <w:bodyDiv w:val="1"/>
      <w:marLeft w:val="0"/>
      <w:marRight w:val="0"/>
      <w:marTop w:val="0"/>
      <w:marBottom w:val="0"/>
      <w:divBdr>
        <w:top w:val="none" w:sz="0" w:space="0" w:color="auto"/>
        <w:left w:val="none" w:sz="0" w:space="0" w:color="auto"/>
        <w:bottom w:val="none" w:sz="0" w:space="0" w:color="auto"/>
        <w:right w:val="none" w:sz="0" w:space="0" w:color="auto"/>
      </w:divBdr>
    </w:div>
    <w:div w:id="461073534">
      <w:bodyDiv w:val="1"/>
      <w:marLeft w:val="0"/>
      <w:marRight w:val="0"/>
      <w:marTop w:val="0"/>
      <w:marBottom w:val="0"/>
      <w:divBdr>
        <w:top w:val="none" w:sz="0" w:space="0" w:color="auto"/>
        <w:left w:val="none" w:sz="0" w:space="0" w:color="auto"/>
        <w:bottom w:val="none" w:sz="0" w:space="0" w:color="auto"/>
        <w:right w:val="none" w:sz="0" w:space="0" w:color="auto"/>
      </w:divBdr>
    </w:div>
    <w:div w:id="480973007">
      <w:bodyDiv w:val="1"/>
      <w:marLeft w:val="0"/>
      <w:marRight w:val="0"/>
      <w:marTop w:val="0"/>
      <w:marBottom w:val="0"/>
      <w:divBdr>
        <w:top w:val="none" w:sz="0" w:space="0" w:color="auto"/>
        <w:left w:val="none" w:sz="0" w:space="0" w:color="auto"/>
        <w:bottom w:val="none" w:sz="0" w:space="0" w:color="auto"/>
        <w:right w:val="none" w:sz="0" w:space="0" w:color="auto"/>
      </w:divBdr>
      <w:divsChild>
        <w:div w:id="937757544">
          <w:marLeft w:val="0"/>
          <w:marRight w:val="0"/>
          <w:marTop w:val="0"/>
          <w:marBottom w:val="0"/>
          <w:divBdr>
            <w:top w:val="none" w:sz="0" w:space="0" w:color="auto"/>
            <w:left w:val="none" w:sz="0" w:space="0" w:color="auto"/>
            <w:bottom w:val="none" w:sz="0" w:space="0" w:color="auto"/>
            <w:right w:val="none" w:sz="0" w:space="0" w:color="auto"/>
          </w:divBdr>
        </w:div>
      </w:divsChild>
    </w:div>
    <w:div w:id="484666986">
      <w:bodyDiv w:val="1"/>
      <w:marLeft w:val="0"/>
      <w:marRight w:val="0"/>
      <w:marTop w:val="0"/>
      <w:marBottom w:val="0"/>
      <w:divBdr>
        <w:top w:val="none" w:sz="0" w:space="0" w:color="auto"/>
        <w:left w:val="none" w:sz="0" w:space="0" w:color="auto"/>
        <w:bottom w:val="none" w:sz="0" w:space="0" w:color="auto"/>
        <w:right w:val="none" w:sz="0" w:space="0" w:color="auto"/>
      </w:divBdr>
    </w:div>
    <w:div w:id="503013278">
      <w:bodyDiv w:val="1"/>
      <w:marLeft w:val="0"/>
      <w:marRight w:val="0"/>
      <w:marTop w:val="0"/>
      <w:marBottom w:val="0"/>
      <w:divBdr>
        <w:top w:val="none" w:sz="0" w:space="0" w:color="auto"/>
        <w:left w:val="none" w:sz="0" w:space="0" w:color="auto"/>
        <w:bottom w:val="none" w:sz="0" w:space="0" w:color="auto"/>
        <w:right w:val="none" w:sz="0" w:space="0" w:color="auto"/>
      </w:divBdr>
    </w:div>
    <w:div w:id="536815206">
      <w:bodyDiv w:val="1"/>
      <w:marLeft w:val="0"/>
      <w:marRight w:val="0"/>
      <w:marTop w:val="0"/>
      <w:marBottom w:val="0"/>
      <w:divBdr>
        <w:top w:val="none" w:sz="0" w:space="0" w:color="auto"/>
        <w:left w:val="none" w:sz="0" w:space="0" w:color="auto"/>
        <w:bottom w:val="none" w:sz="0" w:space="0" w:color="auto"/>
        <w:right w:val="none" w:sz="0" w:space="0" w:color="auto"/>
      </w:divBdr>
    </w:div>
    <w:div w:id="538276105">
      <w:bodyDiv w:val="1"/>
      <w:marLeft w:val="0"/>
      <w:marRight w:val="0"/>
      <w:marTop w:val="0"/>
      <w:marBottom w:val="0"/>
      <w:divBdr>
        <w:top w:val="none" w:sz="0" w:space="0" w:color="auto"/>
        <w:left w:val="none" w:sz="0" w:space="0" w:color="auto"/>
        <w:bottom w:val="none" w:sz="0" w:space="0" w:color="auto"/>
        <w:right w:val="none" w:sz="0" w:space="0" w:color="auto"/>
      </w:divBdr>
    </w:div>
    <w:div w:id="538738160">
      <w:bodyDiv w:val="1"/>
      <w:marLeft w:val="0"/>
      <w:marRight w:val="0"/>
      <w:marTop w:val="0"/>
      <w:marBottom w:val="0"/>
      <w:divBdr>
        <w:top w:val="none" w:sz="0" w:space="0" w:color="auto"/>
        <w:left w:val="none" w:sz="0" w:space="0" w:color="auto"/>
        <w:bottom w:val="none" w:sz="0" w:space="0" w:color="auto"/>
        <w:right w:val="none" w:sz="0" w:space="0" w:color="auto"/>
      </w:divBdr>
    </w:div>
    <w:div w:id="548224127">
      <w:bodyDiv w:val="1"/>
      <w:marLeft w:val="0"/>
      <w:marRight w:val="0"/>
      <w:marTop w:val="0"/>
      <w:marBottom w:val="0"/>
      <w:divBdr>
        <w:top w:val="none" w:sz="0" w:space="0" w:color="auto"/>
        <w:left w:val="none" w:sz="0" w:space="0" w:color="auto"/>
        <w:bottom w:val="none" w:sz="0" w:space="0" w:color="auto"/>
        <w:right w:val="none" w:sz="0" w:space="0" w:color="auto"/>
      </w:divBdr>
    </w:div>
    <w:div w:id="570427062">
      <w:bodyDiv w:val="1"/>
      <w:marLeft w:val="0"/>
      <w:marRight w:val="0"/>
      <w:marTop w:val="0"/>
      <w:marBottom w:val="0"/>
      <w:divBdr>
        <w:top w:val="none" w:sz="0" w:space="0" w:color="auto"/>
        <w:left w:val="none" w:sz="0" w:space="0" w:color="auto"/>
        <w:bottom w:val="none" w:sz="0" w:space="0" w:color="auto"/>
        <w:right w:val="none" w:sz="0" w:space="0" w:color="auto"/>
      </w:divBdr>
    </w:div>
    <w:div w:id="580716922">
      <w:bodyDiv w:val="1"/>
      <w:marLeft w:val="0"/>
      <w:marRight w:val="0"/>
      <w:marTop w:val="0"/>
      <w:marBottom w:val="0"/>
      <w:divBdr>
        <w:top w:val="none" w:sz="0" w:space="0" w:color="auto"/>
        <w:left w:val="none" w:sz="0" w:space="0" w:color="auto"/>
        <w:bottom w:val="none" w:sz="0" w:space="0" w:color="auto"/>
        <w:right w:val="none" w:sz="0" w:space="0" w:color="auto"/>
      </w:divBdr>
    </w:div>
    <w:div w:id="584336826">
      <w:bodyDiv w:val="1"/>
      <w:marLeft w:val="0"/>
      <w:marRight w:val="0"/>
      <w:marTop w:val="0"/>
      <w:marBottom w:val="0"/>
      <w:divBdr>
        <w:top w:val="none" w:sz="0" w:space="0" w:color="auto"/>
        <w:left w:val="none" w:sz="0" w:space="0" w:color="auto"/>
        <w:bottom w:val="none" w:sz="0" w:space="0" w:color="auto"/>
        <w:right w:val="none" w:sz="0" w:space="0" w:color="auto"/>
      </w:divBdr>
    </w:div>
    <w:div w:id="604727174">
      <w:bodyDiv w:val="1"/>
      <w:marLeft w:val="0"/>
      <w:marRight w:val="0"/>
      <w:marTop w:val="0"/>
      <w:marBottom w:val="0"/>
      <w:divBdr>
        <w:top w:val="none" w:sz="0" w:space="0" w:color="auto"/>
        <w:left w:val="none" w:sz="0" w:space="0" w:color="auto"/>
        <w:bottom w:val="none" w:sz="0" w:space="0" w:color="auto"/>
        <w:right w:val="none" w:sz="0" w:space="0" w:color="auto"/>
      </w:divBdr>
    </w:div>
    <w:div w:id="605692126">
      <w:bodyDiv w:val="1"/>
      <w:marLeft w:val="0"/>
      <w:marRight w:val="0"/>
      <w:marTop w:val="0"/>
      <w:marBottom w:val="0"/>
      <w:divBdr>
        <w:top w:val="none" w:sz="0" w:space="0" w:color="auto"/>
        <w:left w:val="none" w:sz="0" w:space="0" w:color="auto"/>
        <w:bottom w:val="none" w:sz="0" w:space="0" w:color="auto"/>
        <w:right w:val="none" w:sz="0" w:space="0" w:color="auto"/>
      </w:divBdr>
    </w:div>
    <w:div w:id="651981889">
      <w:bodyDiv w:val="1"/>
      <w:marLeft w:val="0"/>
      <w:marRight w:val="0"/>
      <w:marTop w:val="0"/>
      <w:marBottom w:val="0"/>
      <w:divBdr>
        <w:top w:val="none" w:sz="0" w:space="0" w:color="auto"/>
        <w:left w:val="none" w:sz="0" w:space="0" w:color="auto"/>
        <w:bottom w:val="none" w:sz="0" w:space="0" w:color="auto"/>
        <w:right w:val="none" w:sz="0" w:space="0" w:color="auto"/>
      </w:divBdr>
    </w:div>
    <w:div w:id="659120294">
      <w:bodyDiv w:val="1"/>
      <w:marLeft w:val="0"/>
      <w:marRight w:val="0"/>
      <w:marTop w:val="0"/>
      <w:marBottom w:val="0"/>
      <w:divBdr>
        <w:top w:val="none" w:sz="0" w:space="0" w:color="auto"/>
        <w:left w:val="none" w:sz="0" w:space="0" w:color="auto"/>
        <w:bottom w:val="none" w:sz="0" w:space="0" w:color="auto"/>
        <w:right w:val="none" w:sz="0" w:space="0" w:color="auto"/>
      </w:divBdr>
    </w:div>
    <w:div w:id="663553356">
      <w:bodyDiv w:val="1"/>
      <w:marLeft w:val="0"/>
      <w:marRight w:val="0"/>
      <w:marTop w:val="0"/>
      <w:marBottom w:val="0"/>
      <w:divBdr>
        <w:top w:val="none" w:sz="0" w:space="0" w:color="auto"/>
        <w:left w:val="none" w:sz="0" w:space="0" w:color="auto"/>
        <w:bottom w:val="none" w:sz="0" w:space="0" w:color="auto"/>
        <w:right w:val="none" w:sz="0" w:space="0" w:color="auto"/>
      </w:divBdr>
    </w:div>
    <w:div w:id="667558905">
      <w:bodyDiv w:val="1"/>
      <w:marLeft w:val="0"/>
      <w:marRight w:val="0"/>
      <w:marTop w:val="0"/>
      <w:marBottom w:val="0"/>
      <w:divBdr>
        <w:top w:val="none" w:sz="0" w:space="0" w:color="auto"/>
        <w:left w:val="none" w:sz="0" w:space="0" w:color="auto"/>
        <w:bottom w:val="none" w:sz="0" w:space="0" w:color="auto"/>
        <w:right w:val="none" w:sz="0" w:space="0" w:color="auto"/>
      </w:divBdr>
      <w:divsChild>
        <w:div w:id="1511260541">
          <w:marLeft w:val="720"/>
          <w:marRight w:val="0"/>
          <w:marTop w:val="0"/>
          <w:marBottom w:val="0"/>
          <w:divBdr>
            <w:top w:val="none" w:sz="0" w:space="0" w:color="auto"/>
            <w:left w:val="none" w:sz="0" w:space="0" w:color="auto"/>
            <w:bottom w:val="none" w:sz="0" w:space="0" w:color="auto"/>
            <w:right w:val="none" w:sz="0" w:space="0" w:color="auto"/>
          </w:divBdr>
        </w:div>
        <w:div w:id="1814985706">
          <w:marLeft w:val="720"/>
          <w:marRight w:val="0"/>
          <w:marTop w:val="0"/>
          <w:marBottom w:val="0"/>
          <w:divBdr>
            <w:top w:val="none" w:sz="0" w:space="0" w:color="auto"/>
            <w:left w:val="none" w:sz="0" w:space="0" w:color="auto"/>
            <w:bottom w:val="none" w:sz="0" w:space="0" w:color="auto"/>
            <w:right w:val="none" w:sz="0" w:space="0" w:color="auto"/>
          </w:divBdr>
        </w:div>
      </w:divsChild>
    </w:div>
    <w:div w:id="689331110">
      <w:bodyDiv w:val="1"/>
      <w:marLeft w:val="0"/>
      <w:marRight w:val="0"/>
      <w:marTop w:val="0"/>
      <w:marBottom w:val="0"/>
      <w:divBdr>
        <w:top w:val="none" w:sz="0" w:space="0" w:color="auto"/>
        <w:left w:val="none" w:sz="0" w:space="0" w:color="auto"/>
        <w:bottom w:val="none" w:sz="0" w:space="0" w:color="auto"/>
        <w:right w:val="none" w:sz="0" w:space="0" w:color="auto"/>
      </w:divBdr>
    </w:div>
    <w:div w:id="690226868">
      <w:bodyDiv w:val="1"/>
      <w:marLeft w:val="0"/>
      <w:marRight w:val="0"/>
      <w:marTop w:val="0"/>
      <w:marBottom w:val="0"/>
      <w:divBdr>
        <w:top w:val="none" w:sz="0" w:space="0" w:color="auto"/>
        <w:left w:val="none" w:sz="0" w:space="0" w:color="auto"/>
        <w:bottom w:val="none" w:sz="0" w:space="0" w:color="auto"/>
        <w:right w:val="none" w:sz="0" w:space="0" w:color="auto"/>
      </w:divBdr>
    </w:div>
    <w:div w:id="691035902">
      <w:bodyDiv w:val="1"/>
      <w:marLeft w:val="0"/>
      <w:marRight w:val="0"/>
      <w:marTop w:val="0"/>
      <w:marBottom w:val="0"/>
      <w:divBdr>
        <w:top w:val="none" w:sz="0" w:space="0" w:color="auto"/>
        <w:left w:val="none" w:sz="0" w:space="0" w:color="auto"/>
        <w:bottom w:val="none" w:sz="0" w:space="0" w:color="auto"/>
        <w:right w:val="none" w:sz="0" w:space="0" w:color="auto"/>
      </w:divBdr>
    </w:div>
    <w:div w:id="695500378">
      <w:bodyDiv w:val="1"/>
      <w:marLeft w:val="0"/>
      <w:marRight w:val="0"/>
      <w:marTop w:val="0"/>
      <w:marBottom w:val="0"/>
      <w:divBdr>
        <w:top w:val="none" w:sz="0" w:space="0" w:color="auto"/>
        <w:left w:val="none" w:sz="0" w:space="0" w:color="auto"/>
        <w:bottom w:val="none" w:sz="0" w:space="0" w:color="auto"/>
        <w:right w:val="none" w:sz="0" w:space="0" w:color="auto"/>
      </w:divBdr>
    </w:div>
    <w:div w:id="719792823">
      <w:bodyDiv w:val="1"/>
      <w:marLeft w:val="0"/>
      <w:marRight w:val="0"/>
      <w:marTop w:val="0"/>
      <w:marBottom w:val="0"/>
      <w:divBdr>
        <w:top w:val="none" w:sz="0" w:space="0" w:color="auto"/>
        <w:left w:val="none" w:sz="0" w:space="0" w:color="auto"/>
        <w:bottom w:val="none" w:sz="0" w:space="0" w:color="auto"/>
        <w:right w:val="none" w:sz="0" w:space="0" w:color="auto"/>
      </w:divBdr>
    </w:div>
    <w:div w:id="748577640">
      <w:bodyDiv w:val="1"/>
      <w:marLeft w:val="0"/>
      <w:marRight w:val="0"/>
      <w:marTop w:val="0"/>
      <w:marBottom w:val="0"/>
      <w:divBdr>
        <w:top w:val="none" w:sz="0" w:space="0" w:color="auto"/>
        <w:left w:val="none" w:sz="0" w:space="0" w:color="auto"/>
        <w:bottom w:val="none" w:sz="0" w:space="0" w:color="auto"/>
        <w:right w:val="none" w:sz="0" w:space="0" w:color="auto"/>
      </w:divBdr>
    </w:div>
    <w:div w:id="752825780">
      <w:bodyDiv w:val="1"/>
      <w:marLeft w:val="0"/>
      <w:marRight w:val="0"/>
      <w:marTop w:val="0"/>
      <w:marBottom w:val="0"/>
      <w:divBdr>
        <w:top w:val="none" w:sz="0" w:space="0" w:color="auto"/>
        <w:left w:val="none" w:sz="0" w:space="0" w:color="auto"/>
        <w:bottom w:val="none" w:sz="0" w:space="0" w:color="auto"/>
        <w:right w:val="none" w:sz="0" w:space="0" w:color="auto"/>
      </w:divBdr>
    </w:div>
    <w:div w:id="788547067">
      <w:bodyDiv w:val="1"/>
      <w:marLeft w:val="0"/>
      <w:marRight w:val="0"/>
      <w:marTop w:val="0"/>
      <w:marBottom w:val="0"/>
      <w:divBdr>
        <w:top w:val="none" w:sz="0" w:space="0" w:color="auto"/>
        <w:left w:val="none" w:sz="0" w:space="0" w:color="auto"/>
        <w:bottom w:val="none" w:sz="0" w:space="0" w:color="auto"/>
        <w:right w:val="none" w:sz="0" w:space="0" w:color="auto"/>
      </w:divBdr>
    </w:div>
    <w:div w:id="807010828">
      <w:bodyDiv w:val="1"/>
      <w:marLeft w:val="0"/>
      <w:marRight w:val="0"/>
      <w:marTop w:val="0"/>
      <w:marBottom w:val="0"/>
      <w:divBdr>
        <w:top w:val="none" w:sz="0" w:space="0" w:color="auto"/>
        <w:left w:val="none" w:sz="0" w:space="0" w:color="auto"/>
        <w:bottom w:val="none" w:sz="0" w:space="0" w:color="auto"/>
        <w:right w:val="none" w:sz="0" w:space="0" w:color="auto"/>
      </w:divBdr>
    </w:div>
    <w:div w:id="816653113">
      <w:bodyDiv w:val="1"/>
      <w:marLeft w:val="0"/>
      <w:marRight w:val="0"/>
      <w:marTop w:val="0"/>
      <w:marBottom w:val="0"/>
      <w:divBdr>
        <w:top w:val="none" w:sz="0" w:space="0" w:color="auto"/>
        <w:left w:val="none" w:sz="0" w:space="0" w:color="auto"/>
        <w:bottom w:val="none" w:sz="0" w:space="0" w:color="auto"/>
        <w:right w:val="none" w:sz="0" w:space="0" w:color="auto"/>
      </w:divBdr>
    </w:div>
    <w:div w:id="818768336">
      <w:bodyDiv w:val="1"/>
      <w:marLeft w:val="0"/>
      <w:marRight w:val="0"/>
      <w:marTop w:val="0"/>
      <w:marBottom w:val="0"/>
      <w:divBdr>
        <w:top w:val="none" w:sz="0" w:space="0" w:color="auto"/>
        <w:left w:val="none" w:sz="0" w:space="0" w:color="auto"/>
        <w:bottom w:val="none" w:sz="0" w:space="0" w:color="auto"/>
        <w:right w:val="none" w:sz="0" w:space="0" w:color="auto"/>
      </w:divBdr>
    </w:div>
    <w:div w:id="822114132">
      <w:bodyDiv w:val="1"/>
      <w:marLeft w:val="0"/>
      <w:marRight w:val="0"/>
      <w:marTop w:val="0"/>
      <w:marBottom w:val="0"/>
      <w:divBdr>
        <w:top w:val="none" w:sz="0" w:space="0" w:color="auto"/>
        <w:left w:val="none" w:sz="0" w:space="0" w:color="auto"/>
        <w:bottom w:val="none" w:sz="0" w:space="0" w:color="auto"/>
        <w:right w:val="none" w:sz="0" w:space="0" w:color="auto"/>
      </w:divBdr>
    </w:div>
    <w:div w:id="830950356">
      <w:bodyDiv w:val="1"/>
      <w:marLeft w:val="0"/>
      <w:marRight w:val="0"/>
      <w:marTop w:val="0"/>
      <w:marBottom w:val="0"/>
      <w:divBdr>
        <w:top w:val="none" w:sz="0" w:space="0" w:color="auto"/>
        <w:left w:val="none" w:sz="0" w:space="0" w:color="auto"/>
        <w:bottom w:val="none" w:sz="0" w:space="0" w:color="auto"/>
        <w:right w:val="none" w:sz="0" w:space="0" w:color="auto"/>
      </w:divBdr>
    </w:div>
    <w:div w:id="852689548">
      <w:bodyDiv w:val="1"/>
      <w:marLeft w:val="0"/>
      <w:marRight w:val="0"/>
      <w:marTop w:val="0"/>
      <w:marBottom w:val="0"/>
      <w:divBdr>
        <w:top w:val="none" w:sz="0" w:space="0" w:color="auto"/>
        <w:left w:val="none" w:sz="0" w:space="0" w:color="auto"/>
        <w:bottom w:val="none" w:sz="0" w:space="0" w:color="auto"/>
        <w:right w:val="none" w:sz="0" w:space="0" w:color="auto"/>
      </w:divBdr>
    </w:div>
    <w:div w:id="857894202">
      <w:bodyDiv w:val="1"/>
      <w:marLeft w:val="0"/>
      <w:marRight w:val="0"/>
      <w:marTop w:val="0"/>
      <w:marBottom w:val="0"/>
      <w:divBdr>
        <w:top w:val="none" w:sz="0" w:space="0" w:color="auto"/>
        <w:left w:val="none" w:sz="0" w:space="0" w:color="auto"/>
        <w:bottom w:val="none" w:sz="0" w:space="0" w:color="auto"/>
        <w:right w:val="none" w:sz="0" w:space="0" w:color="auto"/>
      </w:divBdr>
    </w:div>
    <w:div w:id="867330523">
      <w:bodyDiv w:val="1"/>
      <w:marLeft w:val="0"/>
      <w:marRight w:val="0"/>
      <w:marTop w:val="0"/>
      <w:marBottom w:val="0"/>
      <w:divBdr>
        <w:top w:val="none" w:sz="0" w:space="0" w:color="auto"/>
        <w:left w:val="none" w:sz="0" w:space="0" w:color="auto"/>
        <w:bottom w:val="none" w:sz="0" w:space="0" w:color="auto"/>
        <w:right w:val="none" w:sz="0" w:space="0" w:color="auto"/>
      </w:divBdr>
    </w:div>
    <w:div w:id="870875113">
      <w:bodyDiv w:val="1"/>
      <w:marLeft w:val="0"/>
      <w:marRight w:val="0"/>
      <w:marTop w:val="0"/>
      <w:marBottom w:val="0"/>
      <w:divBdr>
        <w:top w:val="none" w:sz="0" w:space="0" w:color="auto"/>
        <w:left w:val="none" w:sz="0" w:space="0" w:color="auto"/>
        <w:bottom w:val="none" w:sz="0" w:space="0" w:color="auto"/>
        <w:right w:val="none" w:sz="0" w:space="0" w:color="auto"/>
      </w:divBdr>
    </w:div>
    <w:div w:id="877358905">
      <w:bodyDiv w:val="1"/>
      <w:marLeft w:val="0"/>
      <w:marRight w:val="0"/>
      <w:marTop w:val="0"/>
      <w:marBottom w:val="0"/>
      <w:divBdr>
        <w:top w:val="none" w:sz="0" w:space="0" w:color="auto"/>
        <w:left w:val="none" w:sz="0" w:space="0" w:color="auto"/>
        <w:bottom w:val="none" w:sz="0" w:space="0" w:color="auto"/>
        <w:right w:val="none" w:sz="0" w:space="0" w:color="auto"/>
      </w:divBdr>
    </w:div>
    <w:div w:id="877855091">
      <w:bodyDiv w:val="1"/>
      <w:marLeft w:val="0"/>
      <w:marRight w:val="0"/>
      <w:marTop w:val="0"/>
      <w:marBottom w:val="0"/>
      <w:divBdr>
        <w:top w:val="none" w:sz="0" w:space="0" w:color="auto"/>
        <w:left w:val="none" w:sz="0" w:space="0" w:color="auto"/>
        <w:bottom w:val="none" w:sz="0" w:space="0" w:color="auto"/>
        <w:right w:val="none" w:sz="0" w:space="0" w:color="auto"/>
      </w:divBdr>
    </w:div>
    <w:div w:id="878056117">
      <w:bodyDiv w:val="1"/>
      <w:marLeft w:val="0"/>
      <w:marRight w:val="0"/>
      <w:marTop w:val="0"/>
      <w:marBottom w:val="0"/>
      <w:divBdr>
        <w:top w:val="none" w:sz="0" w:space="0" w:color="auto"/>
        <w:left w:val="none" w:sz="0" w:space="0" w:color="auto"/>
        <w:bottom w:val="none" w:sz="0" w:space="0" w:color="auto"/>
        <w:right w:val="none" w:sz="0" w:space="0" w:color="auto"/>
      </w:divBdr>
    </w:div>
    <w:div w:id="885141834">
      <w:bodyDiv w:val="1"/>
      <w:marLeft w:val="0"/>
      <w:marRight w:val="0"/>
      <w:marTop w:val="0"/>
      <w:marBottom w:val="0"/>
      <w:divBdr>
        <w:top w:val="none" w:sz="0" w:space="0" w:color="auto"/>
        <w:left w:val="none" w:sz="0" w:space="0" w:color="auto"/>
        <w:bottom w:val="none" w:sz="0" w:space="0" w:color="auto"/>
        <w:right w:val="none" w:sz="0" w:space="0" w:color="auto"/>
      </w:divBdr>
    </w:div>
    <w:div w:id="888341654">
      <w:bodyDiv w:val="1"/>
      <w:marLeft w:val="0"/>
      <w:marRight w:val="0"/>
      <w:marTop w:val="0"/>
      <w:marBottom w:val="0"/>
      <w:divBdr>
        <w:top w:val="none" w:sz="0" w:space="0" w:color="auto"/>
        <w:left w:val="none" w:sz="0" w:space="0" w:color="auto"/>
        <w:bottom w:val="none" w:sz="0" w:space="0" w:color="auto"/>
        <w:right w:val="none" w:sz="0" w:space="0" w:color="auto"/>
      </w:divBdr>
    </w:div>
    <w:div w:id="888882222">
      <w:bodyDiv w:val="1"/>
      <w:marLeft w:val="0"/>
      <w:marRight w:val="0"/>
      <w:marTop w:val="0"/>
      <w:marBottom w:val="0"/>
      <w:divBdr>
        <w:top w:val="none" w:sz="0" w:space="0" w:color="auto"/>
        <w:left w:val="none" w:sz="0" w:space="0" w:color="auto"/>
        <w:bottom w:val="none" w:sz="0" w:space="0" w:color="auto"/>
        <w:right w:val="none" w:sz="0" w:space="0" w:color="auto"/>
      </w:divBdr>
    </w:div>
    <w:div w:id="890654015">
      <w:bodyDiv w:val="1"/>
      <w:marLeft w:val="0"/>
      <w:marRight w:val="0"/>
      <w:marTop w:val="0"/>
      <w:marBottom w:val="0"/>
      <w:divBdr>
        <w:top w:val="none" w:sz="0" w:space="0" w:color="auto"/>
        <w:left w:val="none" w:sz="0" w:space="0" w:color="auto"/>
        <w:bottom w:val="none" w:sz="0" w:space="0" w:color="auto"/>
        <w:right w:val="none" w:sz="0" w:space="0" w:color="auto"/>
      </w:divBdr>
    </w:div>
    <w:div w:id="891692064">
      <w:bodyDiv w:val="1"/>
      <w:marLeft w:val="0"/>
      <w:marRight w:val="0"/>
      <w:marTop w:val="0"/>
      <w:marBottom w:val="0"/>
      <w:divBdr>
        <w:top w:val="none" w:sz="0" w:space="0" w:color="auto"/>
        <w:left w:val="none" w:sz="0" w:space="0" w:color="auto"/>
        <w:bottom w:val="none" w:sz="0" w:space="0" w:color="auto"/>
        <w:right w:val="none" w:sz="0" w:space="0" w:color="auto"/>
      </w:divBdr>
    </w:div>
    <w:div w:id="931821605">
      <w:bodyDiv w:val="1"/>
      <w:marLeft w:val="0"/>
      <w:marRight w:val="0"/>
      <w:marTop w:val="0"/>
      <w:marBottom w:val="0"/>
      <w:divBdr>
        <w:top w:val="none" w:sz="0" w:space="0" w:color="auto"/>
        <w:left w:val="none" w:sz="0" w:space="0" w:color="auto"/>
        <w:bottom w:val="none" w:sz="0" w:space="0" w:color="auto"/>
        <w:right w:val="none" w:sz="0" w:space="0" w:color="auto"/>
      </w:divBdr>
    </w:div>
    <w:div w:id="932204127">
      <w:bodyDiv w:val="1"/>
      <w:marLeft w:val="0"/>
      <w:marRight w:val="0"/>
      <w:marTop w:val="0"/>
      <w:marBottom w:val="0"/>
      <w:divBdr>
        <w:top w:val="none" w:sz="0" w:space="0" w:color="auto"/>
        <w:left w:val="none" w:sz="0" w:space="0" w:color="auto"/>
        <w:bottom w:val="none" w:sz="0" w:space="0" w:color="auto"/>
        <w:right w:val="none" w:sz="0" w:space="0" w:color="auto"/>
      </w:divBdr>
    </w:div>
    <w:div w:id="933704305">
      <w:bodyDiv w:val="1"/>
      <w:marLeft w:val="0"/>
      <w:marRight w:val="0"/>
      <w:marTop w:val="0"/>
      <w:marBottom w:val="0"/>
      <w:divBdr>
        <w:top w:val="none" w:sz="0" w:space="0" w:color="auto"/>
        <w:left w:val="none" w:sz="0" w:space="0" w:color="auto"/>
        <w:bottom w:val="none" w:sz="0" w:space="0" w:color="auto"/>
        <w:right w:val="none" w:sz="0" w:space="0" w:color="auto"/>
      </w:divBdr>
    </w:div>
    <w:div w:id="946160361">
      <w:bodyDiv w:val="1"/>
      <w:marLeft w:val="0"/>
      <w:marRight w:val="0"/>
      <w:marTop w:val="0"/>
      <w:marBottom w:val="0"/>
      <w:divBdr>
        <w:top w:val="none" w:sz="0" w:space="0" w:color="auto"/>
        <w:left w:val="none" w:sz="0" w:space="0" w:color="auto"/>
        <w:bottom w:val="none" w:sz="0" w:space="0" w:color="auto"/>
        <w:right w:val="none" w:sz="0" w:space="0" w:color="auto"/>
      </w:divBdr>
    </w:div>
    <w:div w:id="986055906">
      <w:bodyDiv w:val="1"/>
      <w:marLeft w:val="0"/>
      <w:marRight w:val="0"/>
      <w:marTop w:val="0"/>
      <w:marBottom w:val="0"/>
      <w:divBdr>
        <w:top w:val="none" w:sz="0" w:space="0" w:color="auto"/>
        <w:left w:val="none" w:sz="0" w:space="0" w:color="auto"/>
        <w:bottom w:val="none" w:sz="0" w:space="0" w:color="auto"/>
        <w:right w:val="none" w:sz="0" w:space="0" w:color="auto"/>
      </w:divBdr>
    </w:div>
    <w:div w:id="986518902">
      <w:bodyDiv w:val="1"/>
      <w:marLeft w:val="0"/>
      <w:marRight w:val="0"/>
      <w:marTop w:val="0"/>
      <w:marBottom w:val="0"/>
      <w:divBdr>
        <w:top w:val="none" w:sz="0" w:space="0" w:color="auto"/>
        <w:left w:val="none" w:sz="0" w:space="0" w:color="auto"/>
        <w:bottom w:val="none" w:sz="0" w:space="0" w:color="auto"/>
        <w:right w:val="none" w:sz="0" w:space="0" w:color="auto"/>
      </w:divBdr>
    </w:div>
    <w:div w:id="996228268">
      <w:bodyDiv w:val="1"/>
      <w:marLeft w:val="0"/>
      <w:marRight w:val="0"/>
      <w:marTop w:val="0"/>
      <w:marBottom w:val="0"/>
      <w:divBdr>
        <w:top w:val="none" w:sz="0" w:space="0" w:color="auto"/>
        <w:left w:val="none" w:sz="0" w:space="0" w:color="auto"/>
        <w:bottom w:val="none" w:sz="0" w:space="0" w:color="auto"/>
        <w:right w:val="none" w:sz="0" w:space="0" w:color="auto"/>
      </w:divBdr>
    </w:div>
    <w:div w:id="997920390">
      <w:bodyDiv w:val="1"/>
      <w:marLeft w:val="0"/>
      <w:marRight w:val="0"/>
      <w:marTop w:val="0"/>
      <w:marBottom w:val="0"/>
      <w:divBdr>
        <w:top w:val="none" w:sz="0" w:space="0" w:color="auto"/>
        <w:left w:val="none" w:sz="0" w:space="0" w:color="auto"/>
        <w:bottom w:val="none" w:sz="0" w:space="0" w:color="auto"/>
        <w:right w:val="none" w:sz="0" w:space="0" w:color="auto"/>
      </w:divBdr>
    </w:div>
    <w:div w:id="1008672816">
      <w:bodyDiv w:val="1"/>
      <w:marLeft w:val="0"/>
      <w:marRight w:val="0"/>
      <w:marTop w:val="0"/>
      <w:marBottom w:val="0"/>
      <w:divBdr>
        <w:top w:val="none" w:sz="0" w:space="0" w:color="auto"/>
        <w:left w:val="none" w:sz="0" w:space="0" w:color="auto"/>
        <w:bottom w:val="none" w:sz="0" w:space="0" w:color="auto"/>
        <w:right w:val="none" w:sz="0" w:space="0" w:color="auto"/>
      </w:divBdr>
    </w:div>
    <w:div w:id="1065105313">
      <w:bodyDiv w:val="1"/>
      <w:marLeft w:val="0"/>
      <w:marRight w:val="0"/>
      <w:marTop w:val="0"/>
      <w:marBottom w:val="0"/>
      <w:divBdr>
        <w:top w:val="none" w:sz="0" w:space="0" w:color="auto"/>
        <w:left w:val="none" w:sz="0" w:space="0" w:color="auto"/>
        <w:bottom w:val="none" w:sz="0" w:space="0" w:color="auto"/>
        <w:right w:val="none" w:sz="0" w:space="0" w:color="auto"/>
      </w:divBdr>
    </w:div>
    <w:div w:id="1077628683">
      <w:bodyDiv w:val="1"/>
      <w:marLeft w:val="0"/>
      <w:marRight w:val="0"/>
      <w:marTop w:val="0"/>
      <w:marBottom w:val="0"/>
      <w:divBdr>
        <w:top w:val="none" w:sz="0" w:space="0" w:color="auto"/>
        <w:left w:val="none" w:sz="0" w:space="0" w:color="auto"/>
        <w:bottom w:val="none" w:sz="0" w:space="0" w:color="auto"/>
        <w:right w:val="none" w:sz="0" w:space="0" w:color="auto"/>
      </w:divBdr>
    </w:div>
    <w:div w:id="1094207831">
      <w:bodyDiv w:val="1"/>
      <w:marLeft w:val="0"/>
      <w:marRight w:val="0"/>
      <w:marTop w:val="0"/>
      <w:marBottom w:val="0"/>
      <w:divBdr>
        <w:top w:val="none" w:sz="0" w:space="0" w:color="auto"/>
        <w:left w:val="none" w:sz="0" w:space="0" w:color="auto"/>
        <w:bottom w:val="none" w:sz="0" w:space="0" w:color="auto"/>
        <w:right w:val="none" w:sz="0" w:space="0" w:color="auto"/>
      </w:divBdr>
    </w:div>
    <w:div w:id="1102609029">
      <w:bodyDiv w:val="1"/>
      <w:marLeft w:val="0"/>
      <w:marRight w:val="0"/>
      <w:marTop w:val="0"/>
      <w:marBottom w:val="0"/>
      <w:divBdr>
        <w:top w:val="none" w:sz="0" w:space="0" w:color="auto"/>
        <w:left w:val="none" w:sz="0" w:space="0" w:color="auto"/>
        <w:bottom w:val="none" w:sz="0" w:space="0" w:color="auto"/>
        <w:right w:val="none" w:sz="0" w:space="0" w:color="auto"/>
      </w:divBdr>
    </w:div>
    <w:div w:id="1113280734">
      <w:bodyDiv w:val="1"/>
      <w:marLeft w:val="0"/>
      <w:marRight w:val="0"/>
      <w:marTop w:val="0"/>
      <w:marBottom w:val="0"/>
      <w:divBdr>
        <w:top w:val="none" w:sz="0" w:space="0" w:color="auto"/>
        <w:left w:val="none" w:sz="0" w:space="0" w:color="auto"/>
        <w:bottom w:val="none" w:sz="0" w:space="0" w:color="auto"/>
        <w:right w:val="none" w:sz="0" w:space="0" w:color="auto"/>
      </w:divBdr>
    </w:div>
    <w:div w:id="1122571576">
      <w:bodyDiv w:val="1"/>
      <w:marLeft w:val="0"/>
      <w:marRight w:val="0"/>
      <w:marTop w:val="0"/>
      <w:marBottom w:val="0"/>
      <w:divBdr>
        <w:top w:val="none" w:sz="0" w:space="0" w:color="auto"/>
        <w:left w:val="none" w:sz="0" w:space="0" w:color="auto"/>
        <w:bottom w:val="none" w:sz="0" w:space="0" w:color="auto"/>
        <w:right w:val="none" w:sz="0" w:space="0" w:color="auto"/>
      </w:divBdr>
    </w:div>
    <w:div w:id="1128278628">
      <w:bodyDiv w:val="1"/>
      <w:marLeft w:val="0"/>
      <w:marRight w:val="0"/>
      <w:marTop w:val="0"/>
      <w:marBottom w:val="0"/>
      <w:divBdr>
        <w:top w:val="none" w:sz="0" w:space="0" w:color="auto"/>
        <w:left w:val="none" w:sz="0" w:space="0" w:color="auto"/>
        <w:bottom w:val="none" w:sz="0" w:space="0" w:color="auto"/>
        <w:right w:val="none" w:sz="0" w:space="0" w:color="auto"/>
      </w:divBdr>
      <w:divsChild>
        <w:div w:id="2045445799">
          <w:marLeft w:val="0"/>
          <w:marRight w:val="0"/>
          <w:marTop w:val="0"/>
          <w:marBottom w:val="0"/>
          <w:divBdr>
            <w:top w:val="none" w:sz="0" w:space="0" w:color="auto"/>
            <w:left w:val="none" w:sz="0" w:space="0" w:color="auto"/>
            <w:bottom w:val="none" w:sz="0" w:space="0" w:color="auto"/>
            <w:right w:val="none" w:sz="0" w:space="0" w:color="auto"/>
          </w:divBdr>
        </w:div>
      </w:divsChild>
    </w:div>
    <w:div w:id="1139030566">
      <w:bodyDiv w:val="1"/>
      <w:marLeft w:val="0"/>
      <w:marRight w:val="0"/>
      <w:marTop w:val="0"/>
      <w:marBottom w:val="0"/>
      <w:divBdr>
        <w:top w:val="none" w:sz="0" w:space="0" w:color="auto"/>
        <w:left w:val="none" w:sz="0" w:space="0" w:color="auto"/>
        <w:bottom w:val="none" w:sz="0" w:space="0" w:color="auto"/>
        <w:right w:val="none" w:sz="0" w:space="0" w:color="auto"/>
      </w:divBdr>
    </w:div>
    <w:div w:id="1151169500">
      <w:bodyDiv w:val="1"/>
      <w:marLeft w:val="0"/>
      <w:marRight w:val="0"/>
      <w:marTop w:val="0"/>
      <w:marBottom w:val="0"/>
      <w:divBdr>
        <w:top w:val="none" w:sz="0" w:space="0" w:color="auto"/>
        <w:left w:val="none" w:sz="0" w:space="0" w:color="auto"/>
        <w:bottom w:val="none" w:sz="0" w:space="0" w:color="auto"/>
        <w:right w:val="none" w:sz="0" w:space="0" w:color="auto"/>
      </w:divBdr>
    </w:div>
    <w:div w:id="1156461044">
      <w:bodyDiv w:val="1"/>
      <w:marLeft w:val="0"/>
      <w:marRight w:val="0"/>
      <w:marTop w:val="0"/>
      <w:marBottom w:val="0"/>
      <w:divBdr>
        <w:top w:val="none" w:sz="0" w:space="0" w:color="auto"/>
        <w:left w:val="none" w:sz="0" w:space="0" w:color="auto"/>
        <w:bottom w:val="none" w:sz="0" w:space="0" w:color="auto"/>
        <w:right w:val="none" w:sz="0" w:space="0" w:color="auto"/>
      </w:divBdr>
    </w:div>
    <w:div w:id="1172258736">
      <w:bodyDiv w:val="1"/>
      <w:marLeft w:val="0"/>
      <w:marRight w:val="0"/>
      <w:marTop w:val="0"/>
      <w:marBottom w:val="0"/>
      <w:divBdr>
        <w:top w:val="none" w:sz="0" w:space="0" w:color="auto"/>
        <w:left w:val="none" w:sz="0" w:space="0" w:color="auto"/>
        <w:bottom w:val="none" w:sz="0" w:space="0" w:color="auto"/>
        <w:right w:val="none" w:sz="0" w:space="0" w:color="auto"/>
      </w:divBdr>
    </w:div>
    <w:div w:id="1172336221">
      <w:bodyDiv w:val="1"/>
      <w:marLeft w:val="0"/>
      <w:marRight w:val="0"/>
      <w:marTop w:val="0"/>
      <w:marBottom w:val="0"/>
      <w:divBdr>
        <w:top w:val="none" w:sz="0" w:space="0" w:color="auto"/>
        <w:left w:val="none" w:sz="0" w:space="0" w:color="auto"/>
        <w:bottom w:val="none" w:sz="0" w:space="0" w:color="auto"/>
        <w:right w:val="none" w:sz="0" w:space="0" w:color="auto"/>
      </w:divBdr>
    </w:div>
    <w:div w:id="1174078334">
      <w:bodyDiv w:val="1"/>
      <w:marLeft w:val="0"/>
      <w:marRight w:val="0"/>
      <w:marTop w:val="0"/>
      <w:marBottom w:val="0"/>
      <w:divBdr>
        <w:top w:val="none" w:sz="0" w:space="0" w:color="auto"/>
        <w:left w:val="none" w:sz="0" w:space="0" w:color="auto"/>
        <w:bottom w:val="none" w:sz="0" w:space="0" w:color="auto"/>
        <w:right w:val="none" w:sz="0" w:space="0" w:color="auto"/>
      </w:divBdr>
      <w:divsChild>
        <w:div w:id="273902244">
          <w:marLeft w:val="0"/>
          <w:marRight w:val="0"/>
          <w:marTop w:val="0"/>
          <w:marBottom w:val="0"/>
          <w:divBdr>
            <w:top w:val="none" w:sz="0" w:space="0" w:color="auto"/>
            <w:left w:val="none" w:sz="0" w:space="0" w:color="auto"/>
            <w:bottom w:val="none" w:sz="0" w:space="0" w:color="auto"/>
            <w:right w:val="none" w:sz="0" w:space="0" w:color="auto"/>
          </w:divBdr>
          <w:divsChild>
            <w:div w:id="295721507">
              <w:marLeft w:val="0"/>
              <w:marRight w:val="0"/>
              <w:marTop w:val="45"/>
              <w:marBottom w:val="45"/>
              <w:divBdr>
                <w:top w:val="none" w:sz="0" w:space="0" w:color="auto"/>
                <w:left w:val="none" w:sz="0" w:space="0" w:color="auto"/>
                <w:bottom w:val="none" w:sz="0" w:space="0" w:color="auto"/>
                <w:right w:val="none" w:sz="0" w:space="0" w:color="auto"/>
              </w:divBdr>
              <w:divsChild>
                <w:div w:id="100490854">
                  <w:marLeft w:val="0"/>
                  <w:marRight w:val="0"/>
                  <w:marTop w:val="0"/>
                  <w:marBottom w:val="0"/>
                  <w:divBdr>
                    <w:top w:val="none" w:sz="0" w:space="0" w:color="auto"/>
                    <w:left w:val="none" w:sz="0" w:space="0" w:color="auto"/>
                    <w:bottom w:val="none" w:sz="0" w:space="0" w:color="auto"/>
                    <w:right w:val="none" w:sz="0" w:space="0" w:color="auto"/>
                  </w:divBdr>
                  <w:divsChild>
                    <w:div w:id="805708035">
                      <w:marLeft w:val="0"/>
                      <w:marRight w:val="0"/>
                      <w:marTop w:val="2280"/>
                      <w:marBottom w:val="0"/>
                      <w:divBdr>
                        <w:top w:val="none" w:sz="0" w:space="0" w:color="auto"/>
                        <w:left w:val="none" w:sz="0" w:space="0" w:color="auto"/>
                        <w:bottom w:val="none" w:sz="0" w:space="0" w:color="auto"/>
                        <w:right w:val="none" w:sz="0" w:space="0" w:color="auto"/>
                      </w:divBdr>
                      <w:divsChild>
                        <w:div w:id="1342781709">
                          <w:marLeft w:val="0"/>
                          <w:marRight w:val="0"/>
                          <w:marTop w:val="0"/>
                          <w:marBottom w:val="0"/>
                          <w:divBdr>
                            <w:top w:val="none" w:sz="0" w:space="0" w:color="auto"/>
                            <w:left w:val="none" w:sz="0" w:space="0" w:color="auto"/>
                            <w:bottom w:val="none" w:sz="0" w:space="0" w:color="auto"/>
                            <w:right w:val="none" w:sz="0" w:space="0" w:color="auto"/>
                          </w:divBdr>
                          <w:divsChild>
                            <w:div w:id="251162454">
                              <w:marLeft w:val="0"/>
                              <w:marRight w:val="0"/>
                              <w:marTop w:val="120"/>
                              <w:marBottom w:val="0"/>
                              <w:divBdr>
                                <w:top w:val="none" w:sz="0" w:space="0" w:color="auto"/>
                                <w:left w:val="none" w:sz="0" w:space="0" w:color="auto"/>
                                <w:bottom w:val="none" w:sz="0" w:space="0" w:color="auto"/>
                                <w:right w:val="none" w:sz="0" w:space="0" w:color="auto"/>
                              </w:divBdr>
                              <w:divsChild>
                                <w:div w:id="7271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241081">
      <w:bodyDiv w:val="1"/>
      <w:marLeft w:val="0"/>
      <w:marRight w:val="0"/>
      <w:marTop w:val="0"/>
      <w:marBottom w:val="0"/>
      <w:divBdr>
        <w:top w:val="none" w:sz="0" w:space="0" w:color="auto"/>
        <w:left w:val="none" w:sz="0" w:space="0" w:color="auto"/>
        <w:bottom w:val="none" w:sz="0" w:space="0" w:color="auto"/>
        <w:right w:val="none" w:sz="0" w:space="0" w:color="auto"/>
      </w:divBdr>
    </w:div>
    <w:div w:id="1181630570">
      <w:bodyDiv w:val="1"/>
      <w:marLeft w:val="0"/>
      <w:marRight w:val="0"/>
      <w:marTop w:val="0"/>
      <w:marBottom w:val="0"/>
      <w:divBdr>
        <w:top w:val="none" w:sz="0" w:space="0" w:color="auto"/>
        <w:left w:val="none" w:sz="0" w:space="0" w:color="auto"/>
        <w:bottom w:val="none" w:sz="0" w:space="0" w:color="auto"/>
        <w:right w:val="none" w:sz="0" w:space="0" w:color="auto"/>
      </w:divBdr>
    </w:div>
    <w:div w:id="1181699566">
      <w:bodyDiv w:val="1"/>
      <w:marLeft w:val="0"/>
      <w:marRight w:val="0"/>
      <w:marTop w:val="0"/>
      <w:marBottom w:val="0"/>
      <w:divBdr>
        <w:top w:val="none" w:sz="0" w:space="0" w:color="auto"/>
        <w:left w:val="none" w:sz="0" w:space="0" w:color="auto"/>
        <w:bottom w:val="none" w:sz="0" w:space="0" w:color="auto"/>
        <w:right w:val="none" w:sz="0" w:space="0" w:color="auto"/>
      </w:divBdr>
    </w:div>
    <w:div w:id="1188064147">
      <w:bodyDiv w:val="1"/>
      <w:marLeft w:val="0"/>
      <w:marRight w:val="0"/>
      <w:marTop w:val="0"/>
      <w:marBottom w:val="0"/>
      <w:divBdr>
        <w:top w:val="none" w:sz="0" w:space="0" w:color="auto"/>
        <w:left w:val="none" w:sz="0" w:space="0" w:color="auto"/>
        <w:bottom w:val="none" w:sz="0" w:space="0" w:color="auto"/>
        <w:right w:val="none" w:sz="0" w:space="0" w:color="auto"/>
      </w:divBdr>
    </w:div>
    <w:div w:id="1191996754">
      <w:bodyDiv w:val="1"/>
      <w:marLeft w:val="0"/>
      <w:marRight w:val="0"/>
      <w:marTop w:val="0"/>
      <w:marBottom w:val="0"/>
      <w:divBdr>
        <w:top w:val="none" w:sz="0" w:space="0" w:color="auto"/>
        <w:left w:val="none" w:sz="0" w:space="0" w:color="auto"/>
        <w:bottom w:val="none" w:sz="0" w:space="0" w:color="auto"/>
        <w:right w:val="none" w:sz="0" w:space="0" w:color="auto"/>
      </w:divBdr>
    </w:div>
    <w:div w:id="1204559787">
      <w:bodyDiv w:val="1"/>
      <w:marLeft w:val="0"/>
      <w:marRight w:val="0"/>
      <w:marTop w:val="0"/>
      <w:marBottom w:val="0"/>
      <w:divBdr>
        <w:top w:val="none" w:sz="0" w:space="0" w:color="auto"/>
        <w:left w:val="none" w:sz="0" w:space="0" w:color="auto"/>
        <w:bottom w:val="none" w:sz="0" w:space="0" w:color="auto"/>
        <w:right w:val="none" w:sz="0" w:space="0" w:color="auto"/>
      </w:divBdr>
    </w:div>
    <w:div w:id="1226335566">
      <w:bodyDiv w:val="1"/>
      <w:marLeft w:val="0"/>
      <w:marRight w:val="0"/>
      <w:marTop w:val="0"/>
      <w:marBottom w:val="0"/>
      <w:divBdr>
        <w:top w:val="none" w:sz="0" w:space="0" w:color="auto"/>
        <w:left w:val="none" w:sz="0" w:space="0" w:color="auto"/>
        <w:bottom w:val="none" w:sz="0" w:space="0" w:color="auto"/>
        <w:right w:val="none" w:sz="0" w:space="0" w:color="auto"/>
      </w:divBdr>
    </w:div>
    <w:div w:id="1257208781">
      <w:bodyDiv w:val="1"/>
      <w:marLeft w:val="0"/>
      <w:marRight w:val="0"/>
      <w:marTop w:val="0"/>
      <w:marBottom w:val="0"/>
      <w:divBdr>
        <w:top w:val="none" w:sz="0" w:space="0" w:color="auto"/>
        <w:left w:val="none" w:sz="0" w:space="0" w:color="auto"/>
        <w:bottom w:val="none" w:sz="0" w:space="0" w:color="auto"/>
        <w:right w:val="none" w:sz="0" w:space="0" w:color="auto"/>
      </w:divBdr>
    </w:div>
    <w:div w:id="1285620919">
      <w:bodyDiv w:val="1"/>
      <w:marLeft w:val="0"/>
      <w:marRight w:val="0"/>
      <w:marTop w:val="0"/>
      <w:marBottom w:val="0"/>
      <w:divBdr>
        <w:top w:val="none" w:sz="0" w:space="0" w:color="auto"/>
        <w:left w:val="none" w:sz="0" w:space="0" w:color="auto"/>
        <w:bottom w:val="none" w:sz="0" w:space="0" w:color="auto"/>
        <w:right w:val="none" w:sz="0" w:space="0" w:color="auto"/>
      </w:divBdr>
    </w:div>
    <w:div w:id="1287741155">
      <w:bodyDiv w:val="1"/>
      <w:marLeft w:val="0"/>
      <w:marRight w:val="0"/>
      <w:marTop w:val="0"/>
      <w:marBottom w:val="0"/>
      <w:divBdr>
        <w:top w:val="none" w:sz="0" w:space="0" w:color="auto"/>
        <w:left w:val="none" w:sz="0" w:space="0" w:color="auto"/>
        <w:bottom w:val="none" w:sz="0" w:space="0" w:color="auto"/>
        <w:right w:val="none" w:sz="0" w:space="0" w:color="auto"/>
      </w:divBdr>
    </w:div>
    <w:div w:id="1289622746">
      <w:bodyDiv w:val="1"/>
      <w:marLeft w:val="0"/>
      <w:marRight w:val="0"/>
      <w:marTop w:val="0"/>
      <w:marBottom w:val="0"/>
      <w:divBdr>
        <w:top w:val="none" w:sz="0" w:space="0" w:color="auto"/>
        <w:left w:val="none" w:sz="0" w:space="0" w:color="auto"/>
        <w:bottom w:val="none" w:sz="0" w:space="0" w:color="auto"/>
        <w:right w:val="none" w:sz="0" w:space="0" w:color="auto"/>
      </w:divBdr>
    </w:div>
    <w:div w:id="1304044503">
      <w:bodyDiv w:val="1"/>
      <w:marLeft w:val="0"/>
      <w:marRight w:val="0"/>
      <w:marTop w:val="0"/>
      <w:marBottom w:val="0"/>
      <w:divBdr>
        <w:top w:val="none" w:sz="0" w:space="0" w:color="auto"/>
        <w:left w:val="none" w:sz="0" w:space="0" w:color="auto"/>
        <w:bottom w:val="none" w:sz="0" w:space="0" w:color="auto"/>
        <w:right w:val="none" w:sz="0" w:space="0" w:color="auto"/>
      </w:divBdr>
    </w:div>
    <w:div w:id="1310525175">
      <w:bodyDiv w:val="1"/>
      <w:marLeft w:val="0"/>
      <w:marRight w:val="0"/>
      <w:marTop w:val="0"/>
      <w:marBottom w:val="0"/>
      <w:divBdr>
        <w:top w:val="none" w:sz="0" w:space="0" w:color="auto"/>
        <w:left w:val="none" w:sz="0" w:space="0" w:color="auto"/>
        <w:bottom w:val="none" w:sz="0" w:space="0" w:color="auto"/>
        <w:right w:val="none" w:sz="0" w:space="0" w:color="auto"/>
      </w:divBdr>
    </w:div>
    <w:div w:id="1339694770">
      <w:marLeft w:val="0"/>
      <w:marRight w:val="0"/>
      <w:marTop w:val="0"/>
      <w:marBottom w:val="0"/>
      <w:divBdr>
        <w:top w:val="none" w:sz="0" w:space="0" w:color="auto"/>
        <w:left w:val="none" w:sz="0" w:space="0" w:color="auto"/>
        <w:bottom w:val="none" w:sz="0" w:space="0" w:color="auto"/>
        <w:right w:val="none" w:sz="0" w:space="0" w:color="auto"/>
      </w:divBdr>
      <w:divsChild>
        <w:div w:id="894395841">
          <w:marLeft w:val="0"/>
          <w:marRight w:val="0"/>
          <w:marTop w:val="0"/>
          <w:marBottom w:val="0"/>
          <w:divBdr>
            <w:top w:val="none" w:sz="0" w:space="0" w:color="auto"/>
            <w:left w:val="none" w:sz="0" w:space="0" w:color="auto"/>
            <w:bottom w:val="none" w:sz="0" w:space="0" w:color="auto"/>
            <w:right w:val="none" w:sz="0" w:space="0" w:color="auto"/>
          </w:divBdr>
          <w:divsChild>
            <w:div w:id="1091044337">
              <w:marLeft w:val="0"/>
              <w:marRight w:val="0"/>
              <w:marTop w:val="0"/>
              <w:marBottom w:val="0"/>
              <w:divBdr>
                <w:top w:val="none" w:sz="0" w:space="0" w:color="auto"/>
                <w:left w:val="none" w:sz="0" w:space="0" w:color="auto"/>
                <w:bottom w:val="none" w:sz="0" w:space="0" w:color="auto"/>
                <w:right w:val="none" w:sz="0" w:space="0" w:color="auto"/>
              </w:divBdr>
              <w:divsChild>
                <w:div w:id="4196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7438">
      <w:bodyDiv w:val="1"/>
      <w:marLeft w:val="225"/>
      <w:marRight w:val="225"/>
      <w:marTop w:val="0"/>
      <w:marBottom w:val="0"/>
      <w:divBdr>
        <w:top w:val="none" w:sz="0" w:space="0" w:color="auto"/>
        <w:left w:val="none" w:sz="0" w:space="0" w:color="auto"/>
        <w:bottom w:val="none" w:sz="0" w:space="0" w:color="auto"/>
        <w:right w:val="none" w:sz="0" w:space="0" w:color="auto"/>
      </w:divBdr>
      <w:divsChild>
        <w:div w:id="982930737">
          <w:marLeft w:val="0"/>
          <w:marRight w:val="0"/>
          <w:marTop w:val="0"/>
          <w:marBottom w:val="0"/>
          <w:divBdr>
            <w:top w:val="none" w:sz="0" w:space="0" w:color="auto"/>
            <w:left w:val="none" w:sz="0" w:space="0" w:color="auto"/>
            <w:bottom w:val="none" w:sz="0" w:space="0" w:color="auto"/>
            <w:right w:val="none" w:sz="0" w:space="0" w:color="auto"/>
          </w:divBdr>
        </w:div>
      </w:divsChild>
    </w:div>
    <w:div w:id="1344476422">
      <w:bodyDiv w:val="1"/>
      <w:marLeft w:val="0"/>
      <w:marRight w:val="0"/>
      <w:marTop w:val="0"/>
      <w:marBottom w:val="0"/>
      <w:divBdr>
        <w:top w:val="none" w:sz="0" w:space="0" w:color="auto"/>
        <w:left w:val="none" w:sz="0" w:space="0" w:color="auto"/>
        <w:bottom w:val="none" w:sz="0" w:space="0" w:color="auto"/>
        <w:right w:val="none" w:sz="0" w:space="0" w:color="auto"/>
      </w:divBdr>
    </w:div>
    <w:div w:id="1396976537">
      <w:bodyDiv w:val="1"/>
      <w:marLeft w:val="0"/>
      <w:marRight w:val="0"/>
      <w:marTop w:val="0"/>
      <w:marBottom w:val="0"/>
      <w:divBdr>
        <w:top w:val="none" w:sz="0" w:space="0" w:color="auto"/>
        <w:left w:val="none" w:sz="0" w:space="0" w:color="auto"/>
        <w:bottom w:val="none" w:sz="0" w:space="0" w:color="auto"/>
        <w:right w:val="none" w:sz="0" w:space="0" w:color="auto"/>
      </w:divBdr>
    </w:div>
    <w:div w:id="1397170548">
      <w:bodyDiv w:val="1"/>
      <w:marLeft w:val="0"/>
      <w:marRight w:val="0"/>
      <w:marTop w:val="0"/>
      <w:marBottom w:val="0"/>
      <w:divBdr>
        <w:top w:val="none" w:sz="0" w:space="0" w:color="auto"/>
        <w:left w:val="none" w:sz="0" w:space="0" w:color="auto"/>
        <w:bottom w:val="none" w:sz="0" w:space="0" w:color="auto"/>
        <w:right w:val="none" w:sz="0" w:space="0" w:color="auto"/>
      </w:divBdr>
    </w:div>
    <w:div w:id="1428694805">
      <w:bodyDiv w:val="1"/>
      <w:marLeft w:val="0"/>
      <w:marRight w:val="0"/>
      <w:marTop w:val="0"/>
      <w:marBottom w:val="0"/>
      <w:divBdr>
        <w:top w:val="none" w:sz="0" w:space="0" w:color="auto"/>
        <w:left w:val="none" w:sz="0" w:space="0" w:color="auto"/>
        <w:bottom w:val="none" w:sz="0" w:space="0" w:color="auto"/>
        <w:right w:val="none" w:sz="0" w:space="0" w:color="auto"/>
      </w:divBdr>
    </w:div>
    <w:div w:id="1450127606">
      <w:bodyDiv w:val="1"/>
      <w:marLeft w:val="0"/>
      <w:marRight w:val="0"/>
      <w:marTop w:val="0"/>
      <w:marBottom w:val="0"/>
      <w:divBdr>
        <w:top w:val="none" w:sz="0" w:space="0" w:color="auto"/>
        <w:left w:val="none" w:sz="0" w:space="0" w:color="auto"/>
        <w:bottom w:val="none" w:sz="0" w:space="0" w:color="auto"/>
        <w:right w:val="none" w:sz="0" w:space="0" w:color="auto"/>
      </w:divBdr>
    </w:div>
    <w:div w:id="1469514925">
      <w:bodyDiv w:val="1"/>
      <w:marLeft w:val="0"/>
      <w:marRight w:val="0"/>
      <w:marTop w:val="0"/>
      <w:marBottom w:val="0"/>
      <w:divBdr>
        <w:top w:val="none" w:sz="0" w:space="0" w:color="auto"/>
        <w:left w:val="none" w:sz="0" w:space="0" w:color="auto"/>
        <w:bottom w:val="none" w:sz="0" w:space="0" w:color="auto"/>
        <w:right w:val="none" w:sz="0" w:space="0" w:color="auto"/>
      </w:divBdr>
    </w:div>
    <w:div w:id="1501509274">
      <w:bodyDiv w:val="1"/>
      <w:marLeft w:val="0"/>
      <w:marRight w:val="0"/>
      <w:marTop w:val="0"/>
      <w:marBottom w:val="0"/>
      <w:divBdr>
        <w:top w:val="none" w:sz="0" w:space="0" w:color="auto"/>
        <w:left w:val="none" w:sz="0" w:space="0" w:color="auto"/>
        <w:bottom w:val="none" w:sz="0" w:space="0" w:color="auto"/>
        <w:right w:val="none" w:sz="0" w:space="0" w:color="auto"/>
      </w:divBdr>
      <w:divsChild>
        <w:div w:id="1926063680">
          <w:marLeft w:val="0"/>
          <w:marRight w:val="0"/>
          <w:marTop w:val="0"/>
          <w:marBottom w:val="0"/>
          <w:divBdr>
            <w:top w:val="none" w:sz="0" w:space="0" w:color="auto"/>
            <w:left w:val="none" w:sz="0" w:space="0" w:color="auto"/>
            <w:bottom w:val="none" w:sz="0" w:space="0" w:color="auto"/>
            <w:right w:val="none" w:sz="0" w:space="0" w:color="auto"/>
          </w:divBdr>
          <w:divsChild>
            <w:div w:id="1936667371">
              <w:marLeft w:val="0"/>
              <w:marRight w:val="0"/>
              <w:marTop w:val="0"/>
              <w:marBottom w:val="0"/>
              <w:divBdr>
                <w:top w:val="none" w:sz="0" w:space="0" w:color="auto"/>
                <w:left w:val="none" w:sz="0" w:space="0" w:color="auto"/>
                <w:bottom w:val="none" w:sz="0" w:space="0" w:color="auto"/>
                <w:right w:val="none" w:sz="0" w:space="0" w:color="auto"/>
              </w:divBdr>
              <w:divsChild>
                <w:div w:id="367488693">
                  <w:marLeft w:val="0"/>
                  <w:marRight w:val="0"/>
                  <w:marTop w:val="0"/>
                  <w:marBottom w:val="0"/>
                  <w:divBdr>
                    <w:top w:val="none" w:sz="0" w:space="0" w:color="auto"/>
                    <w:left w:val="none" w:sz="0" w:space="0" w:color="auto"/>
                    <w:bottom w:val="none" w:sz="0" w:space="0" w:color="auto"/>
                    <w:right w:val="none" w:sz="0" w:space="0" w:color="auto"/>
                  </w:divBdr>
                </w:div>
                <w:div w:id="11354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3014">
      <w:bodyDiv w:val="1"/>
      <w:marLeft w:val="0"/>
      <w:marRight w:val="0"/>
      <w:marTop w:val="0"/>
      <w:marBottom w:val="0"/>
      <w:divBdr>
        <w:top w:val="none" w:sz="0" w:space="0" w:color="auto"/>
        <w:left w:val="none" w:sz="0" w:space="0" w:color="auto"/>
        <w:bottom w:val="none" w:sz="0" w:space="0" w:color="auto"/>
        <w:right w:val="none" w:sz="0" w:space="0" w:color="auto"/>
      </w:divBdr>
    </w:div>
    <w:div w:id="1523980888">
      <w:bodyDiv w:val="1"/>
      <w:marLeft w:val="0"/>
      <w:marRight w:val="0"/>
      <w:marTop w:val="0"/>
      <w:marBottom w:val="0"/>
      <w:divBdr>
        <w:top w:val="none" w:sz="0" w:space="0" w:color="auto"/>
        <w:left w:val="none" w:sz="0" w:space="0" w:color="auto"/>
        <w:bottom w:val="none" w:sz="0" w:space="0" w:color="auto"/>
        <w:right w:val="none" w:sz="0" w:space="0" w:color="auto"/>
      </w:divBdr>
    </w:div>
    <w:div w:id="1524635425">
      <w:bodyDiv w:val="1"/>
      <w:marLeft w:val="0"/>
      <w:marRight w:val="0"/>
      <w:marTop w:val="0"/>
      <w:marBottom w:val="0"/>
      <w:divBdr>
        <w:top w:val="none" w:sz="0" w:space="0" w:color="auto"/>
        <w:left w:val="none" w:sz="0" w:space="0" w:color="auto"/>
        <w:bottom w:val="none" w:sz="0" w:space="0" w:color="auto"/>
        <w:right w:val="none" w:sz="0" w:space="0" w:color="auto"/>
      </w:divBdr>
    </w:div>
    <w:div w:id="1547377092">
      <w:bodyDiv w:val="1"/>
      <w:marLeft w:val="0"/>
      <w:marRight w:val="0"/>
      <w:marTop w:val="0"/>
      <w:marBottom w:val="0"/>
      <w:divBdr>
        <w:top w:val="none" w:sz="0" w:space="0" w:color="auto"/>
        <w:left w:val="none" w:sz="0" w:space="0" w:color="auto"/>
        <w:bottom w:val="none" w:sz="0" w:space="0" w:color="auto"/>
        <w:right w:val="none" w:sz="0" w:space="0" w:color="auto"/>
      </w:divBdr>
      <w:divsChild>
        <w:div w:id="1819374095">
          <w:marLeft w:val="0"/>
          <w:marRight w:val="0"/>
          <w:marTop w:val="0"/>
          <w:marBottom w:val="0"/>
          <w:divBdr>
            <w:top w:val="none" w:sz="0" w:space="0" w:color="auto"/>
            <w:left w:val="none" w:sz="0" w:space="0" w:color="auto"/>
            <w:bottom w:val="none" w:sz="0" w:space="0" w:color="auto"/>
            <w:right w:val="none" w:sz="0" w:space="0" w:color="auto"/>
          </w:divBdr>
          <w:divsChild>
            <w:div w:id="47649763">
              <w:marLeft w:val="0"/>
              <w:marRight w:val="0"/>
              <w:marTop w:val="0"/>
              <w:marBottom w:val="0"/>
              <w:divBdr>
                <w:top w:val="none" w:sz="0" w:space="0" w:color="auto"/>
                <w:left w:val="none" w:sz="0" w:space="0" w:color="auto"/>
                <w:bottom w:val="none" w:sz="0" w:space="0" w:color="auto"/>
                <w:right w:val="none" w:sz="0" w:space="0" w:color="auto"/>
              </w:divBdr>
              <w:divsChild>
                <w:div w:id="1220630664">
                  <w:marLeft w:val="0"/>
                  <w:marRight w:val="0"/>
                  <w:marTop w:val="0"/>
                  <w:marBottom w:val="0"/>
                  <w:divBdr>
                    <w:top w:val="none" w:sz="0" w:space="0" w:color="auto"/>
                    <w:left w:val="none" w:sz="0" w:space="0" w:color="auto"/>
                    <w:bottom w:val="none" w:sz="0" w:space="0" w:color="auto"/>
                    <w:right w:val="none" w:sz="0" w:space="0" w:color="auto"/>
                  </w:divBdr>
                  <w:divsChild>
                    <w:div w:id="1089499052">
                      <w:marLeft w:val="0"/>
                      <w:marRight w:val="0"/>
                      <w:marTop w:val="0"/>
                      <w:marBottom w:val="0"/>
                      <w:divBdr>
                        <w:top w:val="none" w:sz="0" w:space="0" w:color="auto"/>
                        <w:left w:val="none" w:sz="0" w:space="0" w:color="auto"/>
                        <w:bottom w:val="none" w:sz="0" w:space="0" w:color="auto"/>
                        <w:right w:val="none" w:sz="0" w:space="0" w:color="auto"/>
                      </w:divBdr>
                      <w:divsChild>
                        <w:div w:id="1333291260">
                          <w:marLeft w:val="0"/>
                          <w:marRight w:val="0"/>
                          <w:marTop w:val="0"/>
                          <w:marBottom w:val="0"/>
                          <w:divBdr>
                            <w:top w:val="none" w:sz="0" w:space="0" w:color="auto"/>
                            <w:left w:val="none" w:sz="0" w:space="0" w:color="auto"/>
                            <w:bottom w:val="none" w:sz="0" w:space="0" w:color="auto"/>
                            <w:right w:val="none" w:sz="0" w:space="0" w:color="auto"/>
                          </w:divBdr>
                          <w:divsChild>
                            <w:div w:id="690842290">
                              <w:marLeft w:val="240"/>
                              <w:marRight w:val="0"/>
                              <w:marTop w:val="0"/>
                              <w:marBottom w:val="0"/>
                              <w:divBdr>
                                <w:top w:val="none" w:sz="0" w:space="0" w:color="auto"/>
                                <w:left w:val="none" w:sz="0" w:space="0" w:color="auto"/>
                                <w:bottom w:val="none" w:sz="0" w:space="0" w:color="auto"/>
                                <w:right w:val="none" w:sz="0" w:space="0" w:color="auto"/>
                              </w:divBdr>
                              <w:divsChild>
                                <w:div w:id="1743671313">
                                  <w:marLeft w:val="0"/>
                                  <w:marRight w:val="0"/>
                                  <w:marTop w:val="0"/>
                                  <w:marBottom w:val="0"/>
                                  <w:divBdr>
                                    <w:top w:val="none" w:sz="0" w:space="0" w:color="auto"/>
                                    <w:left w:val="none" w:sz="0" w:space="0" w:color="auto"/>
                                    <w:bottom w:val="none" w:sz="0" w:space="0" w:color="auto"/>
                                    <w:right w:val="none" w:sz="0" w:space="0" w:color="auto"/>
                                  </w:divBdr>
                                  <w:divsChild>
                                    <w:div w:id="81688430">
                                      <w:marLeft w:val="0"/>
                                      <w:marRight w:val="0"/>
                                      <w:marTop w:val="0"/>
                                      <w:marBottom w:val="0"/>
                                      <w:divBdr>
                                        <w:top w:val="none" w:sz="0" w:space="0" w:color="auto"/>
                                        <w:left w:val="none" w:sz="0" w:space="0" w:color="auto"/>
                                        <w:bottom w:val="none" w:sz="0" w:space="0" w:color="auto"/>
                                        <w:right w:val="none" w:sz="0" w:space="0" w:color="auto"/>
                                      </w:divBdr>
                                      <w:divsChild>
                                        <w:div w:id="984352101">
                                          <w:marLeft w:val="0"/>
                                          <w:marRight w:val="0"/>
                                          <w:marTop w:val="0"/>
                                          <w:marBottom w:val="0"/>
                                          <w:divBdr>
                                            <w:top w:val="none" w:sz="0" w:space="0" w:color="auto"/>
                                            <w:left w:val="none" w:sz="0" w:space="0" w:color="auto"/>
                                            <w:bottom w:val="none" w:sz="0" w:space="0" w:color="auto"/>
                                            <w:right w:val="none" w:sz="0" w:space="0" w:color="auto"/>
                                          </w:divBdr>
                                          <w:divsChild>
                                            <w:div w:id="1541282045">
                                              <w:marLeft w:val="0"/>
                                              <w:marRight w:val="0"/>
                                              <w:marTop w:val="0"/>
                                              <w:marBottom w:val="0"/>
                                              <w:divBdr>
                                                <w:top w:val="none" w:sz="0" w:space="0" w:color="auto"/>
                                                <w:left w:val="none" w:sz="0" w:space="0" w:color="auto"/>
                                                <w:bottom w:val="none" w:sz="0" w:space="0" w:color="auto"/>
                                                <w:right w:val="none" w:sz="0" w:space="0" w:color="auto"/>
                                              </w:divBdr>
                                              <w:divsChild>
                                                <w:div w:id="854267985">
                                                  <w:marLeft w:val="0"/>
                                                  <w:marRight w:val="0"/>
                                                  <w:marTop w:val="0"/>
                                                  <w:marBottom w:val="0"/>
                                                  <w:divBdr>
                                                    <w:top w:val="none" w:sz="0" w:space="0" w:color="auto"/>
                                                    <w:left w:val="none" w:sz="0" w:space="0" w:color="auto"/>
                                                    <w:bottom w:val="none" w:sz="0" w:space="0" w:color="auto"/>
                                                    <w:right w:val="none" w:sz="0" w:space="0" w:color="auto"/>
                                                  </w:divBdr>
                                                  <w:divsChild>
                                                    <w:div w:id="1937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568518">
      <w:bodyDiv w:val="1"/>
      <w:marLeft w:val="0"/>
      <w:marRight w:val="0"/>
      <w:marTop w:val="0"/>
      <w:marBottom w:val="0"/>
      <w:divBdr>
        <w:top w:val="none" w:sz="0" w:space="0" w:color="auto"/>
        <w:left w:val="none" w:sz="0" w:space="0" w:color="auto"/>
        <w:bottom w:val="none" w:sz="0" w:space="0" w:color="auto"/>
        <w:right w:val="none" w:sz="0" w:space="0" w:color="auto"/>
      </w:divBdr>
    </w:div>
    <w:div w:id="1555972617">
      <w:bodyDiv w:val="1"/>
      <w:marLeft w:val="0"/>
      <w:marRight w:val="0"/>
      <w:marTop w:val="0"/>
      <w:marBottom w:val="0"/>
      <w:divBdr>
        <w:top w:val="none" w:sz="0" w:space="0" w:color="auto"/>
        <w:left w:val="none" w:sz="0" w:space="0" w:color="auto"/>
        <w:bottom w:val="none" w:sz="0" w:space="0" w:color="auto"/>
        <w:right w:val="none" w:sz="0" w:space="0" w:color="auto"/>
      </w:divBdr>
    </w:div>
    <w:div w:id="1560359499">
      <w:bodyDiv w:val="1"/>
      <w:marLeft w:val="0"/>
      <w:marRight w:val="0"/>
      <w:marTop w:val="0"/>
      <w:marBottom w:val="0"/>
      <w:divBdr>
        <w:top w:val="none" w:sz="0" w:space="0" w:color="auto"/>
        <w:left w:val="none" w:sz="0" w:space="0" w:color="auto"/>
        <w:bottom w:val="none" w:sz="0" w:space="0" w:color="auto"/>
        <w:right w:val="none" w:sz="0" w:space="0" w:color="auto"/>
      </w:divBdr>
    </w:div>
    <w:div w:id="1565481132">
      <w:bodyDiv w:val="1"/>
      <w:marLeft w:val="0"/>
      <w:marRight w:val="0"/>
      <w:marTop w:val="0"/>
      <w:marBottom w:val="0"/>
      <w:divBdr>
        <w:top w:val="none" w:sz="0" w:space="0" w:color="auto"/>
        <w:left w:val="none" w:sz="0" w:space="0" w:color="auto"/>
        <w:bottom w:val="none" w:sz="0" w:space="0" w:color="auto"/>
        <w:right w:val="none" w:sz="0" w:space="0" w:color="auto"/>
      </w:divBdr>
    </w:div>
    <w:div w:id="1582761200">
      <w:bodyDiv w:val="1"/>
      <w:marLeft w:val="0"/>
      <w:marRight w:val="0"/>
      <w:marTop w:val="0"/>
      <w:marBottom w:val="0"/>
      <w:divBdr>
        <w:top w:val="none" w:sz="0" w:space="0" w:color="auto"/>
        <w:left w:val="none" w:sz="0" w:space="0" w:color="auto"/>
        <w:bottom w:val="none" w:sz="0" w:space="0" w:color="auto"/>
        <w:right w:val="none" w:sz="0" w:space="0" w:color="auto"/>
      </w:divBdr>
    </w:div>
    <w:div w:id="1600067984">
      <w:bodyDiv w:val="1"/>
      <w:marLeft w:val="0"/>
      <w:marRight w:val="0"/>
      <w:marTop w:val="0"/>
      <w:marBottom w:val="0"/>
      <w:divBdr>
        <w:top w:val="none" w:sz="0" w:space="0" w:color="auto"/>
        <w:left w:val="none" w:sz="0" w:space="0" w:color="auto"/>
        <w:bottom w:val="none" w:sz="0" w:space="0" w:color="auto"/>
        <w:right w:val="none" w:sz="0" w:space="0" w:color="auto"/>
      </w:divBdr>
    </w:div>
    <w:div w:id="1616328200">
      <w:bodyDiv w:val="1"/>
      <w:marLeft w:val="0"/>
      <w:marRight w:val="0"/>
      <w:marTop w:val="0"/>
      <w:marBottom w:val="0"/>
      <w:divBdr>
        <w:top w:val="none" w:sz="0" w:space="0" w:color="auto"/>
        <w:left w:val="none" w:sz="0" w:space="0" w:color="auto"/>
        <w:bottom w:val="none" w:sz="0" w:space="0" w:color="auto"/>
        <w:right w:val="none" w:sz="0" w:space="0" w:color="auto"/>
      </w:divBdr>
    </w:div>
    <w:div w:id="1632397076">
      <w:bodyDiv w:val="1"/>
      <w:marLeft w:val="0"/>
      <w:marRight w:val="0"/>
      <w:marTop w:val="0"/>
      <w:marBottom w:val="0"/>
      <w:divBdr>
        <w:top w:val="none" w:sz="0" w:space="0" w:color="auto"/>
        <w:left w:val="none" w:sz="0" w:space="0" w:color="auto"/>
        <w:bottom w:val="none" w:sz="0" w:space="0" w:color="auto"/>
        <w:right w:val="none" w:sz="0" w:space="0" w:color="auto"/>
      </w:divBdr>
    </w:div>
    <w:div w:id="1633638091">
      <w:bodyDiv w:val="1"/>
      <w:marLeft w:val="0"/>
      <w:marRight w:val="0"/>
      <w:marTop w:val="0"/>
      <w:marBottom w:val="0"/>
      <w:divBdr>
        <w:top w:val="none" w:sz="0" w:space="0" w:color="auto"/>
        <w:left w:val="none" w:sz="0" w:space="0" w:color="auto"/>
        <w:bottom w:val="none" w:sz="0" w:space="0" w:color="auto"/>
        <w:right w:val="none" w:sz="0" w:space="0" w:color="auto"/>
      </w:divBdr>
    </w:div>
    <w:div w:id="1636565260">
      <w:bodyDiv w:val="1"/>
      <w:marLeft w:val="0"/>
      <w:marRight w:val="0"/>
      <w:marTop w:val="0"/>
      <w:marBottom w:val="0"/>
      <w:divBdr>
        <w:top w:val="none" w:sz="0" w:space="0" w:color="auto"/>
        <w:left w:val="none" w:sz="0" w:space="0" w:color="auto"/>
        <w:bottom w:val="none" w:sz="0" w:space="0" w:color="auto"/>
        <w:right w:val="none" w:sz="0" w:space="0" w:color="auto"/>
      </w:divBdr>
    </w:div>
    <w:div w:id="1636831728">
      <w:bodyDiv w:val="1"/>
      <w:marLeft w:val="0"/>
      <w:marRight w:val="0"/>
      <w:marTop w:val="0"/>
      <w:marBottom w:val="0"/>
      <w:divBdr>
        <w:top w:val="none" w:sz="0" w:space="0" w:color="auto"/>
        <w:left w:val="none" w:sz="0" w:space="0" w:color="auto"/>
        <w:bottom w:val="none" w:sz="0" w:space="0" w:color="auto"/>
        <w:right w:val="none" w:sz="0" w:space="0" w:color="auto"/>
      </w:divBdr>
    </w:div>
    <w:div w:id="1640498211">
      <w:bodyDiv w:val="1"/>
      <w:marLeft w:val="0"/>
      <w:marRight w:val="0"/>
      <w:marTop w:val="0"/>
      <w:marBottom w:val="0"/>
      <w:divBdr>
        <w:top w:val="none" w:sz="0" w:space="0" w:color="auto"/>
        <w:left w:val="none" w:sz="0" w:space="0" w:color="auto"/>
        <w:bottom w:val="none" w:sz="0" w:space="0" w:color="auto"/>
        <w:right w:val="none" w:sz="0" w:space="0" w:color="auto"/>
      </w:divBdr>
    </w:div>
    <w:div w:id="1641378419">
      <w:bodyDiv w:val="1"/>
      <w:marLeft w:val="0"/>
      <w:marRight w:val="0"/>
      <w:marTop w:val="0"/>
      <w:marBottom w:val="0"/>
      <w:divBdr>
        <w:top w:val="none" w:sz="0" w:space="0" w:color="auto"/>
        <w:left w:val="none" w:sz="0" w:space="0" w:color="auto"/>
        <w:bottom w:val="none" w:sz="0" w:space="0" w:color="auto"/>
        <w:right w:val="none" w:sz="0" w:space="0" w:color="auto"/>
      </w:divBdr>
    </w:div>
    <w:div w:id="1645424440">
      <w:bodyDiv w:val="1"/>
      <w:marLeft w:val="0"/>
      <w:marRight w:val="0"/>
      <w:marTop w:val="0"/>
      <w:marBottom w:val="0"/>
      <w:divBdr>
        <w:top w:val="none" w:sz="0" w:space="0" w:color="auto"/>
        <w:left w:val="none" w:sz="0" w:space="0" w:color="auto"/>
        <w:bottom w:val="none" w:sz="0" w:space="0" w:color="auto"/>
        <w:right w:val="none" w:sz="0" w:space="0" w:color="auto"/>
      </w:divBdr>
    </w:div>
    <w:div w:id="1663001258">
      <w:bodyDiv w:val="1"/>
      <w:marLeft w:val="0"/>
      <w:marRight w:val="0"/>
      <w:marTop w:val="0"/>
      <w:marBottom w:val="0"/>
      <w:divBdr>
        <w:top w:val="none" w:sz="0" w:space="0" w:color="auto"/>
        <w:left w:val="none" w:sz="0" w:space="0" w:color="auto"/>
        <w:bottom w:val="none" w:sz="0" w:space="0" w:color="auto"/>
        <w:right w:val="none" w:sz="0" w:space="0" w:color="auto"/>
      </w:divBdr>
    </w:div>
    <w:div w:id="1664355016">
      <w:bodyDiv w:val="1"/>
      <w:marLeft w:val="0"/>
      <w:marRight w:val="0"/>
      <w:marTop w:val="0"/>
      <w:marBottom w:val="0"/>
      <w:divBdr>
        <w:top w:val="none" w:sz="0" w:space="0" w:color="auto"/>
        <w:left w:val="none" w:sz="0" w:space="0" w:color="auto"/>
        <w:bottom w:val="none" w:sz="0" w:space="0" w:color="auto"/>
        <w:right w:val="none" w:sz="0" w:space="0" w:color="auto"/>
      </w:divBdr>
    </w:div>
    <w:div w:id="1680277733">
      <w:bodyDiv w:val="1"/>
      <w:marLeft w:val="0"/>
      <w:marRight w:val="0"/>
      <w:marTop w:val="0"/>
      <w:marBottom w:val="0"/>
      <w:divBdr>
        <w:top w:val="none" w:sz="0" w:space="0" w:color="auto"/>
        <w:left w:val="none" w:sz="0" w:space="0" w:color="auto"/>
        <w:bottom w:val="none" w:sz="0" w:space="0" w:color="auto"/>
        <w:right w:val="none" w:sz="0" w:space="0" w:color="auto"/>
      </w:divBdr>
    </w:div>
    <w:div w:id="1689867066">
      <w:bodyDiv w:val="1"/>
      <w:marLeft w:val="0"/>
      <w:marRight w:val="0"/>
      <w:marTop w:val="0"/>
      <w:marBottom w:val="0"/>
      <w:divBdr>
        <w:top w:val="none" w:sz="0" w:space="0" w:color="auto"/>
        <w:left w:val="none" w:sz="0" w:space="0" w:color="auto"/>
        <w:bottom w:val="none" w:sz="0" w:space="0" w:color="auto"/>
        <w:right w:val="none" w:sz="0" w:space="0" w:color="auto"/>
      </w:divBdr>
    </w:div>
    <w:div w:id="1692098858">
      <w:bodyDiv w:val="1"/>
      <w:marLeft w:val="0"/>
      <w:marRight w:val="0"/>
      <w:marTop w:val="0"/>
      <w:marBottom w:val="0"/>
      <w:divBdr>
        <w:top w:val="none" w:sz="0" w:space="0" w:color="auto"/>
        <w:left w:val="none" w:sz="0" w:space="0" w:color="auto"/>
        <w:bottom w:val="none" w:sz="0" w:space="0" w:color="auto"/>
        <w:right w:val="none" w:sz="0" w:space="0" w:color="auto"/>
      </w:divBdr>
    </w:div>
    <w:div w:id="1711146596">
      <w:bodyDiv w:val="1"/>
      <w:marLeft w:val="0"/>
      <w:marRight w:val="0"/>
      <w:marTop w:val="0"/>
      <w:marBottom w:val="0"/>
      <w:divBdr>
        <w:top w:val="none" w:sz="0" w:space="0" w:color="auto"/>
        <w:left w:val="none" w:sz="0" w:space="0" w:color="auto"/>
        <w:bottom w:val="none" w:sz="0" w:space="0" w:color="auto"/>
        <w:right w:val="none" w:sz="0" w:space="0" w:color="auto"/>
      </w:divBdr>
    </w:div>
    <w:div w:id="1713309639">
      <w:bodyDiv w:val="1"/>
      <w:marLeft w:val="0"/>
      <w:marRight w:val="0"/>
      <w:marTop w:val="0"/>
      <w:marBottom w:val="0"/>
      <w:divBdr>
        <w:top w:val="none" w:sz="0" w:space="0" w:color="auto"/>
        <w:left w:val="none" w:sz="0" w:space="0" w:color="auto"/>
        <w:bottom w:val="none" w:sz="0" w:space="0" w:color="auto"/>
        <w:right w:val="none" w:sz="0" w:space="0" w:color="auto"/>
      </w:divBdr>
    </w:div>
    <w:div w:id="1718235423">
      <w:bodyDiv w:val="1"/>
      <w:marLeft w:val="0"/>
      <w:marRight w:val="0"/>
      <w:marTop w:val="0"/>
      <w:marBottom w:val="0"/>
      <w:divBdr>
        <w:top w:val="none" w:sz="0" w:space="0" w:color="auto"/>
        <w:left w:val="none" w:sz="0" w:space="0" w:color="auto"/>
        <w:bottom w:val="none" w:sz="0" w:space="0" w:color="auto"/>
        <w:right w:val="none" w:sz="0" w:space="0" w:color="auto"/>
      </w:divBdr>
    </w:div>
    <w:div w:id="1724332132">
      <w:bodyDiv w:val="1"/>
      <w:marLeft w:val="0"/>
      <w:marRight w:val="0"/>
      <w:marTop w:val="0"/>
      <w:marBottom w:val="0"/>
      <w:divBdr>
        <w:top w:val="none" w:sz="0" w:space="0" w:color="auto"/>
        <w:left w:val="none" w:sz="0" w:space="0" w:color="auto"/>
        <w:bottom w:val="none" w:sz="0" w:space="0" w:color="auto"/>
        <w:right w:val="none" w:sz="0" w:space="0" w:color="auto"/>
      </w:divBdr>
    </w:div>
    <w:div w:id="1728871998">
      <w:bodyDiv w:val="1"/>
      <w:marLeft w:val="0"/>
      <w:marRight w:val="0"/>
      <w:marTop w:val="0"/>
      <w:marBottom w:val="0"/>
      <w:divBdr>
        <w:top w:val="none" w:sz="0" w:space="0" w:color="auto"/>
        <w:left w:val="none" w:sz="0" w:space="0" w:color="auto"/>
        <w:bottom w:val="none" w:sz="0" w:space="0" w:color="auto"/>
        <w:right w:val="none" w:sz="0" w:space="0" w:color="auto"/>
      </w:divBdr>
    </w:div>
    <w:div w:id="1747994084">
      <w:bodyDiv w:val="1"/>
      <w:marLeft w:val="0"/>
      <w:marRight w:val="0"/>
      <w:marTop w:val="0"/>
      <w:marBottom w:val="0"/>
      <w:divBdr>
        <w:top w:val="none" w:sz="0" w:space="0" w:color="auto"/>
        <w:left w:val="none" w:sz="0" w:space="0" w:color="auto"/>
        <w:bottom w:val="none" w:sz="0" w:space="0" w:color="auto"/>
        <w:right w:val="none" w:sz="0" w:space="0" w:color="auto"/>
      </w:divBdr>
    </w:div>
    <w:div w:id="1751148417">
      <w:bodyDiv w:val="1"/>
      <w:marLeft w:val="0"/>
      <w:marRight w:val="0"/>
      <w:marTop w:val="0"/>
      <w:marBottom w:val="0"/>
      <w:divBdr>
        <w:top w:val="none" w:sz="0" w:space="0" w:color="auto"/>
        <w:left w:val="none" w:sz="0" w:space="0" w:color="auto"/>
        <w:bottom w:val="none" w:sz="0" w:space="0" w:color="auto"/>
        <w:right w:val="none" w:sz="0" w:space="0" w:color="auto"/>
      </w:divBdr>
    </w:div>
    <w:div w:id="1753236907">
      <w:bodyDiv w:val="1"/>
      <w:marLeft w:val="0"/>
      <w:marRight w:val="0"/>
      <w:marTop w:val="0"/>
      <w:marBottom w:val="0"/>
      <w:divBdr>
        <w:top w:val="none" w:sz="0" w:space="0" w:color="auto"/>
        <w:left w:val="none" w:sz="0" w:space="0" w:color="auto"/>
        <w:bottom w:val="none" w:sz="0" w:space="0" w:color="auto"/>
        <w:right w:val="none" w:sz="0" w:space="0" w:color="auto"/>
      </w:divBdr>
    </w:div>
    <w:div w:id="1755972822">
      <w:bodyDiv w:val="1"/>
      <w:marLeft w:val="0"/>
      <w:marRight w:val="0"/>
      <w:marTop w:val="0"/>
      <w:marBottom w:val="0"/>
      <w:divBdr>
        <w:top w:val="none" w:sz="0" w:space="0" w:color="auto"/>
        <w:left w:val="none" w:sz="0" w:space="0" w:color="auto"/>
        <w:bottom w:val="none" w:sz="0" w:space="0" w:color="auto"/>
        <w:right w:val="none" w:sz="0" w:space="0" w:color="auto"/>
      </w:divBdr>
    </w:div>
    <w:div w:id="1758671606">
      <w:bodyDiv w:val="1"/>
      <w:marLeft w:val="0"/>
      <w:marRight w:val="0"/>
      <w:marTop w:val="0"/>
      <w:marBottom w:val="0"/>
      <w:divBdr>
        <w:top w:val="none" w:sz="0" w:space="0" w:color="auto"/>
        <w:left w:val="none" w:sz="0" w:space="0" w:color="auto"/>
        <w:bottom w:val="none" w:sz="0" w:space="0" w:color="auto"/>
        <w:right w:val="none" w:sz="0" w:space="0" w:color="auto"/>
      </w:divBdr>
    </w:div>
    <w:div w:id="1762792732">
      <w:bodyDiv w:val="1"/>
      <w:marLeft w:val="0"/>
      <w:marRight w:val="0"/>
      <w:marTop w:val="0"/>
      <w:marBottom w:val="0"/>
      <w:divBdr>
        <w:top w:val="none" w:sz="0" w:space="0" w:color="auto"/>
        <w:left w:val="none" w:sz="0" w:space="0" w:color="auto"/>
        <w:bottom w:val="none" w:sz="0" w:space="0" w:color="auto"/>
        <w:right w:val="none" w:sz="0" w:space="0" w:color="auto"/>
      </w:divBdr>
    </w:div>
    <w:div w:id="1776554183">
      <w:bodyDiv w:val="1"/>
      <w:marLeft w:val="0"/>
      <w:marRight w:val="0"/>
      <w:marTop w:val="0"/>
      <w:marBottom w:val="0"/>
      <w:divBdr>
        <w:top w:val="none" w:sz="0" w:space="0" w:color="auto"/>
        <w:left w:val="none" w:sz="0" w:space="0" w:color="auto"/>
        <w:bottom w:val="none" w:sz="0" w:space="0" w:color="auto"/>
        <w:right w:val="none" w:sz="0" w:space="0" w:color="auto"/>
      </w:divBdr>
    </w:div>
    <w:div w:id="1776632944">
      <w:bodyDiv w:val="1"/>
      <w:marLeft w:val="0"/>
      <w:marRight w:val="0"/>
      <w:marTop w:val="0"/>
      <w:marBottom w:val="0"/>
      <w:divBdr>
        <w:top w:val="none" w:sz="0" w:space="0" w:color="auto"/>
        <w:left w:val="none" w:sz="0" w:space="0" w:color="auto"/>
        <w:bottom w:val="none" w:sz="0" w:space="0" w:color="auto"/>
        <w:right w:val="none" w:sz="0" w:space="0" w:color="auto"/>
      </w:divBdr>
    </w:div>
    <w:div w:id="1783039330">
      <w:bodyDiv w:val="1"/>
      <w:marLeft w:val="0"/>
      <w:marRight w:val="0"/>
      <w:marTop w:val="0"/>
      <w:marBottom w:val="0"/>
      <w:divBdr>
        <w:top w:val="none" w:sz="0" w:space="0" w:color="auto"/>
        <w:left w:val="none" w:sz="0" w:space="0" w:color="auto"/>
        <w:bottom w:val="none" w:sz="0" w:space="0" w:color="auto"/>
        <w:right w:val="none" w:sz="0" w:space="0" w:color="auto"/>
      </w:divBdr>
    </w:div>
    <w:div w:id="1802455129">
      <w:bodyDiv w:val="1"/>
      <w:marLeft w:val="0"/>
      <w:marRight w:val="0"/>
      <w:marTop w:val="0"/>
      <w:marBottom w:val="0"/>
      <w:divBdr>
        <w:top w:val="none" w:sz="0" w:space="0" w:color="auto"/>
        <w:left w:val="none" w:sz="0" w:space="0" w:color="auto"/>
        <w:bottom w:val="none" w:sz="0" w:space="0" w:color="auto"/>
        <w:right w:val="none" w:sz="0" w:space="0" w:color="auto"/>
      </w:divBdr>
    </w:div>
    <w:div w:id="1815293790">
      <w:bodyDiv w:val="1"/>
      <w:marLeft w:val="0"/>
      <w:marRight w:val="0"/>
      <w:marTop w:val="0"/>
      <w:marBottom w:val="0"/>
      <w:divBdr>
        <w:top w:val="none" w:sz="0" w:space="0" w:color="auto"/>
        <w:left w:val="none" w:sz="0" w:space="0" w:color="auto"/>
        <w:bottom w:val="none" w:sz="0" w:space="0" w:color="auto"/>
        <w:right w:val="none" w:sz="0" w:space="0" w:color="auto"/>
      </w:divBdr>
    </w:div>
    <w:div w:id="1818255749">
      <w:bodyDiv w:val="1"/>
      <w:marLeft w:val="0"/>
      <w:marRight w:val="0"/>
      <w:marTop w:val="0"/>
      <w:marBottom w:val="0"/>
      <w:divBdr>
        <w:top w:val="none" w:sz="0" w:space="0" w:color="auto"/>
        <w:left w:val="none" w:sz="0" w:space="0" w:color="auto"/>
        <w:bottom w:val="none" w:sz="0" w:space="0" w:color="auto"/>
        <w:right w:val="none" w:sz="0" w:space="0" w:color="auto"/>
      </w:divBdr>
    </w:div>
    <w:div w:id="1831484299">
      <w:bodyDiv w:val="1"/>
      <w:marLeft w:val="0"/>
      <w:marRight w:val="0"/>
      <w:marTop w:val="0"/>
      <w:marBottom w:val="0"/>
      <w:divBdr>
        <w:top w:val="none" w:sz="0" w:space="0" w:color="auto"/>
        <w:left w:val="none" w:sz="0" w:space="0" w:color="auto"/>
        <w:bottom w:val="none" w:sz="0" w:space="0" w:color="auto"/>
        <w:right w:val="none" w:sz="0" w:space="0" w:color="auto"/>
      </w:divBdr>
      <w:divsChild>
        <w:div w:id="571431488">
          <w:marLeft w:val="0"/>
          <w:marRight w:val="0"/>
          <w:marTop w:val="0"/>
          <w:marBottom w:val="0"/>
          <w:divBdr>
            <w:top w:val="none" w:sz="0" w:space="0" w:color="auto"/>
            <w:left w:val="none" w:sz="0" w:space="0" w:color="auto"/>
            <w:bottom w:val="none" w:sz="0" w:space="0" w:color="auto"/>
            <w:right w:val="none" w:sz="0" w:space="0" w:color="auto"/>
          </w:divBdr>
          <w:divsChild>
            <w:div w:id="147594977">
              <w:marLeft w:val="0"/>
              <w:marRight w:val="0"/>
              <w:marTop w:val="0"/>
              <w:marBottom w:val="0"/>
              <w:divBdr>
                <w:top w:val="none" w:sz="0" w:space="0" w:color="auto"/>
                <w:left w:val="none" w:sz="0" w:space="0" w:color="auto"/>
                <w:bottom w:val="none" w:sz="0" w:space="0" w:color="auto"/>
                <w:right w:val="none" w:sz="0" w:space="0" w:color="auto"/>
              </w:divBdr>
              <w:divsChild>
                <w:div w:id="2040354288">
                  <w:marLeft w:val="0"/>
                  <w:marRight w:val="0"/>
                  <w:marTop w:val="0"/>
                  <w:marBottom w:val="0"/>
                  <w:divBdr>
                    <w:top w:val="none" w:sz="0" w:space="0" w:color="auto"/>
                    <w:left w:val="none" w:sz="0" w:space="0" w:color="auto"/>
                    <w:bottom w:val="none" w:sz="0" w:space="0" w:color="auto"/>
                    <w:right w:val="none" w:sz="0" w:space="0" w:color="auto"/>
                  </w:divBdr>
                  <w:divsChild>
                    <w:div w:id="267590104">
                      <w:marLeft w:val="0"/>
                      <w:marRight w:val="0"/>
                      <w:marTop w:val="0"/>
                      <w:marBottom w:val="0"/>
                      <w:divBdr>
                        <w:top w:val="none" w:sz="0" w:space="0" w:color="auto"/>
                        <w:left w:val="none" w:sz="0" w:space="0" w:color="auto"/>
                        <w:bottom w:val="none" w:sz="0" w:space="0" w:color="auto"/>
                        <w:right w:val="none" w:sz="0" w:space="0" w:color="auto"/>
                      </w:divBdr>
                      <w:divsChild>
                        <w:div w:id="20720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647675">
      <w:bodyDiv w:val="1"/>
      <w:marLeft w:val="0"/>
      <w:marRight w:val="0"/>
      <w:marTop w:val="0"/>
      <w:marBottom w:val="0"/>
      <w:divBdr>
        <w:top w:val="none" w:sz="0" w:space="0" w:color="auto"/>
        <w:left w:val="none" w:sz="0" w:space="0" w:color="auto"/>
        <w:bottom w:val="none" w:sz="0" w:space="0" w:color="auto"/>
        <w:right w:val="none" w:sz="0" w:space="0" w:color="auto"/>
      </w:divBdr>
    </w:div>
    <w:div w:id="1867408578">
      <w:bodyDiv w:val="1"/>
      <w:marLeft w:val="0"/>
      <w:marRight w:val="0"/>
      <w:marTop w:val="0"/>
      <w:marBottom w:val="0"/>
      <w:divBdr>
        <w:top w:val="none" w:sz="0" w:space="0" w:color="auto"/>
        <w:left w:val="none" w:sz="0" w:space="0" w:color="auto"/>
        <w:bottom w:val="none" w:sz="0" w:space="0" w:color="auto"/>
        <w:right w:val="none" w:sz="0" w:space="0" w:color="auto"/>
      </w:divBdr>
    </w:div>
    <w:div w:id="1873230869">
      <w:bodyDiv w:val="1"/>
      <w:marLeft w:val="0"/>
      <w:marRight w:val="0"/>
      <w:marTop w:val="0"/>
      <w:marBottom w:val="0"/>
      <w:divBdr>
        <w:top w:val="none" w:sz="0" w:space="0" w:color="auto"/>
        <w:left w:val="none" w:sz="0" w:space="0" w:color="auto"/>
        <w:bottom w:val="none" w:sz="0" w:space="0" w:color="auto"/>
        <w:right w:val="none" w:sz="0" w:space="0" w:color="auto"/>
      </w:divBdr>
    </w:div>
    <w:div w:id="1873609337">
      <w:bodyDiv w:val="1"/>
      <w:marLeft w:val="0"/>
      <w:marRight w:val="0"/>
      <w:marTop w:val="0"/>
      <w:marBottom w:val="0"/>
      <w:divBdr>
        <w:top w:val="none" w:sz="0" w:space="0" w:color="auto"/>
        <w:left w:val="none" w:sz="0" w:space="0" w:color="auto"/>
        <w:bottom w:val="none" w:sz="0" w:space="0" w:color="auto"/>
        <w:right w:val="none" w:sz="0" w:space="0" w:color="auto"/>
      </w:divBdr>
    </w:div>
    <w:div w:id="1881891099">
      <w:bodyDiv w:val="1"/>
      <w:marLeft w:val="0"/>
      <w:marRight w:val="0"/>
      <w:marTop w:val="0"/>
      <w:marBottom w:val="0"/>
      <w:divBdr>
        <w:top w:val="none" w:sz="0" w:space="0" w:color="auto"/>
        <w:left w:val="none" w:sz="0" w:space="0" w:color="auto"/>
        <w:bottom w:val="none" w:sz="0" w:space="0" w:color="auto"/>
        <w:right w:val="none" w:sz="0" w:space="0" w:color="auto"/>
      </w:divBdr>
    </w:div>
    <w:div w:id="1883252292">
      <w:bodyDiv w:val="1"/>
      <w:marLeft w:val="0"/>
      <w:marRight w:val="0"/>
      <w:marTop w:val="0"/>
      <w:marBottom w:val="0"/>
      <w:divBdr>
        <w:top w:val="none" w:sz="0" w:space="0" w:color="auto"/>
        <w:left w:val="none" w:sz="0" w:space="0" w:color="auto"/>
        <w:bottom w:val="none" w:sz="0" w:space="0" w:color="auto"/>
        <w:right w:val="none" w:sz="0" w:space="0" w:color="auto"/>
      </w:divBdr>
    </w:div>
    <w:div w:id="1884058838">
      <w:bodyDiv w:val="1"/>
      <w:marLeft w:val="0"/>
      <w:marRight w:val="0"/>
      <w:marTop w:val="0"/>
      <w:marBottom w:val="0"/>
      <w:divBdr>
        <w:top w:val="none" w:sz="0" w:space="0" w:color="auto"/>
        <w:left w:val="none" w:sz="0" w:space="0" w:color="auto"/>
        <w:bottom w:val="none" w:sz="0" w:space="0" w:color="auto"/>
        <w:right w:val="none" w:sz="0" w:space="0" w:color="auto"/>
      </w:divBdr>
    </w:div>
    <w:div w:id="1897206219">
      <w:bodyDiv w:val="1"/>
      <w:marLeft w:val="0"/>
      <w:marRight w:val="0"/>
      <w:marTop w:val="0"/>
      <w:marBottom w:val="0"/>
      <w:divBdr>
        <w:top w:val="none" w:sz="0" w:space="0" w:color="auto"/>
        <w:left w:val="none" w:sz="0" w:space="0" w:color="auto"/>
        <w:bottom w:val="none" w:sz="0" w:space="0" w:color="auto"/>
        <w:right w:val="none" w:sz="0" w:space="0" w:color="auto"/>
      </w:divBdr>
    </w:div>
    <w:div w:id="1922979834">
      <w:bodyDiv w:val="1"/>
      <w:marLeft w:val="0"/>
      <w:marRight w:val="0"/>
      <w:marTop w:val="0"/>
      <w:marBottom w:val="0"/>
      <w:divBdr>
        <w:top w:val="none" w:sz="0" w:space="0" w:color="auto"/>
        <w:left w:val="none" w:sz="0" w:space="0" w:color="auto"/>
        <w:bottom w:val="none" w:sz="0" w:space="0" w:color="auto"/>
        <w:right w:val="none" w:sz="0" w:space="0" w:color="auto"/>
      </w:divBdr>
    </w:div>
    <w:div w:id="1925072021">
      <w:bodyDiv w:val="1"/>
      <w:marLeft w:val="0"/>
      <w:marRight w:val="0"/>
      <w:marTop w:val="0"/>
      <w:marBottom w:val="0"/>
      <w:divBdr>
        <w:top w:val="none" w:sz="0" w:space="0" w:color="auto"/>
        <w:left w:val="none" w:sz="0" w:space="0" w:color="auto"/>
        <w:bottom w:val="none" w:sz="0" w:space="0" w:color="auto"/>
        <w:right w:val="none" w:sz="0" w:space="0" w:color="auto"/>
      </w:divBdr>
    </w:div>
    <w:div w:id="1938176019">
      <w:bodyDiv w:val="1"/>
      <w:marLeft w:val="0"/>
      <w:marRight w:val="0"/>
      <w:marTop w:val="0"/>
      <w:marBottom w:val="0"/>
      <w:divBdr>
        <w:top w:val="none" w:sz="0" w:space="0" w:color="auto"/>
        <w:left w:val="none" w:sz="0" w:space="0" w:color="auto"/>
        <w:bottom w:val="none" w:sz="0" w:space="0" w:color="auto"/>
        <w:right w:val="none" w:sz="0" w:space="0" w:color="auto"/>
      </w:divBdr>
    </w:div>
    <w:div w:id="1940334317">
      <w:bodyDiv w:val="1"/>
      <w:marLeft w:val="0"/>
      <w:marRight w:val="0"/>
      <w:marTop w:val="0"/>
      <w:marBottom w:val="0"/>
      <w:divBdr>
        <w:top w:val="none" w:sz="0" w:space="0" w:color="auto"/>
        <w:left w:val="none" w:sz="0" w:space="0" w:color="auto"/>
        <w:bottom w:val="none" w:sz="0" w:space="0" w:color="auto"/>
        <w:right w:val="none" w:sz="0" w:space="0" w:color="auto"/>
      </w:divBdr>
    </w:div>
    <w:div w:id="2009407113">
      <w:bodyDiv w:val="1"/>
      <w:marLeft w:val="0"/>
      <w:marRight w:val="0"/>
      <w:marTop w:val="0"/>
      <w:marBottom w:val="0"/>
      <w:divBdr>
        <w:top w:val="none" w:sz="0" w:space="0" w:color="auto"/>
        <w:left w:val="none" w:sz="0" w:space="0" w:color="auto"/>
        <w:bottom w:val="none" w:sz="0" w:space="0" w:color="auto"/>
        <w:right w:val="none" w:sz="0" w:space="0" w:color="auto"/>
      </w:divBdr>
    </w:div>
    <w:div w:id="2031952004">
      <w:bodyDiv w:val="1"/>
      <w:marLeft w:val="0"/>
      <w:marRight w:val="0"/>
      <w:marTop w:val="0"/>
      <w:marBottom w:val="0"/>
      <w:divBdr>
        <w:top w:val="none" w:sz="0" w:space="0" w:color="auto"/>
        <w:left w:val="none" w:sz="0" w:space="0" w:color="auto"/>
        <w:bottom w:val="none" w:sz="0" w:space="0" w:color="auto"/>
        <w:right w:val="none" w:sz="0" w:space="0" w:color="auto"/>
      </w:divBdr>
    </w:div>
    <w:div w:id="2033652692">
      <w:bodyDiv w:val="1"/>
      <w:marLeft w:val="0"/>
      <w:marRight w:val="0"/>
      <w:marTop w:val="0"/>
      <w:marBottom w:val="0"/>
      <w:divBdr>
        <w:top w:val="none" w:sz="0" w:space="0" w:color="auto"/>
        <w:left w:val="none" w:sz="0" w:space="0" w:color="auto"/>
        <w:bottom w:val="none" w:sz="0" w:space="0" w:color="auto"/>
        <w:right w:val="none" w:sz="0" w:space="0" w:color="auto"/>
      </w:divBdr>
    </w:div>
    <w:div w:id="2035839317">
      <w:bodyDiv w:val="1"/>
      <w:marLeft w:val="0"/>
      <w:marRight w:val="0"/>
      <w:marTop w:val="0"/>
      <w:marBottom w:val="0"/>
      <w:divBdr>
        <w:top w:val="none" w:sz="0" w:space="0" w:color="auto"/>
        <w:left w:val="none" w:sz="0" w:space="0" w:color="auto"/>
        <w:bottom w:val="none" w:sz="0" w:space="0" w:color="auto"/>
        <w:right w:val="none" w:sz="0" w:space="0" w:color="auto"/>
      </w:divBdr>
    </w:div>
    <w:div w:id="2041665390">
      <w:bodyDiv w:val="1"/>
      <w:marLeft w:val="0"/>
      <w:marRight w:val="0"/>
      <w:marTop w:val="0"/>
      <w:marBottom w:val="0"/>
      <w:divBdr>
        <w:top w:val="none" w:sz="0" w:space="0" w:color="auto"/>
        <w:left w:val="none" w:sz="0" w:space="0" w:color="auto"/>
        <w:bottom w:val="none" w:sz="0" w:space="0" w:color="auto"/>
        <w:right w:val="none" w:sz="0" w:space="0" w:color="auto"/>
      </w:divBdr>
    </w:div>
    <w:div w:id="2068919169">
      <w:bodyDiv w:val="1"/>
      <w:marLeft w:val="0"/>
      <w:marRight w:val="0"/>
      <w:marTop w:val="0"/>
      <w:marBottom w:val="0"/>
      <w:divBdr>
        <w:top w:val="none" w:sz="0" w:space="0" w:color="auto"/>
        <w:left w:val="none" w:sz="0" w:space="0" w:color="auto"/>
        <w:bottom w:val="none" w:sz="0" w:space="0" w:color="auto"/>
        <w:right w:val="none" w:sz="0" w:space="0" w:color="auto"/>
      </w:divBdr>
    </w:div>
    <w:div w:id="2074621975">
      <w:bodyDiv w:val="1"/>
      <w:marLeft w:val="0"/>
      <w:marRight w:val="0"/>
      <w:marTop w:val="0"/>
      <w:marBottom w:val="0"/>
      <w:divBdr>
        <w:top w:val="none" w:sz="0" w:space="0" w:color="auto"/>
        <w:left w:val="none" w:sz="0" w:space="0" w:color="auto"/>
        <w:bottom w:val="none" w:sz="0" w:space="0" w:color="auto"/>
        <w:right w:val="none" w:sz="0" w:space="0" w:color="auto"/>
      </w:divBdr>
    </w:div>
    <w:div w:id="2096048683">
      <w:bodyDiv w:val="1"/>
      <w:marLeft w:val="0"/>
      <w:marRight w:val="0"/>
      <w:marTop w:val="0"/>
      <w:marBottom w:val="0"/>
      <w:divBdr>
        <w:top w:val="none" w:sz="0" w:space="0" w:color="auto"/>
        <w:left w:val="none" w:sz="0" w:space="0" w:color="auto"/>
        <w:bottom w:val="none" w:sz="0" w:space="0" w:color="auto"/>
        <w:right w:val="none" w:sz="0" w:space="0" w:color="auto"/>
      </w:divBdr>
    </w:div>
    <w:div w:id="2097630478">
      <w:bodyDiv w:val="1"/>
      <w:marLeft w:val="0"/>
      <w:marRight w:val="0"/>
      <w:marTop w:val="0"/>
      <w:marBottom w:val="0"/>
      <w:divBdr>
        <w:top w:val="none" w:sz="0" w:space="0" w:color="auto"/>
        <w:left w:val="none" w:sz="0" w:space="0" w:color="auto"/>
        <w:bottom w:val="none" w:sz="0" w:space="0" w:color="auto"/>
        <w:right w:val="none" w:sz="0" w:space="0" w:color="auto"/>
      </w:divBdr>
      <w:divsChild>
        <w:div w:id="2028945783">
          <w:marLeft w:val="0"/>
          <w:marRight w:val="0"/>
          <w:marTop w:val="0"/>
          <w:marBottom w:val="0"/>
          <w:divBdr>
            <w:top w:val="none" w:sz="0" w:space="0" w:color="auto"/>
            <w:left w:val="none" w:sz="0" w:space="0" w:color="auto"/>
            <w:bottom w:val="none" w:sz="0" w:space="0" w:color="auto"/>
            <w:right w:val="none" w:sz="0" w:space="0" w:color="auto"/>
          </w:divBdr>
          <w:divsChild>
            <w:div w:id="46610422">
              <w:marLeft w:val="0"/>
              <w:marRight w:val="0"/>
              <w:marTop w:val="0"/>
              <w:marBottom w:val="0"/>
              <w:divBdr>
                <w:top w:val="none" w:sz="0" w:space="0" w:color="auto"/>
                <w:left w:val="none" w:sz="0" w:space="0" w:color="auto"/>
                <w:bottom w:val="none" w:sz="0" w:space="0" w:color="auto"/>
                <w:right w:val="none" w:sz="0" w:space="0" w:color="auto"/>
              </w:divBdr>
            </w:div>
            <w:div w:id="20738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7010">
      <w:bodyDiv w:val="1"/>
      <w:marLeft w:val="0"/>
      <w:marRight w:val="0"/>
      <w:marTop w:val="0"/>
      <w:marBottom w:val="0"/>
      <w:divBdr>
        <w:top w:val="none" w:sz="0" w:space="0" w:color="auto"/>
        <w:left w:val="none" w:sz="0" w:space="0" w:color="auto"/>
        <w:bottom w:val="none" w:sz="0" w:space="0" w:color="auto"/>
        <w:right w:val="none" w:sz="0" w:space="0" w:color="auto"/>
      </w:divBdr>
    </w:div>
    <w:div w:id="2107075304">
      <w:bodyDiv w:val="1"/>
      <w:marLeft w:val="0"/>
      <w:marRight w:val="0"/>
      <w:marTop w:val="0"/>
      <w:marBottom w:val="0"/>
      <w:divBdr>
        <w:top w:val="none" w:sz="0" w:space="0" w:color="auto"/>
        <w:left w:val="none" w:sz="0" w:space="0" w:color="auto"/>
        <w:bottom w:val="none" w:sz="0" w:space="0" w:color="auto"/>
        <w:right w:val="none" w:sz="0" w:space="0" w:color="auto"/>
      </w:divBdr>
    </w:div>
    <w:div w:id="2116167279">
      <w:bodyDiv w:val="1"/>
      <w:marLeft w:val="0"/>
      <w:marRight w:val="0"/>
      <w:marTop w:val="0"/>
      <w:marBottom w:val="0"/>
      <w:divBdr>
        <w:top w:val="none" w:sz="0" w:space="0" w:color="auto"/>
        <w:left w:val="none" w:sz="0" w:space="0" w:color="auto"/>
        <w:bottom w:val="none" w:sz="0" w:space="0" w:color="auto"/>
        <w:right w:val="none" w:sz="0" w:space="0" w:color="auto"/>
      </w:divBdr>
    </w:div>
    <w:div w:id="2120417755">
      <w:bodyDiv w:val="1"/>
      <w:marLeft w:val="0"/>
      <w:marRight w:val="0"/>
      <w:marTop w:val="0"/>
      <w:marBottom w:val="0"/>
      <w:divBdr>
        <w:top w:val="none" w:sz="0" w:space="0" w:color="auto"/>
        <w:left w:val="none" w:sz="0" w:space="0" w:color="auto"/>
        <w:bottom w:val="none" w:sz="0" w:space="0" w:color="auto"/>
        <w:right w:val="none" w:sz="0" w:space="0" w:color="auto"/>
      </w:divBdr>
      <w:divsChild>
        <w:div w:id="2096440009">
          <w:marLeft w:val="0"/>
          <w:marRight w:val="0"/>
          <w:marTop w:val="0"/>
          <w:marBottom w:val="0"/>
          <w:divBdr>
            <w:top w:val="none" w:sz="0" w:space="0" w:color="auto"/>
            <w:left w:val="none" w:sz="0" w:space="0" w:color="auto"/>
            <w:bottom w:val="none" w:sz="0" w:space="0" w:color="auto"/>
            <w:right w:val="none" w:sz="0" w:space="0" w:color="auto"/>
          </w:divBdr>
          <w:divsChild>
            <w:div w:id="376971989">
              <w:marLeft w:val="0"/>
              <w:marRight w:val="0"/>
              <w:marTop w:val="0"/>
              <w:marBottom w:val="0"/>
              <w:divBdr>
                <w:top w:val="none" w:sz="0" w:space="0" w:color="auto"/>
                <w:left w:val="none" w:sz="0" w:space="0" w:color="auto"/>
                <w:bottom w:val="none" w:sz="0" w:space="0" w:color="auto"/>
                <w:right w:val="none" w:sz="0" w:space="0" w:color="auto"/>
              </w:divBdr>
            </w:div>
            <w:div w:id="14052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51b04b0793411e49adea948c356b2ec/ywGgmbhgrl" TargetMode="External"/><Relationship Id="rId18" Type="http://schemas.openxmlformats.org/officeDocument/2006/relationships/hyperlink" Target="https://www.e-tar.lt/portal/lt/legalAct/TAR.%2031A566B1512D/OKkwPNbfzS" TargetMode="External"/><Relationship Id="rId26" Type="http://schemas.openxmlformats.org/officeDocument/2006/relationships/image" Target="media/image6.jpeg"/><Relationship Id="rId39" Type="http://schemas.openxmlformats.org/officeDocument/2006/relationships/footer" Target="footer3.xml"/><Relationship Id="rId21" Type="http://schemas.openxmlformats.org/officeDocument/2006/relationships/header" Target="header1.xml"/><Relationship Id="rId34" Type="http://schemas.openxmlformats.org/officeDocument/2006/relationships/image" Target="media/image14.jpe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europa.eu/europe2020/europe-2020-in-a-nutshell/targets/index_lt.htm" TargetMode="External"/><Relationship Id="rId20" Type="http://schemas.openxmlformats.org/officeDocument/2006/relationships/hyperlink" Target="https://www.kretinga.lt/node/7949" TargetMode="External"/><Relationship Id="rId29" Type="http://schemas.openxmlformats.org/officeDocument/2006/relationships/image" Target="media/image9.jpeg"/><Relationship Id="rId41" Type="http://schemas.openxmlformats.org/officeDocument/2006/relationships/image" Target="cid:image003.jpg@01D3427D.57C7BF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plietuva.lt/lt/leidiniai/investiciju-projektu-kuriems-siekiama-gauti-finansavima-is-europos-sajungos-strukturines-paramos-ir-ar-valstybes-biudzeto-lesu-rengimo-metodika" TargetMode="External"/><Relationship Id="rId24" Type="http://schemas.openxmlformats.org/officeDocument/2006/relationships/footer" Target="footer2.xm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header" Target="header2.xml"/><Relationship Id="rId28" Type="http://schemas.openxmlformats.org/officeDocument/2006/relationships/image" Target="media/image8.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s://www.e-tar.lt/portal/lt/legalAct/TAR.E151BC09AE62" TargetMode="Externa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b.lt/lt/verslo-klientams/norintiems-pasiskolinti-1/pastatu-atnaujinimo-modernizavimo-finansavimas/savivaldybiu-viesuju-pastatu-atnaujinimas/" TargetMode="External"/><Relationship Id="rId22" Type="http://schemas.openxmlformats.org/officeDocument/2006/relationships/footer" Target="footer1.xml"/><Relationship Id="rId27" Type="http://schemas.openxmlformats.org/officeDocument/2006/relationships/image" Target="media/image7.pn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ppplietuva.lt/lt/docview/?file=%2Fpublications%2Fdocs%2F418_f8285e146d90faffe5c221d4ff181cd8.pdf" TargetMode="External"/><Relationship Id="rId17" Type="http://schemas.openxmlformats.org/officeDocument/2006/relationships/hyperlink" Target="https://www.e-tar.lt/portal/%20lt/legalAct/TAR.5EE74F9648A5" TargetMode="External"/><Relationship Id="rId25" Type="http://schemas.openxmlformats.org/officeDocument/2006/relationships/image" Target="media/image5.jpeg"/><Relationship Id="rId33" Type="http://schemas.openxmlformats.org/officeDocument/2006/relationships/image" Target="media/image13.jpe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83FD-7C59-4EE6-BEC1-EC5DDD94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76089</Words>
  <Characters>43371</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119222</CharactersWithSpaces>
  <SharedDoc>false</SharedDoc>
  <HLinks>
    <vt:vector size="420" baseType="variant">
      <vt:variant>
        <vt:i4>720902</vt:i4>
      </vt:variant>
      <vt:variant>
        <vt:i4>387</vt:i4>
      </vt:variant>
      <vt:variant>
        <vt:i4>0</vt:i4>
      </vt:variant>
      <vt:variant>
        <vt:i4>5</vt:i4>
      </vt:variant>
      <vt:variant>
        <vt:lpwstr>https://www.kretinga.lt/node/7949</vt:lpwstr>
      </vt:variant>
      <vt:variant>
        <vt:lpwstr/>
      </vt:variant>
      <vt:variant>
        <vt:i4>983062</vt:i4>
      </vt:variant>
      <vt:variant>
        <vt:i4>381</vt:i4>
      </vt:variant>
      <vt:variant>
        <vt:i4>0</vt:i4>
      </vt:variant>
      <vt:variant>
        <vt:i4>5</vt:i4>
      </vt:variant>
      <vt:variant>
        <vt:lpwstr>https://www.e-tar.lt/portal/lt/legalAct/TAR.E151BC09AE62</vt:lpwstr>
      </vt:variant>
      <vt:variant>
        <vt:lpwstr/>
      </vt:variant>
      <vt:variant>
        <vt:i4>4915289</vt:i4>
      </vt:variant>
      <vt:variant>
        <vt:i4>378</vt:i4>
      </vt:variant>
      <vt:variant>
        <vt:i4>0</vt:i4>
      </vt:variant>
      <vt:variant>
        <vt:i4>5</vt:i4>
      </vt:variant>
      <vt:variant>
        <vt:lpwstr>https://www.e-tar.lt/portal/lt/legalAct/TAR. 31A566B1512D/OKkwPNbfzS</vt:lpwstr>
      </vt:variant>
      <vt:variant>
        <vt:lpwstr/>
      </vt:variant>
      <vt:variant>
        <vt:i4>5111837</vt:i4>
      </vt:variant>
      <vt:variant>
        <vt:i4>375</vt:i4>
      </vt:variant>
      <vt:variant>
        <vt:i4>0</vt:i4>
      </vt:variant>
      <vt:variant>
        <vt:i4>5</vt:i4>
      </vt:variant>
      <vt:variant>
        <vt:lpwstr>https://www.e-tar.lt/portal/ lt/legalAct/TAR.5EE74F9648A5</vt:lpwstr>
      </vt:variant>
      <vt:variant>
        <vt:lpwstr/>
      </vt:variant>
      <vt:variant>
        <vt:i4>5308519</vt:i4>
      </vt:variant>
      <vt:variant>
        <vt:i4>372</vt:i4>
      </vt:variant>
      <vt:variant>
        <vt:i4>0</vt:i4>
      </vt:variant>
      <vt:variant>
        <vt:i4>5</vt:i4>
      </vt:variant>
      <vt:variant>
        <vt:lpwstr>http://ec.europa.eu/europe2020/europe-2020-in-a-nutshell/targets/index_lt.htm</vt:lpwstr>
      </vt:variant>
      <vt:variant>
        <vt:lpwstr/>
      </vt:variant>
      <vt:variant>
        <vt:i4>1507402</vt:i4>
      </vt:variant>
      <vt:variant>
        <vt:i4>369</vt:i4>
      </vt:variant>
      <vt:variant>
        <vt:i4>0</vt:i4>
      </vt:variant>
      <vt:variant>
        <vt:i4>5</vt:i4>
      </vt:variant>
      <vt:variant>
        <vt:lpwstr>http://www.esinvesticijos.lt/</vt:lpwstr>
      </vt:variant>
      <vt:variant>
        <vt:lpwstr/>
      </vt:variant>
      <vt:variant>
        <vt:i4>1638429</vt:i4>
      </vt:variant>
      <vt:variant>
        <vt:i4>366</vt:i4>
      </vt:variant>
      <vt:variant>
        <vt:i4>0</vt:i4>
      </vt:variant>
      <vt:variant>
        <vt:i4>5</vt:i4>
      </vt:variant>
      <vt:variant>
        <vt:lpwstr>https://www.sb.lt/lt/verslo-klientams/norintiems-pasiskolinti-1/pastatu-atnaujinimo-modernizavimo-finansavimas/savivaldybiu-viesuju-pastatu-atnaujinimas/</vt:lpwstr>
      </vt:variant>
      <vt:variant>
        <vt:lpwstr/>
      </vt:variant>
      <vt:variant>
        <vt:i4>3014692</vt:i4>
      </vt:variant>
      <vt:variant>
        <vt:i4>363</vt:i4>
      </vt:variant>
      <vt:variant>
        <vt:i4>0</vt:i4>
      </vt:variant>
      <vt:variant>
        <vt:i4>5</vt:i4>
      </vt:variant>
      <vt:variant>
        <vt:lpwstr>https://www.e-tar.lt/portal/lt/legalAct/151b04b0793411e49adea948c356b2ec/ywGgmbhgrl</vt:lpwstr>
      </vt:variant>
      <vt:variant>
        <vt:lpwstr/>
      </vt:variant>
      <vt:variant>
        <vt:i4>3407941</vt:i4>
      </vt:variant>
      <vt:variant>
        <vt:i4>360</vt:i4>
      </vt:variant>
      <vt:variant>
        <vt:i4>0</vt:i4>
      </vt:variant>
      <vt:variant>
        <vt:i4>5</vt:i4>
      </vt:variant>
      <vt:variant>
        <vt:lpwstr>http://ppplietuva.lt/lt/docview/?file=%2Fpublications%2Fdocs%2F418_f8285e146d90faffe5c221d4ff181cd8.pdf</vt:lpwstr>
      </vt:variant>
      <vt:variant>
        <vt:lpwstr/>
      </vt:variant>
      <vt:variant>
        <vt:i4>5570630</vt:i4>
      </vt:variant>
      <vt:variant>
        <vt:i4>357</vt:i4>
      </vt:variant>
      <vt:variant>
        <vt:i4>0</vt:i4>
      </vt:variant>
      <vt:variant>
        <vt:i4>5</vt:i4>
      </vt:variant>
      <vt:variant>
        <vt:lpwstr>http://ppplietuva.lt/lt/leidiniai/investiciju-projektu-kuriems-siekiama-gauti-finansavima-is-europos-sajungos-strukturines-paramos-ir-ar-valstybes-biudzeto-lesu-rengimo-metodika</vt:lpwstr>
      </vt:variant>
      <vt:variant>
        <vt:lpwstr/>
      </vt:variant>
      <vt:variant>
        <vt:i4>2883599</vt:i4>
      </vt:variant>
      <vt:variant>
        <vt:i4>350</vt:i4>
      </vt:variant>
      <vt:variant>
        <vt:i4>0</vt:i4>
      </vt:variant>
      <vt:variant>
        <vt:i4>5</vt:i4>
      </vt:variant>
      <vt:variant>
        <vt:lpwstr/>
      </vt:variant>
      <vt:variant>
        <vt:lpwstr>_Toc3546887</vt:lpwstr>
      </vt:variant>
      <vt:variant>
        <vt:i4>2883599</vt:i4>
      </vt:variant>
      <vt:variant>
        <vt:i4>344</vt:i4>
      </vt:variant>
      <vt:variant>
        <vt:i4>0</vt:i4>
      </vt:variant>
      <vt:variant>
        <vt:i4>5</vt:i4>
      </vt:variant>
      <vt:variant>
        <vt:lpwstr/>
      </vt:variant>
      <vt:variant>
        <vt:lpwstr>_Toc3546886</vt:lpwstr>
      </vt:variant>
      <vt:variant>
        <vt:i4>2883599</vt:i4>
      </vt:variant>
      <vt:variant>
        <vt:i4>338</vt:i4>
      </vt:variant>
      <vt:variant>
        <vt:i4>0</vt:i4>
      </vt:variant>
      <vt:variant>
        <vt:i4>5</vt:i4>
      </vt:variant>
      <vt:variant>
        <vt:lpwstr/>
      </vt:variant>
      <vt:variant>
        <vt:lpwstr>_Toc3546885</vt:lpwstr>
      </vt:variant>
      <vt:variant>
        <vt:i4>2883599</vt:i4>
      </vt:variant>
      <vt:variant>
        <vt:i4>332</vt:i4>
      </vt:variant>
      <vt:variant>
        <vt:i4>0</vt:i4>
      </vt:variant>
      <vt:variant>
        <vt:i4>5</vt:i4>
      </vt:variant>
      <vt:variant>
        <vt:lpwstr/>
      </vt:variant>
      <vt:variant>
        <vt:lpwstr>_Toc3546884</vt:lpwstr>
      </vt:variant>
      <vt:variant>
        <vt:i4>2883599</vt:i4>
      </vt:variant>
      <vt:variant>
        <vt:i4>326</vt:i4>
      </vt:variant>
      <vt:variant>
        <vt:i4>0</vt:i4>
      </vt:variant>
      <vt:variant>
        <vt:i4>5</vt:i4>
      </vt:variant>
      <vt:variant>
        <vt:lpwstr/>
      </vt:variant>
      <vt:variant>
        <vt:lpwstr>_Toc3546883</vt:lpwstr>
      </vt:variant>
      <vt:variant>
        <vt:i4>2883599</vt:i4>
      </vt:variant>
      <vt:variant>
        <vt:i4>320</vt:i4>
      </vt:variant>
      <vt:variant>
        <vt:i4>0</vt:i4>
      </vt:variant>
      <vt:variant>
        <vt:i4>5</vt:i4>
      </vt:variant>
      <vt:variant>
        <vt:lpwstr/>
      </vt:variant>
      <vt:variant>
        <vt:lpwstr>_Toc3546882</vt:lpwstr>
      </vt:variant>
      <vt:variant>
        <vt:i4>2883599</vt:i4>
      </vt:variant>
      <vt:variant>
        <vt:i4>314</vt:i4>
      </vt:variant>
      <vt:variant>
        <vt:i4>0</vt:i4>
      </vt:variant>
      <vt:variant>
        <vt:i4>5</vt:i4>
      </vt:variant>
      <vt:variant>
        <vt:lpwstr/>
      </vt:variant>
      <vt:variant>
        <vt:lpwstr>_Toc3546881</vt:lpwstr>
      </vt:variant>
      <vt:variant>
        <vt:i4>2883599</vt:i4>
      </vt:variant>
      <vt:variant>
        <vt:i4>308</vt:i4>
      </vt:variant>
      <vt:variant>
        <vt:i4>0</vt:i4>
      </vt:variant>
      <vt:variant>
        <vt:i4>5</vt:i4>
      </vt:variant>
      <vt:variant>
        <vt:lpwstr/>
      </vt:variant>
      <vt:variant>
        <vt:lpwstr>_Toc3546880</vt:lpwstr>
      </vt:variant>
      <vt:variant>
        <vt:i4>2293775</vt:i4>
      </vt:variant>
      <vt:variant>
        <vt:i4>302</vt:i4>
      </vt:variant>
      <vt:variant>
        <vt:i4>0</vt:i4>
      </vt:variant>
      <vt:variant>
        <vt:i4>5</vt:i4>
      </vt:variant>
      <vt:variant>
        <vt:lpwstr/>
      </vt:variant>
      <vt:variant>
        <vt:lpwstr>_Toc3546879</vt:lpwstr>
      </vt:variant>
      <vt:variant>
        <vt:i4>2293775</vt:i4>
      </vt:variant>
      <vt:variant>
        <vt:i4>296</vt:i4>
      </vt:variant>
      <vt:variant>
        <vt:i4>0</vt:i4>
      </vt:variant>
      <vt:variant>
        <vt:i4>5</vt:i4>
      </vt:variant>
      <vt:variant>
        <vt:lpwstr/>
      </vt:variant>
      <vt:variant>
        <vt:lpwstr>_Toc3546878</vt:lpwstr>
      </vt:variant>
      <vt:variant>
        <vt:i4>2293775</vt:i4>
      </vt:variant>
      <vt:variant>
        <vt:i4>290</vt:i4>
      </vt:variant>
      <vt:variant>
        <vt:i4>0</vt:i4>
      </vt:variant>
      <vt:variant>
        <vt:i4>5</vt:i4>
      </vt:variant>
      <vt:variant>
        <vt:lpwstr/>
      </vt:variant>
      <vt:variant>
        <vt:lpwstr>_Toc3546877</vt:lpwstr>
      </vt:variant>
      <vt:variant>
        <vt:i4>2293775</vt:i4>
      </vt:variant>
      <vt:variant>
        <vt:i4>284</vt:i4>
      </vt:variant>
      <vt:variant>
        <vt:i4>0</vt:i4>
      </vt:variant>
      <vt:variant>
        <vt:i4>5</vt:i4>
      </vt:variant>
      <vt:variant>
        <vt:lpwstr/>
      </vt:variant>
      <vt:variant>
        <vt:lpwstr>_Toc3546876</vt:lpwstr>
      </vt:variant>
      <vt:variant>
        <vt:i4>2293775</vt:i4>
      </vt:variant>
      <vt:variant>
        <vt:i4>278</vt:i4>
      </vt:variant>
      <vt:variant>
        <vt:i4>0</vt:i4>
      </vt:variant>
      <vt:variant>
        <vt:i4>5</vt:i4>
      </vt:variant>
      <vt:variant>
        <vt:lpwstr/>
      </vt:variant>
      <vt:variant>
        <vt:lpwstr>_Toc3546875</vt:lpwstr>
      </vt:variant>
      <vt:variant>
        <vt:i4>2293775</vt:i4>
      </vt:variant>
      <vt:variant>
        <vt:i4>272</vt:i4>
      </vt:variant>
      <vt:variant>
        <vt:i4>0</vt:i4>
      </vt:variant>
      <vt:variant>
        <vt:i4>5</vt:i4>
      </vt:variant>
      <vt:variant>
        <vt:lpwstr/>
      </vt:variant>
      <vt:variant>
        <vt:lpwstr>_Toc3546874</vt:lpwstr>
      </vt:variant>
      <vt:variant>
        <vt:i4>2293775</vt:i4>
      </vt:variant>
      <vt:variant>
        <vt:i4>266</vt:i4>
      </vt:variant>
      <vt:variant>
        <vt:i4>0</vt:i4>
      </vt:variant>
      <vt:variant>
        <vt:i4>5</vt:i4>
      </vt:variant>
      <vt:variant>
        <vt:lpwstr/>
      </vt:variant>
      <vt:variant>
        <vt:lpwstr>_Toc3546873</vt:lpwstr>
      </vt:variant>
      <vt:variant>
        <vt:i4>2293775</vt:i4>
      </vt:variant>
      <vt:variant>
        <vt:i4>260</vt:i4>
      </vt:variant>
      <vt:variant>
        <vt:i4>0</vt:i4>
      </vt:variant>
      <vt:variant>
        <vt:i4>5</vt:i4>
      </vt:variant>
      <vt:variant>
        <vt:lpwstr/>
      </vt:variant>
      <vt:variant>
        <vt:lpwstr>_Toc3546872</vt:lpwstr>
      </vt:variant>
      <vt:variant>
        <vt:i4>2293775</vt:i4>
      </vt:variant>
      <vt:variant>
        <vt:i4>254</vt:i4>
      </vt:variant>
      <vt:variant>
        <vt:i4>0</vt:i4>
      </vt:variant>
      <vt:variant>
        <vt:i4>5</vt:i4>
      </vt:variant>
      <vt:variant>
        <vt:lpwstr/>
      </vt:variant>
      <vt:variant>
        <vt:lpwstr>_Toc3546871</vt:lpwstr>
      </vt:variant>
      <vt:variant>
        <vt:i4>2293775</vt:i4>
      </vt:variant>
      <vt:variant>
        <vt:i4>248</vt:i4>
      </vt:variant>
      <vt:variant>
        <vt:i4>0</vt:i4>
      </vt:variant>
      <vt:variant>
        <vt:i4>5</vt:i4>
      </vt:variant>
      <vt:variant>
        <vt:lpwstr/>
      </vt:variant>
      <vt:variant>
        <vt:lpwstr>_Toc3546870</vt:lpwstr>
      </vt:variant>
      <vt:variant>
        <vt:i4>2228239</vt:i4>
      </vt:variant>
      <vt:variant>
        <vt:i4>242</vt:i4>
      </vt:variant>
      <vt:variant>
        <vt:i4>0</vt:i4>
      </vt:variant>
      <vt:variant>
        <vt:i4>5</vt:i4>
      </vt:variant>
      <vt:variant>
        <vt:lpwstr/>
      </vt:variant>
      <vt:variant>
        <vt:lpwstr>_Toc3546869</vt:lpwstr>
      </vt:variant>
      <vt:variant>
        <vt:i4>2228239</vt:i4>
      </vt:variant>
      <vt:variant>
        <vt:i4>236</vt:i4>
      </vt:variant>
      <vt:variant>
        <vt:i4>0</vt:i4>
      </vt:variant>
      <vt:variant>
        <vt:i4>5</vt:i4>
      </vt:variant>
      <vt:variant>
        <vt:lpwstr/>
      </vt:variant>
      <vt:variant>
        <vt:lpwstr>_Toc3546868</vt:lpwstr>
      </vt:variant>
      <vt:variant>
        <vt:i4>2228239</vt:i4>
      </vt:variant>
      <vt:variant>
        <vt:i4>230</vt:i4>
      </vt:variant>
      <vt:variant>
        <vt:i4>0</vt:i4>
      </vt:variant>
      <vt:variant>
        <vt:i4>5</vt:i4>
      </vt:variant>
      <vt:variant>
        <vt:lpwstr/>
      </vt:variant>
      <vt:variant>
        <vt:lpwstr>_Toc3546867</vt:lpwstr>
      </vt:variant>
      <vt:variant>
        <vt:i4>2228239</vt:i4>
      </vt:variant>
      <vt:variant>
        <vt:i4>224</vt:i4>
      </vt:variant>
      <vt:variant>
        <vt:i4>0</vt:i4>
      </vt:variant>
      <vt:variant>
        <vt:i4>5</vt:i4>
      </vt:variant>
      <vt:variant>
        <vt:lpwstr/>
      </vt:variant>
      <vt:variant>
        <vt:lpwstr>_Toc3546866</vt:lpwstr>
      </vt:variant>
      <vt:variant>
        <vt:i4>2228239</vt:i4>
      </vt:variant>
      <vt:variant>
        <vt:i4>218</vt:i4>
      </vt:variant>
      <vt:variant>
        <vt:i4>0</vt:i4>
      </vt:variant>
      <vt:variant>
        <vt:i4>5</vt:i4>
      </vt:variant>
      <vt:variant>
        <vt:lpwstr/>
      </vt:variant>
      <vt:variant>
        <vt:lpwstr>_Toc3546865</vt:lpwstr>
      </vt:variant>
      <vt:variant>
        <vt:i4>2228239</vt:i4>
      </vt:variant>
      <vt:variant>
        <vt:i4>212</vt:i4>
      </vt:variant>
      <vt:variant>
        <vt:i4>0</vt:i4>
      </vt:variant>
      <vt:variant>
        <vt:i4>5</vt:i4>
      </vt:variant>
      <vt:variant>
        <vt:lpwstr/>
      </vt:variant>
      <vt:variant>
        <vt:lpwstr>_Toc3546864</vt:lpwstr>
      </vt:variant>
      <vt:variant>
        <vt:i4>2228239</vt:i4>
      </vt:variant>
      <vt:variant>
        <vt:i4>206</vt:i4>
      </vt:variant>
      <vt:variant>
        <vt:i4>0</vt:i4>
      </vt:variant>
      <vt:variant>
        <vt:i4>5</vt:i4>
      </vt:variant>
      <vt:variant>
        <vt:lpwstr/>
      </vt:variant>
      <vt:variant>
        <vt:lpwstr>_Toc3546863</vt:lpwstr>
      </vt:variant>
      <vt:variant>
        <vt:i4>2228239</vt:i4>
      </vt:variant>
      <vt:variant>
        <vt:i4>200</vt:i4>
      </vt:variant>
      <vt:variant>
        <vt:i4>0</vt:i4>
      </vt:variant>
      <vt:variant>
        <vt:i4>5</vt:i4>
      </vt:variant>
      <vt:variant>
        <vt:lpwstr/>
      </vt:variant>
      <vt:variant>
        <vt:lpwstr>_Toc3546862</vt:lpwstr>
      </vt:variant>
      <vt:variant>
        <vt:i4>2228239</vt:i4>
      </vt:variant>
      <vt:variant>
        <vt:i4>194</vt:i4>
      </vt:variant>
      <vt:variant>
        <vt:i4>0</vt:i4>
      </vt:variant>
      <vt:variant>
        <vt:i4>5</vt:i4>
      </vt:variant>
      <vt:variant>
        <vt:lpwstr/>
      </vt:variant>
      <vt:variant>
        <vt:lpwstr>_Toc3546861</vt:lpwstr>
      </vt:variant>
      <vt:variant>
        <vt:i4>2228239</vt:i4>
      </vt:variant>
      <vt:variant>
        <vt:i4>188</vt:i4>
      </vt:variant>
      <vt:variant>
        <vt:i4>0</vt:i4>
      </vt:variant>
      <vt:variant>
        <vt:i4>5</vt:i4>
      </vt:variant>
      <vt:variant>
        <vt:lpwstr/>
      </vt:variant>
      <vt:variant>
        <vt:lpwstr>_Toc3546860</vt:lpwstr>
      </vt:variant>
      <vt:variant>
        <vt:i4>2162703</vt:i4>
      </vt:variant>
      <vt:variant>
        <vt:i4>182</vt:i4>
      </vt:variant>
      <vt:variant>
        <vt:i4>0</vt:i4>
      </vt:variant>
      <vt:variant>
        <vt:i4>5</vt:i4>
      </vt:variant>
      <vt:variant>
        <vt:lpwstr/>
      </vt:variant>
      <vt:variant>
        <vt:lpwstr>_Toc3546859</vt:lpwstr>
      </vt:variant>
      <vt:variant>
        <vt:i4>2162703</vt:i4>
      </vt:variant>
      <vt:variant>
        <vt:i4>176</vt:i4>
      </vt:variant>
      <vt:variant>
        <vt:i4>0</vt:i4>
      </vt:variant>
      <vt:variant>
        <vt:i4>5</vt:i4>
      </vt:variant>
      <vt:variant>
        <vt:lpwstr/>
      </vt:variant>
      <vt:variant>
        <vt:lpwstr>_Toc3546858</vt:lpwstr>
      </vt:variant>
      <vt:variant>
        <vt:i4>2162703</vt:i4>
      </vt:variant>
      <vt:variant>
        <vt:i4>170</vt:i4>
      </vt:variant>
      <vt:variant>
        <vt:i4>0</vt:i4>
      </vt:variant>
      <vt:variant>
        <vt:i4>5</vt:i4>
      </vt:variant>
      <vt:variant>
        <vt:lpwstr/>
      </vt:variant>
      <vt:variant>
        <vt:lpwstr>_Toc3546857</vt:lpwstr>
      </vt:variant>
      <vt:variant>
        <vt:i4>2162703</vt:i4>
      </vt:variant>
      <vt:variant>
        <vt:i4>164</vt:i4>
      </vt:variant>
      <vt:variant>
        <vt:i4>0</vt:i4>
      </vt:variant>
      <vt:variant>
        <vt:i4>5</vt:i4>
      </vt:variant>
      <vt:variant>
        <vt:lpwstr/>
      </vt:variant>
      <vt:variant>
        <vt:lpwstr>_Toc3546856</vt:lpwstr>
      </vt:variant>
      <vt:variant>
        <vt:i4>2162703</vt:i4>
      </vt:variant>
      <vt:variant>
        <vt:i4>158</vt:i4>
      </vt:variant>
      <vt:variant>
        <vt:i4>0</vt:i4>
      </vt:variant>
      <vt:variant>
        <vt:i4>5</vt:i4>
      </vt:variant>
      <vt:variant>
        <vt:lpwstr/>
      </vt:variant>
      <vt:variant>
        <vt:lpwstr>_Toc3546855</vt:lpwstr>
      </vt:variant>
      <vt:variant>
        <vt:i4>2162703</vt:i4>
      </vt:variant>
      <vt:variant>
        <vt:i4>152</vt:i4>
      </vt:variant>
      <vt:variant>
        <vt:i4>0</vt:i4>
      </vt:variant>
      <vt:variant>
        <vt:i4>5</vt:i4>
      </vt:variant>
      <vt:variant>
        <vt:lpwstr/>
      </vt:variant>
      <vt:variant>
        <vt:lpwstr>_Toc3546854</vt:lpwstr>
      </vt:variant>
      <vt:variant>
        <vt:i4>2162703</vt:i4>
      </vt:variant>
      <vt:variant>
        <vt:i4>146</vt:i4>
      </vt:variant>
      <vt:variant>
        <vt:i4>0</vt:i4>
      </vt:variant>
      <vt:variant>
        <vt:i4>5</vt:i4>
      </vt:variant>
      <vt:variant>
        <vt:lpwstr/>
      </vt:variant>
      <vt:variant>
        <vt:lpwstr>_Toc3546853</vt:lpwstr>
      </vt:variant>
      <vt:variant>
        <vt:i4>2162703</vt:i4>
      </vt:variant>
      <vt:variant>
        <vt:i4>140</vt:i4>
      </vt:variant>
      <vt:variant>
        <vt:i4>0</vt:i4>
      </vt:variant>
      <vt:variant>
        <vt:i4>5</vt:i4>
      </vt:variant>
      <vt:variant>
        <vt:lpwstr/>
      </vt:variant>
      <vt:variant>
        <vt:lpwstr>_Toc3546852</vt:lpwstr>
      </vt:variant>
      <vt:variant>
        <vt:i4>2162703</vt:i4>
      </vt:variant>
      <vt:variant>
        <vt:i4>134</vt:i4>
      </vt:variant>
      <vt:variant>
        <vt:i4>0</vt:i4>
      </vt:variant>
      <vt:variant>
        <vt:i4>5</vt:i4>
      </vt:variant>
      <vt:variant>
        <vt:lpwstr/>
      </vt:variant>
      <vt:variant>
        <vt:lpwstr>_Toc3546851</vt:lpwstr>
      </vt:variant>
      <vt:variant>
        <vt:i4>2162703</vt:i4>
      </vt:variant>
      <vt:variant>
        <vt:i4>128</vt:i4>
      </vt:variant>
      <vt:variant>
        <vt:i4>0</vt:i4>
      </vt:variant>
      <vt:variant>
        <vt:i4>5</vt:i4>
      </vt:variant>
      <vt:variant>
        <vt:lpwstr/>
      </vt:variant>
      <vt:variant>
        <vt:lpwstr>_Toc3546850</vt:lpwstr>
      </vt:variant>
      <vt:variant>
        <vt:i4>2097167</vt:i4>
      </vt:variant>
      <vt:variant>
        <vt:i4>122</vt:i4>
      </vt:variant>
      <vt:variant>
        <vt:i4>0</vt:i4>
      </vt:variant>
      <vt:variant>
        <vt:i4>5</vt:i4>
      </vt:variant>
      <vt:variant>
        <vt:lpwstr/>
      </vt:variant>
      <vt:variant>
        <vt:lpwstr>_Toc3546849</vt:lpwstr>
      </vt:variant>
      <vt:variant>
        <vt:i4>2097167</vt:i4>
      </vt:variant>
      <vt:variant>
        <vt:i4>116</vt:i4>
      </vt:variant>
      <vt:variant>
        <vt:i4>0</vt:i4>
      </vt:variant>
      <vt:variant>
        <vt:i4>5</vt:i4>
      </vt:variant>
      <vt:variant>
        <vt:lpwstr/>
      </vt:variant>
      <vt:variant>
        <vt:lpwstr>_Toc3546848</vt:lpwstr>
      </vt:variant>
      <vt:variant>
        <vt:i4>2097167</vt:i4>
      </vt:variant>
      <vt:variant>
        <vt:i4>110</vt:i4>
      </vt:variant>
      <vt:variant>
        <vt:i4>0</vt:i4>
      </vt:variant>
      <vt:variant>
        <vt:i4>5</vt:i4>
      </vt:variant>
      <vt:variant>
        <vt:lpwstr/>
      </vt:variant>
      <vt:variant>
        <vt:lpwstr>_Toc3546847</vt:lpwstr>
      </vt:variant>
      <vt:variant>
        <vt:i4>2097167</vt:i4>
      </vt:variant>
      <vt:variant>
        <vt:i4>104</vt:i4>
      </vt:variant>
      <vt:variant>
        <vt:i4>0</vt:i4>
      </vt:variant>
      <vt:variant>
        <vt:i4>5</vt:i4>
      </vt:variant>
      <vt:variant>
        <vt:lpwstr/>
      </vt:variant>
      <vt:variant>
        <vt:lpwstr>_Toc3546846</vt:lpwstr>
      </vt:variant>
      <vt:variant>
        <vt:i4>2097167</vt:i4>
      </vt:variant>
      <vt:variant>
        <vt:i4>98</vt:i4>
      </vt:variant>
      <vt:variant>
        <vt:i4>0</vt:i4>
      </vt:variant>
      <vt:variant>
        <vt:i4>5</vt:i4>
      </vt:variant>
      <vt:variant>
        <vt:lpwstr/>
      </vt:variant>
      <vt:variant>
        <vt:lpwstr>_Toc3546845</vt:lpwstr>
      </vt:variant>
      <vt:variant>
        <vt:i4>2097167</vt:i4>
      </vt:variant>
      <vt:variant>
        <vt:i4>92</vt:i4>
      </vt:variant>
      <vt:variant>
        <vt:i4>0</vt:i4>
      </vt:variant>
      <vt:variant>
        <vt:i4>5</vt:i4>
      </vt:variant>
      <vt:variant>
        <vt:lpwstr/>
      </vt:variant>
      <vt:variant>
        <vt:lpwstr>_Toc3546844</vt:lpwstr>
      </vt:variant>
      <vt:variant>
        <vt:i4>2097167</vt:i4>
      </vt:variant>
      <vt:variant>
        <vt:i4>86</vt:i4>
      </vt:variant>
      <vt:variant>
        <vt:i4>0</vt:i4>
      </vt:variant>
      <vt:variant>
        <vt:i4>5</vt:i4>
      </vt:variant>
      <vt:variant>
        <vt:lpwstr/>
      </vt:variant>
      <vt:variant>
        <vt:lpwstr>_Toc3546843</vt:lpwstr>
      </vt:variant>
      <vt:variant>
        <vt:i4>2097167</vt:i4>
      </vt:variant>
      <vt:variant>
        <vt:i4>80</vt:i4>
      </vt:variant>
      <vt:variant>
        <vt:i4>0</vt:i4>
      </vt:variant>
      <vt:variant>
        <vt:i4>5</vt:i4>
      </vt:variant>
      <vt:variant>
        <vt:lpwstr/>
      </vt:variant>
      <vt:variant>
        <vt:lpwstr>_Toc3546842</vt:lpwstr>
      </vt:variant>
      <vt:variant>
        <vt:i4>2097167</vt:i4>
      </vt:variant>
      <vt:variant>
        <vt:i4>74</vt:i4>
      </vt:variant>
      <vt:variant>
        <vt:i4>0</vt:i4>
      </vt:variant>
      <vt:variant>
        <vt:i4>5</vt:i4>
      </vt:variant>
      <vt:variant>
        <vt:lpwstr/>
      </vt:variant>
      <vt:variant>
        <vt:lpwstr>_Toc3546841</vt:lpwstr>
      </vt:variant>
      <vt:variant>
        <vt:i4>2097167</vt:i4>
      </vt:variant>
      <vt:variant>
        <vt:i4>68</vt:i4>
      </vt:variant>
      <vt:variant>
        <vt:i4>0</vt:i4>
      </vt:variant>
      <vt:variant>
        <vt:i4>5</vt:i4>
      </vt:variant>
      <vt:variant>
        <vt:lpwstr/>
      </vt:variant>
      <vt:variant>
        <vt:lpwstr>_Toc3546840</vt:lpwstr>
      </vt:variant>
      <vt:variant>
        <vt:i4>2555919</vt:i4>
      </vt:variant>
      <vt:variant>
        <vt:i4>62</vt:i4>
      </vt:variant>
      <vt:variant>
        <vt:i4>0</vt:i4>
      </vt:variant>
      <vt:variant>
        <vt:i4>5</vt:i4>
      </vt:variant>
      <vt:variant>
        <vt:lpwstr/>
      </vt:variant>
      <vt:variant>
        <vt:lpwstr>_Toc3546839</vt:lpwstr>
      </vt:variant>
      <vt:variant>
        <vt:i4>2555919</vt:i4>
      </vt:variant>
      <vt:variant>
        <vt:i4>56</vt:i4>
      </vt:variant>
      <vt:variant>
        <vt:i4>0</vt:i4>
      </vt:variant>
      <vt:variant>
        <vt:i4>5</vt:i4>
      </vt:variant>
      <vt:variant>
        <vt:lpwstr/>
      </vt:variant>
      <vt:variant>
        <vt:lpwstr>_Toc3546838</vt:lpwstr>
      </vt:variant>
      <vt:variant>
        <vt:i4>2555919</vt:i4>
      </vt:variant>
      <vt:variant>
        <vt:i4>50</vt:i4>
      </vt:variant>
      <vt:variant>
        <vt:i4>0</vt:i4>
      </vt:variant>
      <vt:variant>
        <vt:i4>5</vt:i4>
      </vt:variant>
      <vt:variant>
        <vt:lpwstr/>
      </vt:variant>
      <vt:variant>
        <vt:lpwstr>_Toc3546837</vt:lpwstr>
      </vt:variant>
      <vt:variant>
        <vt:i4>2555919</vt:i4>
      </vt:variant>
      <vt:variant>
        <vt:i4>44</vt:i4>
      </vt:variant>
      <vt:variant>
        <vt:i4>0</vt:i4>
      </vt:variant>
      <vt:variant>
        <vt:i4>5</vt:i4>
      </vt:variant>
      <vt:variant>
        <vt:lpwstr/>
      </vt:variant>
      <vt:variant>
        <vt:lpwstr>_Toc3546836</vt:lpwstr>
      </vt:variant>
      <vt:variant>
        <vt:i4>2555919</vt:i4>
      </vt:variant>
      <vt:variant>
        <vt:i4>38</vt:i4>
      </vt:variant>
      <vt:variant>
        <vt:i4>0</vt:i4>
      </vt:variant>
      <vt:variant>
        <vt:i4>5</vt:i4>
      </vt:variant>
      <vt:variant>
        <vt:lpwstr/>
      </vt:variant>
      <vt:variant>
        <vt:lpwstr>_Toc3546835</vt:lpwstr>
      </vt:variant>
      <vt:variant>
        <vt:i4>2555919</vt:i4>
      </vt:variant>
      <vt:variant>
        <vt:i4>32</vt:i4>
      </vt:variant>
      <vt:variant>
        <vt:i4>0</vt:i4>
      </vt:variant>
      <vt:variant>
        <vt:i4>5</vt:i4>
      </vt:variant>
      <vt:variant>
        <vt:lpwstr/>
      </vt:variant>
      <vt:variant>
        <vt:lpwstr>_Toc3546834</vt:lpwstr>
      </vt:variant>
      <vt:variant>
        <vt:i4>2555919</vt:i4>
      </vt:variant>
      <vt:variant>
        <vt:i4>26</vt:i4>
      </vt:variant>
      <vt:variant>
        <vt:i4>0</vt:i4>
      </vt:variant>
      <vt:variant>
        <vt:i4>5</vt:i4>
      </vt:variant>
      <vt:variant>
        <vt:lpwstr/>
      </vt:variant>
      <vt:variant>
        <vt:lpwstr>_Toc3546833</vt:lpwstr>
      </vt:variant>
      <vt:variant>
        <vt:i4>2555919</vt:i4>
      </vt:variant>
      <vt:variant>
        <vt:i4>20</vt:i4>
      </vt:variant>
      <vt:variant>
        <vt:i4>0</vt:i4>
      </vt:variant>
      <vt:variant>
        <vt:i4>5</vt:i4>
      </vt:variant>
      <vt:variant>
        <vt:lpwstr/>
      </vt:variant>
      <vt:variant>
        <vt:lpwstr>_Toc3546832</vt:lpwstr>
      </vt:variant>
      <vt:variant>
        <vt:i4>2555919</vt:i4>
      </vt:variant>
      <vt:variant>
        <vt:i4>14</vt:i4>
      </vt:variant>
      <vt:variant>
        <vt:i4>0</vt:i4>
      </vt:variant>
      <vt:variant>
        <vt:i4>5</vt:i4>
      </vt:variant>
      <vt:variant>
        <vt:lpwstr/>
      </vt:variant>
      <vt:variant>
        <vt:lpwstr>_Toc3546831</vt:lpwstr>
      </vt:variant>
      <vt:variant>
        <vt:i4>2555919</vt:i4>
      </vt:variant>
      <vt:variant>
        <vt:i4>8</vt:i4>
      </vt:variant>
      <vt:variant>
        <vt:i4>0</vt:i4>
      </vt:variant>
      <vt:variant>
        <vt:i4>5</vt:i4>
      </vt:variant>
      <vt:variant>
        <vt:lpwstr/>
      </vt:variant>
      <vt:variant>
        <vt:lpwstr>_Toc3546830</vt:lpwstr>
      </vt:variant>
      <vt:variant>
        <vt:i4>2490383</vt:i4>
      </vt:variant>
      <vt:variant>
        <vt:i4>2</vt:i4>
      </vt:variant>
      <vt:variant>
        <vt:i4>0</vt:i4>
      </vt:variant>
      <vt:variant>
        <vt:i4>5</vt:i4>
      </vt:variant>
      <vt:variant>
        <vt:lpwstr/>
      </vt:variant>
      <vt:variant>
        <vt:lpwstr>_Toc3546829</vt:lpwstr>
      </vt:variant>
      <vt:variant>
        <vt:i4>7864337</vt:i4>
      </vt:variant>
      <vt:variant>
        <vt:i4>255714</vt:i4>
      </vt:variant>
      <vt:variant>
        <vt:i4>1041</vt:i4>
      </vt:variant>
      <vt:variant>
        <vt:i4>1</vt:i4>
      </vt:variant>
      <vt:variant>
        <vt:lpwstr>cid:image003.jpg@01D3427D.57C7BF50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Pileliai</cp:lastModifiedBy>
  <cp:revision>2</cp:revision>
  <cp:lastPrinted>2021-04-20T05:28:00Z</cp:lastPrinted>
  <dcterms:created xsi:type="dcterms:W3CDTF">2021-04-30T16:06:00Z</dcterms:created>
  <dcterms:modified xsi:type="dcterms:W3CDTF">2021-04-30T16:06:00Z</dcterms:modified>
</cp:coreProperties>
</file>