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F74CB" w14:textId="01762151" w:rsidR="00221675" w:rsidRDefault="00221675" w:rsidP="002547D2">
      <w:pPr>
        <w:jc w:val="center"/>
        <w:rPr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2BE8C478" wp14:editId="1BC5F13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4E46" w14:textId="77777777" w:rsidR="00221675" w:rsidRDefault="00221675" w:rsidP="002547D2">
      <w:pPr>
        <w:jc w:val="center"/>
        <w:rPr>
          <w:b/>
          <w:caps/>
          <w:sz w:val="28"/>
          <w:szCs w:val="24"/>
        </w:rPr>
      </w:pPr>
    </w:p>
    <w:p w14:paraId="4232C185" w14:textId="77777777" w:rsidR="002547D2" w:rsidRDefault="002547D2" w:rsidP="002547D2">
      <w:pPr>
        <w:jc w:val="center"/>
        <w:rPr>
          <w:b/>
          <w:caps/>
          <w:sz w:val="28"/>
          <w:szCs w:val="24"/>
        </w:rPr>
      </w:pPr>
      <w:r>
        <w:rPr>
          <w:b/>
          <w:caps/>
          <w:sz w:val="28"/>
          <w:szCs w:val="24"/>
        </w:rPr>
        <w:t>Kretingos rajono savivaldybės taryba</w:t>
      </w:r>
    </w:p>
    <w:p w14:paraId="3036E48F" w14:textId="77777777" w:rsidR="002547D2" w:rsidRDefault="002547D2" w:rsidP="002547D2">
      <w:pPr>
        <w:rPr>
          <w:b/>
          <w:caps/>
          <w:szCs w:val="24"/>
        </w:rPr>
      </w:pPr>
    </w:p>
    <w:p w14:paraId="44EB023D" w14:textId="25F1B379" w:rsidR="002547D2" w:rsidRDefault="002547D2" w:rsidP="002547D2">
      <w:pPr>
        <w:jc w:val="center"/>
        <w:rPr>
          <w:b/>
          <w:caps/>
          <w:szCs w:val="24"/>
        </w:rPr>
      </w:pPr>
      <w:r>
        <w:rPr>
          <w:b/>
          <w:caps/>
          <w:sz w:val="26"/>
          <w:szCs w:val="26"/>
        </w:rPr>
        <w:t>DĖL 2021</w:t>
      </w:r>
      <w:r w:rsidR="00C0206C">
        <w:rPr>
          <w:b/>
          <w:caps/>
          <w:sz w:val="26"/>
          <w:szCs w:val="26"/>
        </w:rPr>
        <w:t>–</w:t>
      </w:r>
      <w:r>
        <w:rPr>
          <w:b/>
          <w:caps/>
          <w:sz w:val="26"/>
          <w:szCs w:val="26"/>
        </w:rPr>
        <w:t>2023 METŲ KRETINGOS RAJONO SAVIVALDYBĖS VISUOMENĖS SVEIKATOS RĖMIMO SPECIALIOSIOS PROGRAMOS 2021 METAIS ĮGYVENDINAMŲ PRIEMONIŲ TVIRTINIMO</w:t>
      </w:r>
    </w:p>
    <w:p w14:paraId="06C1B229" w14:textId="77777777" w:rsidR="002547D2" w:rsidRDefault="002547D2" w:rsidP="002547D2">
      <w:pPr>
        <w:rPr>
          <w:szCs w:val="24"/>
        </w:rPr>
      </w:pPr>
    </w:p>
    <w:p w14:paraId="4FDC73C2" w14:textId="07D5BED7" w:rsidR="002547D2" w:rsidRDefault="002547D2" w:rsidP="002547D2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2021 m. kovo</w:t>
      </w:r>
      <w:r w:rsidR="00485AD8">
        <w:rPr>
          <w:rFonts w:eastAsia="Calibri"/>
          <w:szCs w:val="24"/>
        </w:rPr>
        <w:t xml:space="preserve"> </w:t>
      </w:r>
      <w:r w:rsidR="00221675">
        <w:rPr>
          <w:rFonts w:eastAsia="Calibri"/>
          <w:szCs w:val="24"/>
        </w:rPr>
        <w:t>25</w:t>
      </w:r>
      <w:r>
        <w:rPr>
          <w:rFonts w:eastAsia="Calibri"/>
          <w:szCs w:val="24"/>
        </w:rPr>
        <w:t xml:space="preserve"> d. Nr. T</w:t>
      </w:r>
      <w:r w:rsidR="00221675">
        <w:rPr>
          <w:rFonts w:eastAsia="Calibri"/>
          <w:szCs w:val="24"/>
        </w:rPr>
        <w:t>2</w:t>
      </w:r>
      <w:r>
        <w:rPr>
          <w:rFonts w:eastAsia="Calibri"/>
          <w:szCs w:val="24"/>
        </w:rPr>
        <w:t>-</w:t>
      </w:r>
      <w:r w:rsidR="00221675">
        <w:rPr>
          <w:rFonts w:eastAsia="Calibri"/>
          <w:szCs w:val="24"/>
        </w:rPr>
        <w:t>9</w:t>
      </w:r>
      <w:r w:rsidR="00681530">
        <w:rPr>
          <w:rFonts w:eastAsia="Calibri"/>
          <w:szCs w:val="24"/>
        </w:rPr>
        <w:t>3</w:t>
      </w:r>
    </w:p>
    <w:p w14:paraId="5751C167" w14:textId="77777777" w:rsidR="002547D2" w:rsidRDefault="002547D2" w:rsidP="002547D2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Kretinga</w:t>
      </w:r>
    </w:p>
    <w:p w14:paraId="767563C8" w14:textId="77777777" w:rsidR="002547D2" w:rsidRDefault="002547D2" w:rsidP="002547D2">
      <w:pPr>
        <w:jc w:val="both"/>
        <w:rPr>
          <w:rFonts w:eastAsia="Calibri"/>
          <w:szCs w:val="24"/>
        </w:rPr>
      </w:pPr>
    </w:p>
    <w:p w14:paraId="1081E7EB" w14:textId="54FCDE1D" w:rsidR="002547D2" w:rsidRDefault="002547D2" w:rsidP="002547D2">
      <w:pPr>
        <w:ind w:firstLine="851"/>
        <w:jc w:val="both"/>
        <w:rPr>
          <w:szCs w:val="24"/>
        </w:rPr>
      </w:pPr>
      <w:r>
        <w:rPr>
          <w:rFonts w:eastAsia="Calibri"/>
          <w:szCs w:val="24"/>
        </w:rPr>
        <w:t xml:space="preserve">Vadovaudamasi Lietuvos Respublikos vietos savivaldos įstatymo 16 straipsnio 2 dalies 40 punktu, Lietuvos Respublikos sveikatos sistemos įstatymo 63 straipsnio 5 punktu, Kretingos rajono savivaldybės 2021–2023 metų strateginio veiklos plano 2021–2023 metų sveikatos apsaugos programos Nr. 06 priemone 1.1.2.3 „Specialioji visuomenės sveikatos programų rėmimo programa“, patvirtinta Kretingos rajono savivaldybės tarybos 2021 m. </w:t>
      </w:r>
      <w:r w:rsidRPr="00AD0FF6">
        <w:rPr>
          <w:rFonts w:eastAsia="Calibri"/>
          <w:szCs w:val="24"/>
        </w:rPr>
        <w:t>vas</w:t>
      </w:r>
      <w:r w:rsidR="00AD0FF6" w:rsidRPr="00AD0FF6">
        <w:rPr>
          <w:rFonts w:eastAsia="Calibri"/>
          <w:szCs w:val="24"/>
        </w:rPr>
        <w:t>ario 25 d. sprendimu Nr. T2-</w:t>
      </w:r>
      <w:r w:rsidR="00AD0FF6">
        <w:rPr>
          <w:rFonts w:eastAsia="Calibri"/>
          <w:szCs w:val="24"/>
        </w:rPr>
        <w:t>40</w:t>
      </w:r>
      <w:r>
        <w:rPr>
          <w:rFonts w:eastAsia="Calibri"/>
          <w:szCs w:val="24"/>
        </w:rPr>
        <w:t xml:space="preserve"> „Dėl Kretingos rajono savivaldybės 2021–2023 metų strateginio veiklos plano tvirtinimo“</w:t>
      </w:r>
      <w:r w:rsidR="00C0206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ir Kretingos rajono savivaldybės 2021 metų biudžeto, patvirtinto 2021 m. </w:t>
      </w:r>
      <w:r w:rsidRPr="00AD0FF6">
        <w:rPr>
          <w:rFonts w:eastAsia="Calibri"/>
          <w:szCs w:val="24"/>
        </w:rPr>
        <w:t>vas</w:t>
      </w:r>
      <w:r w:rsidR="00AD0FF6" w:rsidRPr="00AD0FF6">
        <w:rPr>
          <w:rFonts w:eastAsia="Calibri"/>
          <w:szCs w:val="24"/>
        </w:rPr>
        <w:t>ario 25 d.  sprendimu Nr. T2-</w:t>
      </w:r>
      <w:r w:rsidR="00AD0FF6">
        <w:rPr>
          <w:rFonts w:eastAsia="Calibri"/>
          <w:szCs w:val="24"/>
        </w:rPr>
        <w:t>42</w:t>
      </w:r>
      <w:r>
        <w:rPr>
          <w:rFonts w:eastAsia="Calibri"/>
          <w:szCs w:val="24"/>
        </w:rPr>
        <w:t xml:space="preserve"> „Dėl Kretingos rajono savivaldybės 2021 metų </w:t>
      </w:r>
      <w:r w:rsidRPr="00AD0FF6">
        <w:rPr>
          <w:rFonts w:eastAsia="Calibri"/>
          <w:szCs w:val="24"/>
        </w:rPr>
        <w:t>biudžeto tvirtinimo“</w:t>
      </w:r>
      <w:r w:rsidR="00C0206C">
        <w:rPr>
          <w:rFonts w:eastAsia="Calibri"/>
          <w:szCs w:val="24"/>
        </w:rPr>
        <w:t>,</w:t>
      </w:r>
      <w:r w:rsidRPr="00AD0FF6">
        <w:rPr>
          <w:rFonts w:eastAsia="Calibri"/>
          <w:szCs w:val="24"/>
        </w:rPr>
        <w:t xml:space="preserve"> 3 priedo 2.6.1 punktu</w:t>
      </w:r>
      <w:r>
        <w:rPr>
          <w:rFonts w:eastAsia="Calibri"/>
          <w:szCs w:val="24"/>
        </w:rPr>
        <w:t xml:space="preserve"> ir atsižvelgdama į Bendruomenės sveikatos tarybos 2021 m. </w:t>
      </w:r>
      <w:r w:rsidR="00AD0FF6" w:rsidRPr="00AD0FF6">
        <w:rPr>
          <w:rFonts w:eastAsia="Calibri"/>
          <w:szCs w:val="24"/>
        </w:rPr>
        <w:t>kovo 4</w:t>
      </w:r>
      <w:r w:rsidRPr="00AD0FF6">
        <w:rPr>
          <w:rFonts w:eastAsia="Calibri"/>
          <w:szCs w:val="24"/>
        </w:rPr>
        <w:t xml:space="preserve"> </w:t>
      </w:r>
      <w:r w:rsidR="00AD0FF6" w:rsidRPr="00AD0FF6">
        <w:rPr>
          <w:rFonts w:eastAsia="Calibri"/>
          <w:szCs w:val="24"/>
        </w:rPr>
        <w:t>d. posėdžio protokolą Nr. D8-</w:t>
      </w:r>
      <w:r w:rsidR="00AD0FF6">
        <w:rPr>
          <w:rFonts w:eastAsia="Calibri"/>
          <w:szCs w:val="24"/>
        </w:rPr>
        <w:t>460</w:t>
      </w:r>
      <w:r>
        <w:rPr>
          <w:rFonts w:eastAsia="Calibri"/>
          <w:szCs w:val="24"/>
        </w:rPr>
        <w:t xml:space="preserve">, </w:t>
      </w:r>
      <w:r>
        <w:rPr>
          <w:szCs w:val="24"/>
        </w:rPr>
        <w:t xml:space="preserve">Kretingos rajono savivaldybės taryba </w:t>
      </w:r>
      <w:r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62AAEA60" w14:textId="447EEAAB" w:rsidR="002547D2" w:rsidRDefault="002547D2" w:rsidP="002547D2">
      <w:pPr>
        <w:ind w:firstLine="851"/>
        <w:jc w:val="both"/>
        <w:rPr>
          <w:szCs w:val="24"/>
        </w:rPr>
      </w:pPr>
      <w:r>
        <w:rPr>
          <w:szCs w:val="24"/>
        </w:rPr>
        <w:t xml:space="preserve">Patvirtinti </w:t>
      </w:r>
      <w:r>
        <w:rPr>
          <w:rFonts w:eastAsia="Calibri"/>
          <w:szCs w:val="24"/>
        </w:rPr>
        <w:t xml:space="preserve">2021–2023 </w:t>
      </w:r>
      <w:r>
        <w:rPr>
          <w:szCs w:val="24"/>
        </w:rPr>
        <w:t>metų Kretingos rajono savivaldybės visuomenės sveikatos rėmimo specialiosios programos 2021 metais įgyvendinamas priemones (pridedama).</w:t>
      </w:r>
    </w:p>
    <w:p w14:paraId="51EE5411" w14:textId="77777777" w:rsidR="002547D2" w:rsidRDefault="002547D2" w:rsidP="002547D2">
      <w:pPr>
        <w:tabs>
          <w:tab w:val="left" w:pos="1276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</w:rPr>
        <w:t>Šis sprendimas gali būti skundžiamas</w:t>
      </w:r>
      <w:r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1BFF4B" w14:textId="77777777" w:rsidR="002547D2" w:rsidRDefault="002547D2" w:rsidP="002547D2">
      <w:pPr>
        <w:jc w:val="both"/>
        <w:rPr>
          <w:szCs w:val="24"/>
        </w:rPr>
      </w:pPr>
    </w:p>
    <w:p w14:paraId="301DC866" w14:textId="40F7A10F" w:rsidR="002547D2" w:rsidRDefault="002547D2" w:rsidP="002547D2">
      <w:pPr>
        <w:jc w:val="both"/>
        <w:rPr>
          <w:szCs w:val="24"/>
        </w:rPr>
      </w:pPr>
      <w:r>
        <w:rPr>
          <w:szCs w:val="24"/>
        </w:rPr>
        <w:t>Savivaldybės meras</w:t>
      </w:r>
      <w:r w:rsidR="00221675">
        <w:rPr>
          <w:szCs w:val="24"/>
        </w:rPr>
        <w:t xml:space="preserve">                                                                                                       Antanas Kalnius </w:t>
      </w:r>
    </w:p>
    <w:p w14:paraId="019DB6F8" w14:textId="77777777" w:rsidR="004429D4" w:rsidRDefault="004429D4" w:rsidP="002547D2"/>
    <w:p w14:paraId="1A80E744" w14:textId="77777777" w:rsidR="00FD5608" w:rsidRDefault="00FD5608" w:rsidP="002547D2"/>
    <w:p w14:paraId="5E34E4C2" w14:textId="77777777" w:rsidR="00FD5608" w:rsidRDefault="00FD5608" w:rsidP="002547D2"/>
    <w:p w14:paraId="2E38CFA4" w14:textId="77777777" w:rsidR="00FD5608" w:rsidRDefault="00FD5608" w:rsidP="002547D2"/>
    <w:p w14:paraId="54828A9D" w14:textId="77777777" w:rsidR="00FD5608" w:rsidRDefault="00FD5608" w:rsidP="002547D2"/>
    <w:p w14:paraId="2F0C802E" w14:textId="77777777" w:rsidR="00FD5608" w:rsidRDefault="00FD5608" w:rsidP="002547D2"/>
    <w:p w14:paraId="6F94FE49" w14:textId="77777777" w:rsidR="00FD5608" w:rsidRDefault="00FD5608" w:rsidP="002547D2"/>
    <w:p w14:paraId="5F134452" w14:textId="77777777" w:rsidR="00221675" w:rsidRDefault="00221675" w:rsidP="002547D2"/>
    <w:p w14:paraId="41EC35D3" w14:textId="77777777" w:rsidR="00FD5608" w:rsidRDefault="00FD5608" w:rsidP="002547D2"/>
    <w:p w14:paraId="1DD9AA82" w14:textId="77777777" w:rsidR="00FD5608" w:rsidRDefault="00FD5608" w:rsidP="002547D2"/>
    <w:p w14:paraId="65E4F15D" w14:textId="77777777" w:rsidR="00FD5608" w:rsidRDefault="00FD5608" w:rsidP="002547D2"/>
    <w:p w14:paraId="1B0C66A9" w14:textId="03E1E292" w:rsidR="00FD5608" w:rsidRDefault="00FD5608" w:rsidP="002547D2"/>
    <w:p w14:paraId="0BBD9AF6" w14:textId="03EE9162" w:rsidR="00C0206C" w:rsidRDefault="00C0206C" w:rsidP="002547D2"/>
    <w:p w14:paraId="724C110C" w14:textId="6B36FF41" w:rsidR="00C0206C" w:rsidRDefault="00C0206C" w:rsidP="002547D2"/>
    <w:p w14:paraId="37EB513B" w14:textId="77777777" w:rsidR="00C0206C" w:rsidRDefault="00C0206C" w:rsidP="002547D2"/>
    <w:p w14:paraId="3BD9B496" w14:textId="77777777" w:rsidR="00C0206C" w:rsidRDefault="00FD5608" w:rsidP="002547D2">
      <w:pPr>
        <w:sectPr w:rsidR="00C0206C" w:rsidSect="00FA19C1">
          <w:headerReference w:type="default" r:id="rId9"/>
          <w:pgSz w:w="12240" w:h="15840"/>
          <w:pgMar w:top="1134" w:right="567" w:bottom="851" w:left="1701" w:header="720" w:footer="720" w:gutter="0"/>
          <w:cols w:space="720"/>
          <w:titlePg/>
          <w:docGrid w:linePitch="360"/>
        </w:sectPr>
      </w:pPr>
      <w:r>
        <w:t xml:space="preserve">Zita </w:t>
      </w:r>
      <w:proofErr w:type="spellStart"/>
      <w:r>
        <w:t>Abelkienė</w:t>
      </w:r>
      <w:proofErr w:type="spellEnd"/>
    </w:p>
    <w:p w14:paraId="1EB5351A" w14:textId="77777777" w:rsidR="00FD5608" w:rsidRDefault="00FD5608" w:rsidP="00FD5608">
      <w:pPr>
        <w:ind w:left="5670"/>
      </w:pPr>
      <w:r>
        <w:lastRenderedPageBreak/>
        <w:t>PATVIRTINTA</w:t>
      </w:r>
    </w:p>
    <w:p w14:paraId="28C2F81E" w14:textId="77777777" w:rsidR="00FD5608" w:rsidRDefault="00FD5608" w:rsidP="00FD5608">
      <w:pPr>
        <w:ind w:left="5670"/>
      </w:pPr>
      <w:r>
        <w:t>Kretingos rajono savivaldybės tarybos</w:t>
      </w:r>
    </w:p>
    <w:p w14:paraId="5AB57049" w14:textId="5B82D1E5" w:rsidR="00FD5608" w:rsidRDefault="00FD5608" w:rsidP="00FD5608">
      <w:pPr>
        <w:ind w:left="5670"/>
      </w:pPr>
      <w:r>
        <w:t>2021 m. kovo 25 d. sprendimu Nr. T2-</w:t>
      </w:r>
      <w:r w:rsidR="00221675">
        <w:t>9</w:t>
      </w:r>
      <w:r w:rsidR="00681530">
        <w:t>3</w:t>
      </w:r>
      <w:bookmarkStart w:id="0" w:name="_GoBack"/>
      <w:bookmarkEnd w:id="0"/>
    </w:p>
    <w:p w14:paraId="7DA1951B" w14:textId="77777777" w:rsidR="00FD5608" w:rsidRDefault="00FD5608" w:rsidP="00FD5608"/>
    <w:p w14:paraId="3AE21EED" w14:textId="77777777" w:rsidR="00FD5608" w:rsidRDefault="00FD5608" w:rsidP="00FD5608">
      <w:pPr>
        <w:jc w:val="center"/>
        <w:rPr>
          <w:b/>
        </w:rPr>
      </w:pPr>
      <w:r>
        <w:rPr>
          <w:b/>
        </w:rPr>
        <w:t>2021–2023 METŲ KRETINGOS RAJONO SAVIVALDYBĖS VISUOMENĖS SVEIKATOS RĖMIMO SPECIALIOSIOS PROGRAMOS 2021 METŲ ĮGYVENDINIMOS PRIEMONĖS</w:t>
      </w:r>
    </w:p>
    <w:p w14:paraId="0FC93627" w14:textId="77777777" w:rsidR="00FD5608" w:rsidRDefault="00FD5608" w:rsidP="00FD5608">
      <w:pPr>
        <w:rPr>
          <w:b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2739"/>
      </w:tblGrid>
      <w:tr w:rsidR="00FD5608" w:rsidRPr="00F5010A" w14:paraId="422569FB" w14:textId="77777777" w:rsidTr="008F7513">
        <w:tc>
          <w:tcPr>
            <w:tcW w:w="6683" w:type="dxa"/>
            <w:vAlign w:val="center"/>
          </w:tcPr>
          <w:p w14:paraId="352F37A8" w14:textId="77777777" w:rsidR="00FD5608" w:rsidRPr="006436A9" w:rsidRDefault="00FD5608" w:rsidP="008F7513">
            <w:pPr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2739" w:type="dxa"/>
            <w:vAlign w:val="center"/>
          </w:tcPr>
          <w:p w14:paraId="6F76F86D" w14:textId="77777777" w:rsidR="00FD5608" w:rsidRPr="006436A9" w:rsidRDefault="00FD5608" w:rsidP="008F7513">
            <w:pPr>
              <w:jc w:val="center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Numatoma suma (eurais)</w:t>
            </w:r>
          </w:p>
        </w:tc>
      </w:tr>
      <w:tr w:rsidR="00FD5608" w:rsidRPr="00DE25F4" w14:paraId="52738E43" w14:textId="77777777" w:rsidTr="00AD0FF6">
        <w:tc>
          <w:tcPr>
            <w:tcW w:w="6683" w:type="dxa"/>
          </w:tcPr>
          <w:p w14:paraId="305F89BE" w14:textId="77777777" w:rsidR="00FD5608" w:rsidRPr="006436A9" w:rsidRDefault="00FD5608" w:rsidP="00FB6DB1">
            <w:pPr>
              <w:jc w:val="both"/>
              <w:rPr>
                <w:szCs w:val="24"/>
              </w:rPr>
            </w:pPr>
            <w:r w:rsidRPr="006436A9">
              <w:rPr>
                <w:b/>
                <w:bCs/>
                <w:szCs w:val="24"/>
              </w:rPr>
              <w:t>Įplaukos</w:t>
            </w:r>
            <w:r w:rsidRPr="006436A9">
              <w:rPr>
                <w:szCs w:val="24"/>
              </w:rPr>
              <w:t>:</w:t>
            </w:r>
          </w:p>
        </w:tc>
        <w:tc>
          <w:tcPr>
            <w:tcW w:w="2739" w:type="dxa"/>
          </w:tcPr>
          <w:p w14:paraId="5C340368" w14:textId="77777777" w:rsidR="00FD5608" w:rsidRPr="006436A9" w:rsidRDefault="00FD5608" w:rsidP="00FB6DB1">
            <w:pPr>
              <w:jc w:val="both"/>
              <w:rPr>
                <w:szCs w:val="24"/>
              </w:rPr>
            </w:pPr>
          </w:p>
        </w:tc>
      </w:tr>
      <w:tr w:rsidR="00FD5608" w:rsidRPr="00F5010A" w14:paraId="6D100963" w14:textId="77777777" w:rsidTr="00AD0FF6">
        <w:tc>
          <w:tcPr>
            <w:tcW w:w="6683" w:type="dxa"/>
          </w:tcPr>
          <w:p w14:paraId="3625863E" w14:textId="77777777" w:rsidR="00FD5608" w:rsidRPr="006436A9" w:rsidRDefault="00FD560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Likutis 2020</w:t>
            </w:r>
            <w:r w:rsidRPr="006436A9">
              <w:rPr>
                <w:szCs w:val="24"/>
              </w:rPr>
              <w:t xml:space="preserve"> m. pabaigoje</w:t>
            </w:r>
          </w:p>
        </w:tc>
        <w:tc>
          <w:tcPr>
            <w:tcW w:w="2739" w:type="dxa"/>
          </w:tcPr>
          <w:p w14:paraId="589BD38F" w14:textId="77777777" w:rsidR="00FD5608" w:rsidRPr="006436A9" w:rsidRDefault="00FD5608" w:rsidP="00FB6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26820</w:t>
            </w:r>
            <w:r w:rsidRPr="006436A9">
              <w:rPr>
                <w:szCs w:val="24"/>
              </w:rPr>
              <w:t>,00</w:t>
            </w:r>
          </w:p>
        </w:tc>
      </w:tr>
      <w:tr w:rsidR="00FD5608" w:rsidRPr="00F5010A" w14:paraId="455ECD66" w14:textId="77777777" w:rsidTr="00AD0FF6">
        <w:tc>
          <w:tcPr>
            <w:tcW w:w="6683" w:type="dxa"/>
          </w:tcPr>
          <w:p w14:paraId="1B44FF26" w14:textId="77777777" w:rsidR="00FD5608" w:rsidRPr="006436A9" w:rsidRDefault="00FD5608" w:rsidP="00FB6DB1">
            <w:pPr>
              <w:jc w:val="both"/>
              <w:rPr>
                <w:szCs w:val="24"/>
              </w:rPr>
            </w:pPr>
            <w:r w:rsidRPr="006436A9">
              <w:rPr>
                <w:szCs w:val="24"/>
              </w:rPr>
              <w:t>Savivaldybės aplinkos apsaugos specialiosios programos lėšos</w:t>
            </w:r>
          </w:p>
        </w:tc>
        <w:tc>
          <w:tcPr>
            <w:tcW w:w="2739" w:type="dxa"/>
          </w:tcPr>
          <w:p w14:paraId="40FD02BC" w14:textId="77777777" w:rsidR="00FD5608" w:rsidRPr="006436A9" w:rsidRDefault="00FD5608" w:rsidP="00FB6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23200</w:t>
            </w:r>
            <w:r w:rsidRPr="006436A9">
              <w:rPr>
                <w:szCs w:val="24"/>
              </w:rPr>
              <w:t>,00</w:t>
            </w:r>
          </w:p>
        </w:tc>
      </w:tr>
      <w:tr w:rsidR="00FD5608" w:rsidRPr="00F5010A" w14:paraId="7FBEC82B" w14:textId="77777777" w:rsidTr="00AD0FF6">
        <w:tc>
          <w:tcPr>
            <w:tcW w:w="6683" w:type="dxa"/>
          </w:tcPr>
          <w:p w14:paraId="60FA997F" w14:textId="77777777" w:rsidR="00FD5608" w:rsidRPr="006436A9" w:rsidRDefault="00FD5608" w:rsidP="00FB6DB1">
            <w:pPr>
              <w:jc w:val="both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Iš viso pajamų</w:t>
            </w:r>
          </w:p>
        </w:tc>
        <w:tc>
          <w:tcPr>
            <w:tcW w:w="2739" w:type="dxa"/>
          </w:tcPr>
          <w:p w14:paraId="08DF7601" w14:textId="77777777" w:rsidR="00FD5608" w:rsidRPr="006436A9" w:rsidRDefault="00FD5608" w:rsidP="00FB6D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50020</w:t>
            </w:r>
            <w:r w:rsidRPr="006436A9">
              <w:rPr>
                <w:b/>
                <w:bCs/>
                <w:szCs w:val="24"/>
              </w:rPr>
              <w:t>,00</w:t>
            </w:r>
          </w:p>
        </w:tc>
      </w:tr>
      <w:tr w:rsidR="00FD5608" w:rsidRPr="00F5010A" w14:paraId="3DB81701" w14:textId="77777777" w:rsidTr="00AD0FF6">
        <w:tc>
          <w:tcPr>
            <w:tcW w:w="6683" w:type="dxa"/>
          </w:tcPr>
          <w:p w14:paraId="55122895" w14:textId="77777777" w:rsidR="00FD5608" w:rsidRPr="006436A9" w:rsidRDefault="00FD5608" w:rsidP="00FB6DB1">
            <w:pPr>
              <w:jc w:val="both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Išlaidos numatytoms priemonėms remti:</w:t>
            </w:r>
          </w:p>
        </w:tc>
        <w:tc>
          <w:tcPr>
            <w:tcW w:w="2739" w:type="dxa"/>
          </w:tcPr>
          <w:p w14:paraId="34ABCBD9" w14:textId="77777777" w:rsidR="00FD5608" w:rsidRPr="006436A9" w:rsidRDefault="00BA62EA" w:rsidP="00FB6D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50020,00</w:t>
            </w:r>
          </w:p>
        </w:tc>
      </w:tr>
      <w:tr w:rsidR="00FD5608" w:rsidRPr="00F5010A" w14:paraId="41304DEA" w14:textId="77777777" w:rsidTr="00AD0FF6">
        <w:tc>
          <w:tcPr>
            <w:tcW w:w="6683" w:type="dxa"/>
          </w:tcPr>
          <w:p w14:paraId="5A574CAA" w14:textId="77777777" w:rsidR="00FD5608" w:rsidRPr="00E8239F" w:rsidRDefault="00FD5608" w:rsidP="00FD56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239F">
              <w:rPr>
                <w:szCs w:val="24"/>
              </w:rPr>
              <w:t xml:space="preserve">Užkrečiamųjų ligų </w:t>
            </w:r>
            <w:r>
              <w:rPr>
                <w:szCs w:val="24"/>
              </w:rPr>
              <w:t>prevencija ir kontrolė</w:t>
            </w:r>
            <w:r w:rsidRPr="00E8239F">
              <w:rPr>
                <w:szCs w:val="24"/>
              </w:rPr>
              <w:t>:</w:t>
            </w:r>
          </w:p>
        </w:tc>
        <w:tc>
          <w:tcPr>
            <w:tcW w:w="2739" w:type="dxa"/>
          </w:tcPr>
          <w:p w14:paraId="622504A6" w14:textId="77777777" w:rsidR="00FD5608" w:rsidRPr="006436A9" w:rsidRDefault="00AD0FF6" w:rsidP="00FB6D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2172</w:t>
            </w:r>
            <w:r w:rsidR="00BA62EA">
              <w:rPr>
                <w:b/>
                <w:bCs/>
                <w:szCs w:val="24"/>
              </w:rPr>
              <w:t>0,00</w:t>
            </w:r>
          </w:p>
        </w:tc>
      </w:tr>
      <w:tr w:rsidR="00FD5608" w:rsidRPr="00F5010A" w14:paraId="7B0EE05E" w14:textId="77777777" w:rsidTr="00AD0FF6">
        <w:tc>
          <w:tcPr>
            <w:tcW w:w="6683" w:type="dxa"/>
          </w:tcPr>
          <w:p w14:paraId="7529DC47" w14:textId="77777777" w:rsidR="00FD5608" w:rsidRPr="006436A9" w:rsidRDefault="00FD5608" w:rsidP="00FB6DB1">
            <w:pPr>
              <w:jc w:val="both"/>
              <w:rPr>
                <w:szCs w:val="24"/>
              </w:rPr>
            </w:pPr>
            <w:r w:rsidRPr="006436A9">
              <w:rPr>
                <w:szCs w:val="24"/>
              </w:rPr>
              <w:t>1.1. Tuberkuliozės profilaktikos ir kontrolės</w:t>
            </w:r>
          </w:p>
        </w:tc>
        <w:tc>
          <w:tcPr>
            <w:tcW w:w="2739" w:type="dxa"/>
          </w:tcPr>
          <w:p w14:paraId="61F47A90" w14:textId="77777777" w:rsidR="00FD5608" w:rsidRPr="006436A9" w:rsidRDefault="00FD5608" w:rsidP="00FB6D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  <w:r w:rsidRPr="006436A9">
              <w:rPr>
                <w:szCs w:val="24"/>
              </w:rPr>
              <w:t>,00</w:t>
            </w:r>
          </w:p>
        </w:tc>
      </w:tr>
      <w:tr w:rsidR="00FD5608" w:rsidRPr="00F5010A" w14:paraId="01E92B8E" w14:textId="77777777" w:rsidTr="00AD0FF6">
        <w:tc>
          <w:tcPr>
            <w:tcW w:w="6683" w:type="dxa"/>
          </w:tcPr>
          <w:p w14:paraId="04C2723C" w14:textId="77777777" w:rsidR="00FD5608" w:rsidRPr="006436A9" w:rsidRDefault="00FD5608" w:rsidP="00FB6DB1">
            <w:pPr>
              <w:jc w:val="both"/>
              <w:rPr>
                <w:szCs w:val="24"/>
              </w:rPr>
            </w:pPr>
            <w:r w:rsidRPr="006436A9">
              <w:rPr>
                <w:szCs w:val="24"/>
              </w:rPr>
              <w:t>1.2. Tiesiogiai stebimas trumpo gydymo kurso (DOTS) paslaugų teikimas.</w:t>
            </w:r>
          </w:p>
        </w:tc>
        <w:tc>
          <w:tcPr>
            <w:tcW w:w="2739" w:type="dxa"/>
          </w:tcPr>
          <w:p w14:paraId="32A5137B" w14:textId="77777777" w:rsidR="00FD5608" w:rsidRPr="006436A9" w:rsidRDefault="00AD0FF6" w:rsidP="00FB6DB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3200</w:t>
            </w:r>
            <w:r w:rsidR="00FD5608">
              <w:rPr>
                <w:color w:val="000000"/>
                <w:szCs w:val="24"/>
              </w:rPr>
              <w:t>,00</w:t>
            </w:r>
          </w:p>
        </w:tc>
      </w:tr>
      <w:tr w:rsidR="00FD5608" w:rsidRPr="00F5010A" w14:paraId="51815579" w14:textId="77777777" w:rsidTr="00AD0FF6">
        <w:tc>
          <w:tcPr>
            <w:tcW w:w="6683" w:type="dxa"/>
          </w:tcPr>
          <w:p w14:paraId="6938A034" w14:textId="77777777" w:rsidR="00FD5608" w:rsidRPr="006436A9" w:rsidRDefault="00FD5608" w:rsidP="00FD5608">
            <w:pPr>
              <w:jc w:val="both"/>
              <w:rPr>
                <w:szCs w:val="24"/>
              </w:rPr>
            </w:pPr>
            <w:r w:rsidRPr="006436A9">
              <w:rPr>
                <w:szCs w:val="24"/>
              </w:rPr>
              <w:t xml:space="preserve">1.3. </w:t>
            </w:r>
            <w:r>
              <w:rPr>
                <w:szCs w:val="24"/>
              </w:rPr>
              <w:t>Geriamojo vandens stovui įrengti</w:t>
            </w:r>
          </w:p>
        </w:tc>
        <w:tc>
          <w:tcPr>
            <w:tcW w:w="2739" w:type="dxa"/>
          </w:tcPr>
          <w:p w14:paraId="3C66DEE2" w14:textId="77777777" w:rsidR="00FD5608" w:rsidRPr="006436A9" w:rsidRDefault="00FD5608" w:rsidP="00FB6D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2500,00</w:t>
            </w:r>
          </w:p>
        </w:tc>
      </w:tr>
      <w:tr w:rsidR="00FD5608" w:rsidRPr="00F5010A" w14:paraId="440BF265" w14:textId="77777777" w:rsidTr="00AD0FF6">
        <w:tc>
          <w:tcPr>
            <w:tcW w:w="6683" w:type="dxa"/>
          </w:tcPr>
          <w:p w14:paraId="69B8E6D6" w14:textId="77777777" w:rsidR="00FD5608" w:rsidRPr="00A434AD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1.4. Šunų žaidimų aikštelė</w:t>
            </w:r>
          </w:p>
        </w:tc>
        <w:tc>
          <w:tcPr>
            <w:tcW w:w="2739" w:type="dxa"/>
          </w:tcPr>
          <w:p w14:paraId="757C7E73" w14:textId="77777777" w:rsidR="00FD5608" w:rsidRPr="00A434AD" w:rsidRDefault="00AD0FF6" w:rsidP="00FB6D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13420</w:t>
            </w:r>
            <w:r w:rsidR="00FD5608" w:rsidRPr="00A434AD">
              <w:rPr>
                <w:color w:val="000000"/>
                <w:szCs w:val="24"/>
              </w:rPr>
              <w:t>,00</w:t>
            </w:r>
          </w:p>
        </w:tc>
      </w:tr>
      <w:tr w:rsidR="00F60C28" w:rsidRPr="00F5010A" w14:paraId="321B9D38" w14:textId="77777777" w:rsidTr="00AD0FF6">
        <w:tc>
          <w:tcPr>
            <w:tcW w:w="6683" w:type="dxa"/>
          </w:tcPr>
          <w:p w14:paraId="195EE6D5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Aplinkos sveikata</w:t>
            </w:r>
          </w:p>
        </w:tc>
        <w:tc>
          <w:tcPr>
            <w:tcW w:w="2739" w:type="dxa"/>
          </w:tcPr>
          <w:p w14:paraId="68CA408F" w14:textId="77777777" w:rsidR="00F60C28" w:rsidRPr="00F60C28" w:rsidRDefault="00F60C28" w:rsidP="00FB6DB1">
            <w:pPr>
              <w:jc w:val="center"/>
              <w:rPr>
                <w:b/>
                <w:color w:val="000000"/>
                <w:szCs w:val="24"/>
              </w:rPr>
            </w:pPr>
            <w:r w:rsidRPr="00F60C28">
              <w:rPr>
                <w:b/>
                <w:color w:val="000000"/>
                <w:szCs w:val="24"/>
              </w:rPr>
              <w:t>2000,00</w:t>
            </w:r>
          </w:p>
        </w:tc>
      </w:tr>
      <w:tr w:rsidR="00F60C28" w:rsidRPr="00F5010A" w14:paraId="658C4C89" w14:textId="77777777" w:rsidTr="00AD0FF6">
        <w:tc>
          <w:tcPr>
            <w:tcW w:w="6683" w:type="dxa"/>
          </w:tcPr>
          <w:p w14:paraId="686B3D11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 Maudyklų vandens ir smėlio kokybės tyrimai</w:t>
            </w:r>
          </w:p>
        </w:tc>
        <w:tc>
          <w:tcPr>
            <w:tcW w:w="2739" w:type="dxa"/>
          </w:tcPr>
          <w:p w14:paraId="75129934" w14:textId="77777777" w:rsidR="00F60C28" w:rsidRDefault="00F60C28" w:rsidP="00FB6D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</w:tr>
      <w:tr w:rsidR="00F60C28" w:rsidRPr="00F5010A" w14:paraId="5084EAED" w14:textId="77777777" w:rsidTr="00AD0FF6">
        <w:tc>
          <w:tcPr>
            <w:tcW w:w="6683" w:type="dxa"/>
          </w:tcPr>
          <w:p w14:paraId="52610C4B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 Aplinkos triukšmo tyrimai</w:t>
            </w:r>
          </w:p>
        </w:tc>
        <w:tc>
          <w:tcPr>
            <w:tcW w:w="2739" w:type="dxa"/>
          </w:tcPr>
          <w:p w14:paraId="702181FE" w14:textId="77777777" w:rsidR="00F60C28" w:rsidRDefault="00F60C28" w:rsidP="00FB6DB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500,00</w:t>
            </w:r>
          </w:p>
        </w:tc>
      </w:tr>
      <w:tr w:rsidR="00F60C28" w:rsidRPr="00F5010A" w14:paraId="33FEF1FB" w14:textId="77777777" w:rsidTr="00AD0FF6">
        <w:tc>
          <w:tcPr>
            <w:tcW w:w="6683" w:type="dxa"/>
          </w:tcPr>
          <w:p w14:paraId="16357778" w14:textId="77777777" w:rsidR="00F60C28" w:rsidRDefault="00F60C28" w:rsidP="00AD0F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Burnos </w:t>
            </w:r>
            <w:r w:rsidR="00AD0FF6">
              <w:rPr>
                <w:szCs w:val="24"/>
              </w:rPr>
              <w:t>ir asmens higiena</w:t>
            </w:r>
          </w:p>
        </w:tc>
        <w:tc>
          <w:tcPr>
            <w:tcW w:w="2739" w:type="dxa"/>
          </w:tcPr>
          <w:p w14:paraId="1C34E341" w14:textId="77777777" w:rsidR="00F60C28" w:rsidRPr="00BA62EA" w:rsidRDefault="00AD0FF6" w:rsidP="00FB6DB1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1000</w:t>
            </w:r>
            <w:r w:rsidR="00F60C28" w:rsidRPr="00BA62EA">
              <w:rPr>
                <w:b/>
                <w:color w:val="000000"/>
                <w:szCs w:val="24"/>
              </w:rPr>
              <w:t>,00</w:t>
            </w:r>
          </w:p>
        </w:tc>
      </w:tr>
      <w:tr w:rsidR="00FD5608" w:rsidRPr="00F5010A" w14:paraId="11C816D1" w14:textId="77777777" w:rsidTr="00AD0FF6">
        <w:trPr>
          <w:trHeight w:val="240"/>
        </w:trPr>
        <w:tc>
          <w:tcPr>
            <w:tcW w:w="6683" w:type="dxa"/>
          </w:tcPr>
          <w:p w14:paraId="5695FAF5" w14:textId="77777777" w:rsidR="00FD5608" w:rsidRPr="006436A9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5608">
              <w:rPr>
                <w:szCs w:val="24"/>
              </w:rPr>
              <w:t>.</w:t>
            </w:r>
            <w:r w:rsidR="00FD5608" w:rsidRPr="006436A9">
              <w:rPr>
                <w:szCs w:val="24"/>
              </w:rPr>
              <w:t xml:space="preserve"> </w:t>
            </w:r>
            <w:r>
              <w:rPr>
                <w:szCs w:val="24"/>
              </w:rPr>
              <w:t>Fizinio aktyvumo skatinimas:</w:t>
            </w:r>
          </w:p>
        </w:tc>
        <w:tc>
          <w:tcPr>
            <w:tcW w:w="2739" w:type="dxa"/>
          </w:tcPr>
          <w:p w14:paraId="52C95B80" w14:textId="77777777" w:rsidR="00FD5608" w:rsidRPr="00E8239F" w:rsidRDefault="00AD0FF6" w:rsidP="00FB6D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17800</w:t>
            </w:r>
            <w:r w:rsidR="00BA62EA">
              <w:rPr>
                <w:b/>
                <w:bCs/>
                <w:szCs w:val="24"/>
              </w:rPr>
              <w:t>,00</w:t>
            </w:r>
          </w:p>
        </w:tc>
      </w:tr>
      <w:tr w:rsidR="00F60C28" w:rsidRPr="00F5010A" w14:paraId="3AF076E1" w14:textId="77777777" w:rsidTr="00AD0FF6">
        <w:trPr>
          <w:trHeight w:val="588"/>
        </w:trPr>
        <w:tc>
          <w:tcPr>
            <w:tcW w:w="6683" w:type="dxa"/>
          </w:tcPr>
          <w:p w14:paraId="4420172F" w14:textId="77777777" w:rsidR="00F60C28" w:rsidRDefault="00F60C28" w:rsidP="00F60C2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4.1. </w:t>
            </w:r>
            <w:r w:rsidRPr="006436A9">
              <w:rPr>
                <w:szCs w:val="24"/>
                <w:lang w:eastAsia="lt-LT"/>
              </w:rPr>
              <w:t>Jaunesniojo amžiaus vaikų saugaus fizinio aktyvumo įgūdžių ugdymo ir skatinimo programa</w:t>
            </w:r>
          </w:p>
        </w:tc>
        <w:tc>
          <w:tcPr>
            <w:tcW w:w="2739" w:type="dxa"/>
          </w:tcPr>
          <w:p w14:paraId="1E2635F3" w14:textId="77777777" w:rsidR="00F60C28" w:rsidRPr="00F60C28" w:rsidRDefault="00F60C28" w:rsidP="00F60C28">
            <w:pPr>
              <w:jc w:val="center"/>
              <w:rPr>
                <w:bCs/>
                <w:szCs w:val="24"/>
              </w:rPr>
            </w:pPr>
            <w:r w:rsidRPr="00F60C28">
              <w:rPr>
                <w:bCs/>
                <w:szCs w:val="24"/>
              </w:rPr>
              <w:t>11800,00</w:t>
            </w:r>
          </w:p>
        </w:tc>
      </w:tr>
      <w:tr w:rsidR="00F60C28" w:rsidRPr="00F5010A" w14:paraId="11F5BEAA" w14:textId="77777777" w:rsidTr="00AD0FF6">
        <w:tc>
          <w:tcPr>
            <w:tcW w:w="6683" w:type="dxa"/>
          </w:tcPr>
          <w:p w14:paraId="360D7A25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4.2. Plaukimo mokyklėlė</w:t>
            </w:r>
          </w:p>
        </w:tc>
        <w:tc>
          <w:tcPr>
            <w:tcW w:w="2739" w:type="dxa"/>
          </w:tcPr>
          <w:p w14:paraId="3E13A034" w14:textId="77777777" w:rsidR="00F60C28" w:rsidRPr="00F60C28" w:rsidRDefault="00AD0FF6" w:rsidP="00FB6D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</w:t>
            </w:r>
            <w:r w:rsidR="00F60C28" w:rsidRPr="00F60C28">
              <w:rPr>
                <w:bCs/>
                <w:szCs w:val="24"/>
              </w:rPr>
              <w:t>00,00</w:t>
            </w:r>
          </w:p>
        </w:tc>
      </w:tr>
      <w:tr w:rsidR="00F60C28" w:rsidRPr="00F5010A" w14:paraId="10A7CAD5" w14:textId="77777777" w:rsidTr="00AD0FF6">
        <w:tc>
          <w:tcPr>
            <w:tcW w:w="6683" w:type="dxa"/>
          </w:tcPr>
          <w:p w14:paraId="1BA03615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4.3.Tinklinio populiarinimas</w:t>
            </w:r>
          </w:p>
        </w:tc>
        <w:tc>
          <w:tcPr>
            <w:tcW w:w="2739" w:type="dxa"/>
          </w:tcPr>
          <w:p w14:paraId="6C47918D" w14:textId="77777777" w:rsidR="00F60C28" w:rsidRPr="00F60C28" w:rsidRDefault="00F60C28" w:rsidP="00FB6DB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800,00</w:t>
            </w:r>
          </w:p>
        </w:tc>
      </w:tr>
      <w:tr w:rsidR="00F60C28" w:rsidRPr="00F5010A" w14:paraId="5287CBE3" w14:textId="77777777" w:rsidTr="00AD0FF6">
        <w:tc>
          <w:tcPr>
            <w:tcW w:w="6683" w:type="dxa"/>
          </w:tcPr>
          <w:p w14:paraId="101D038E" w14:textId="77777777" w:rsidR="00F60C28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Sveikatai žalingos elgsenos prevencija</w:t>
            </w:r>
          </w:p>
        </w:tc>
        <w:tc>
          <w:tcPr>
            <w:tcW w:w="2739" w:type="dxa"/>
          </w:tcPr>
          <w:p w14:paraId="441E1E93" w14:textId="77777777" w:rsidR="00F60C28" w:rsidRDefault="00F60C28" w:rsidP="00FB6D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6100,00</w:t>
            </w:r>
          </w:p>
        </w:tc>
      </w:tr>
      <w:tr w:rsidR="00FD5608" w:rsidRPr="00F5010A" w14:paraId="7311FC61" w14:textId="77777777" w:rsidTr="00AD0FF6">
        <w:tc>
          <w:tcPr>
            <w:tcW w:w="6683" w:type="dxa"/>
          </w:tcPr>
          <w:p w14:paraId="3EA59F2D" w14:textId="77777777" w:rsidR="00FD5608" w:rsidRPr="006436A9" w:rsidRDefault="00F60C28" w:rsidP="00FB6D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D5608" w:rsidRPr="006436A9">
              <w:rPr>
                <w:szCs w:val="24"/>
              </w:rPr>
              <w:t>. Mokymų ciklas būsimiems tėveliams</w:t>
            </w:r>
          </w:p>
        </w:tc>
        <w:tc>
          <w:tcPr>
            <w:tcW w:w="2739" w:type="dxa"/>
          </w:tcPr>
          <w:p w14:paraId="72D867C6" w14:textId="77777777" w:rsidR="00FD5608" w:rsidRPr="006436A9" w:rsidRDefault="00FD5608" w:rsidP="00FB6DB1">
            <w:pPr>
              <w:jc w:val="center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1400,00</w:t>
            </w:r>
          </w:p>
        </w:tc>
      </w:tr>
    </w:tbl>
    <w:p w14:paraId="140C1358" w14:textId="77777777" w:rsidR="00FD5608" w:rsidRDefault="00FD5608" w:rsidP="00AD0FF6">
      <w:pPr>
        <w:rPr>
          <w:b/>
        </w:rPr>
      </w:pPr>
    </w:p>
    <w:p w14:paraId="2E4EE56C" w14:textId="77777777" w:rsidR="00AD0FF6" w:rsidRDefault="00AD0FF6" w:rsidP="00AD0FF6">
      <w:pPr>
        <w:jc w:val="center"/>
        <w:rPr>
          <w:b/>
        </w:rPr>
      </w:pPr>
      <w:r>
        <w:rPr>
          <w:b/>
        </w:rPr>
        <w:t>________________________</w:t>
      </w:r>
    </w:p>
    <w:p w14:paraId="56942734" w14:textId="77777777" w:rsidR="00E074B9" w:rsidRPr="00EA2ED5" w:rsidRDefault="00E074B9" w:rsidP="00EA2ED5">
      <w:pPr>
        <w:rPr>
          <w:b/>
          <w:szCs w:val="24"/>
        </w:rPr>
      </w:pPr>
    </w:p>
    <w:sectPr w:rsidR="00E074B9" w:rsidRPr="00EA2ED5" w:rsidSect="008F7513">
      <w:headerReference w:type="default" r:id="rId10"/>
      <w:headerReference w:type="first" r:id="rId11"/>
      <w:pgSz w:w="12240" w:h="15840"/>
      <w:pgMar w:top="1134" w:right="56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366C3" w14:textId="77777777" w:rsidR="0094001C" w:rsidRDefault="0094001C" w:rsidP="00EA2ED5">
      <w:r>
        <w:separator/>
      </w:r>
    </w:p>
  </w:endnote>
  <w:endnote w:type="continuationSeparator" w:id="0">
    <w:p w14:paraId="03021B3E" w14:textId="77777777" w:rsidR="0094001C" w:rsidRDefault="0094001C" w:rsidP="00EA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C3F11" w14:textId="77777777" w:rsidR="0094001C" w:rsidRDefault="0094001C" w:rsidP="00EA2ED5">
      <w:r>
        <w:separator/>
      </w:r>
    </w:p>
  </w:footnote>
  <w:footnote w:type="continuationSeparator" w:id="0">
    <w:p w14:paraId="177B4824" w14:textId="77777777" w:rsidR="0094001C" w:rsidRDefault="0094001C" w:rsidP="00EA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38EDF" w14:textId="77777777" w:rsidR="00EA2ED5" w:rsidRDefault="00EA2ED5" w:rsidP="00576981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484349"/>
      <w:docPartObj>
        <w:docPartGallery w:val="Page Numbers (Top of Page)"/>
        <w:docPartUnique/>
      </w:docPartObj>
    </w:sdtPr>
    <w:sdtEndPr/>
    <w:sdtContent>
      <w:p w14:paraId="60C29C3E" w14:textId="77777777" w:rsidR="008452CC" w:rsidRDefault="008452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75">
          <w:rPr>
            <w:noProof/>
          </w:rPr>
          <w:t>2</w:t>
        </w:r>
        <w:r>
          <w:fldChar w:fldCharType="end"/>
        </w:r>
      </w:p>
    </w:sdtContent>
  </w:sdt>
  <w:p w14:paraId="24F0E44C" w14:textId="77777777" w:rsidR="008452CC" w:rsidRDefault="008452CC" w:rsidP="00576981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D5CE" w14:textId="77777777" w:rsidR="008452CC" w:rsidRDefault="008452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A5E8A"/>
    <w:multiLevelType w:val="hybridMultilevel"/>
    <w:tmpl w:val="10DE6E5E"/>
    <w:lvl w:ilvl="0" w:tplc="90B8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BD"/>
    <w:rsid w:val="000A2484"/>
    <w:rsid w:val="00221675"/>
    <w:rsid w:val="002547D2"/>
    <w:rsid w:val="003F314E"/>
    <w:rsid w:val="004429D4"/>
    <w:rsid w:val="00485AD8"/>
    <w:rsid w:val="00576981"/>
    <w:rsid w:val="005D55EF"/>
    <w:rsid w:val="005F777F"/>
    <w:rsid w:val="00670C6D"/>
    <w:rsid w:val="00681530"/>
    <w:rsid w:val="00787A70"/>
    <w:rsid w:val="0082055B"/>
    <w:rsid w:val="008452CC"/>
    <w:rsid w:val="008F7513"/>
    <w:rsid w:val="008F76B0"/>
    <w:rsid w:val="0094001C"/>
    <w:rsid w:val="00A72354"/>
    <w:rsid w:val="00AD0FF6"/>
    <w:rsid w:val="00B255BD"/>
    <w:rsid w:val="00BA62EA"/>
    <w:rsid w:val="00C0206C"/>
    <w:rsid w:val="00DF093A"/>
    <w:rsid w:val="00E074B9"/>
    <w:rsid w:val="00EA2ED5"/>
    <w:rsid w:val="00F60C28"/>
    <w:rsid w:val="00F77FE0"/>
    <w:rsid w:val="00FA19C1"/>
    <w:rsid w:val="00F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4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513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4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513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2021-03-26T08:43:00Z</cp:lastPrinted>
  <dcterms:created xsi:type="dcterms:W3CDTF">2021-03-19T07:08:00Z</dcterms:created>
  <dcterms:modified xsi:type="dcterms:W3CDTF">2021-03-26T08:43:00Z</dcterms:modified>
</cp:coreProperties>
</file>