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C3" w:rsidRDefault="006C22C3" w:rsidP="006C22C3">
      <w:pPr>
        <w:jc w:val="center"/>
      </w:pPr>
      <w:r>
        <w:rPr>
          <w:noProof/>
          <w:lang w:eastAsia="lt-LT"/>
        </w:rPr>
        <w:drawing>
          <wp:inline distT="0" distB="0" distL="0" distR="0" wp14:anchorId="256785C9" wp14:editId="5F32443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2C3" w:rsidRDefault="006C22C3" w:rsidP="006C22C3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70649" w:rsidTr="00010EF7">
        <w:trPr>
          <w:trHeight w:val="1560"/>
          <w:tblHeader/>
        </w:trPr>
        <w:tc>
          <w:tcPr>
            <w:tcW w:w="9747" w:type="dxa"/>
          </w:tcPr>
          <w:p w:rsidR="00270649" w:rsidRDefault="00270649" w:rsidP="00007EC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70649" w:rsidRDefault="00270649" w:rsidP="00007ECB">
            <w:pPr>
              <w:jc w:val="center"/>
              <w:rPr>
                <w:b/>
                <w:caps/>
                <w:sz w:val="28"/>
              </w:rPr>
            </w:pPr>
          </w:p>
          <w:p w:rsidR="00270649" w:rsidRDefault="00270649" w:rsidP="00007EC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270649" w:rsidRDefault="00270649" w:rsidP="00010EF7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  <w:szCs w:val="26"/>
              </w:rPr>
              <w:t xml:space="preserve">Dėl </w:t>
            </w:r>
            <w:r w:rsidRPr="00434647">
              <w:rPr>
                <w:b/>
                <w:sz w:val="26"/>
                <w:szCs w:val="26"/>
              </w:rPr>
              <w:t>KRETINGOS RAJONO SAVIVALDYBĖS TARYBOS SPRENDIMŲ PRIPAŽINIMO NETEKUSIAIS GALIOS</w:t>
            </w:r>
          </w:p>
        </w:tc>
      </w:tr>
    </w:tbl>
    <w:p w:rsidR="00270649" w:rsidRPr="0075052C" w:rsidRDefault="00270649" w:rsidP="00270649">
      <w:pPr>
        <w:jc w:val="center"/>
        <w:rPr>
          <w:rFonts w:ascii="BaltikaLT" w:hAnsi="BaltikaLT"/>
        </w:rPr>
      </w:pPr>
    </w:p>
    <w:p w:rsidR="006A0268" w:rsidRDefault="00270649" w:rsidP="00270649">
      <w:pPr>
        <w:jc w:val="center"/>
        <w:rPr>
          <w:rFonts w:ascii="BaltikaLT" w:hAnsi="BaltikaLT"/>
        </w:rPr>
      </w:pPr>
      <w:r w:rsidRPr="0075052C">
        <w:rPr>
          <w:rFonts w:ascii="BaltikaLT" w:hAnsi="BaltikaLT"/>
        </w:rPr>
        <w:t>20</w:t>
      </w:r>
      <w:r>
        <w:rPr>
          <w:rFonts w:ascii="BaltikaLT" w:hAnsi="BaltikaLT"/>
        </w:rPr>
        <w:t xml:space="preserve">19 </w:t>
      </w:r>
      <w:r w:rsidRPr="0075052C">
        <w:rPr>
          <w:rFonts w:ascii="BaltikaLT" w:hAnsi="BaltikaLT"/>
        </w:rPr>
        <w:t xml:space="preserve">m. </w:t>
      </w:r>
      <w:r>
        <w:rPr>
          <w:rFonts w:ascii="BaltikaLT" w:hAnsi="BaltikaLT"/>
        </w:rPr>
        <w:t>rugsėjo</w:t>
      </w:r>
      <w:r w:rsidR="00546CBD">
        <w:rPr>
          <w:rFonts w:ascii="BaltikaLT" w:hAnsi="BaltikaLT"/>
        </w:rPr>
        <w:t xml:space="preserve"> </w:t>
      </w:r>
      <w:r w:rsidR="006C22C3">
        <w:rPr>
          <w:rFonts w:ascii="BaltikaLT" w:hAnsi="BaltikaLT"/>
        </w:rPr>
        <w:t>26</w:t>
      </w:r>
      <w:r w:rsidR="00546CBD">
        <w:rPr>
          <w:rFonts w:ascii="BaltikaLT" w:hAnsi="BaltikaLT"/>
        </w:rPr>
        <w:t xml:space="preserve"> </w:t>
      </w:r>
      <w:r w:rsidRPr="0075052C">
        <w:rPr>
          <w:rFonts w:ascii="BaltikaLT" w:hAnsi="BaltikaLT"/>
        </w:rPr>
        <w:t>d. Nr.</w:t>
      </w:r>
      <w:r>
        <w:rPr>
          <w:rFonts w:ascii="BaltikaLT" w:hAnsi="BaltikaLT"/>
        </w:rPr>
        <w:t xml:space="preserve"> </w:t>
      </w:r>
      <w:r w:rsidR="00546CBD">
        <w:rPr>
          <w:rFonts w:ascii="BaltikaLT" w:hAnsi="BaltikaLT"/>
        </w:rPr>
        <w:t>T</w:t>
      </w:r>
      <w:r w:rsidR="006C22C3">
        <w:rPr>
          <w:rFonts w:ascii="BaltikaLT" w:hAnsi="BaltikaLT"/>
        </w:rPr>
        <w:t>2</w:t>
      </w:r>
      <w:r w:rsidR="00546CBD">
        <w:rPr>
          <w:rFonts w:ascii="BaltikaLT" w:hAnsi="BaltikaLT"/>
        </w:rPr>
        <w:t>-2</w:t>
      </w:r>
      <w:r w:rsidR="006C22C3">
        <w:rPr>
          <w:rFonts w:ascii="BaltikaLT" w:hAnsi="BaltikaLT"/>
        </w:rPr>
        <w:t>8</w:t>
      </w:r>
      <w:r w:rsidR="006A5E74">
        <w:rPr>
          <w:rFonts w:ascii="BaltikaLT" w:hAnsi="BaltikaLT"/>
        </w:rPr>
        <w:t>2</w:t>
      </w:r>
      <w:bookmarkStart w:id="0" w:name="_GoBack"/>
      <w:bookmarkEnd w:id="0"/>
    </w:p>
    <w:p w:rsidR="00270649" w:rsidRPr="0075052C" w:rsidRDefault="00270649" w:rsidP="00270649">
      <w:pPr>
        <w:jc w:val="center"/>
      </w:pPr>
      <w:r w:rsidRPr="0075052C">
        <w:rPr>
          <w:rFonts w:ascii="BaltikaLT" w:hAnsi="BaltikaLT"/>
        </w:rPr>
        <w:t>Kretinga</w:t>
      </w:r>
    </w:p>
    <w:p w:rsidR="00270649" w:rsidRPr="0075052C" w:rsidRDefault="00270649" w:rsidP="00270649">
      <w:pPr>
        <w:jc w:val="center"/>
      </w:pPr>
    </w:p>
    <w:p w:rsidR="00270649" w:rsidRPr="0075052C" w:rsidRDefault="00270649" w:rsidP="00010EF7">
      <w:pPr>
        <w:pStyle w:val="Pagrindinistekstas"/>
        <w:ind w:firstLine="851"/>
        <w:rPr>
          <w:szCs w:val="24"/>
          <w:lang w:val="lt-LT"/>
        </w:rPr>
      </w:pPr>
      <w:r w:rsidRPr="0075052C">
        <w:rPr>
          <w:szCs w:val="24"/>
          <w:lang w:val="lt-LT"/>
        </w:rPr>
        <w:t xml:space="preserve">Vadovaudamasi Lietuvos Respublikos vietos savivaldos įstatymo </w:t>
      </w:r>
      <w:r w:rsidRPr="00E2726E">
        <w:rPr>
          <w:szCs w:val="24"/>
          <w:lang w:val="lt-LT"/>
        </w:rPr>
        <w:t>16 straipsnio 2 dalies 26 punktu</w:t>
      </w:r>
      <w:r>
        <w:rPr>
          <w:szCs w:val="24"/>
          <w:lang w:val="lt-LT"/>
        </w:rPr>
        <w:t>,</w:t>
      </w:r>
      <w:r w:rsidRPr="0075052C">
        <w:rPr>
          <w:szCs w:val="24"/>
          <w:lang w:val="lt-LT"/>
        </w:rPr>
        <w:t xml:space="preserve"> 18 straipsnio 1 dalimi, Kretingos rajono savivaldybės taryba</w:t>
      </w:r>
      <w:r>
        <w:rPr>
          <w:szCs w:val="24"/>
          <w:lang w:val="lt-LT"/>
        </w:rPr>
        <w:t xml:space="preserve"> </w:t>
      </w:r>
      <w:r w:rsidR="0046665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n</w:t>
      </w:r>
      <w:r w:rsidRPr="00750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u</w:t>
      </w:r>
      <w:r w:rsidRPr="00750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</w:t>
      </w:r>
      <w:r w:rsidRPr="0075052C">
        <w:rPr>
          <w:szCs w:val="24"/>
          <w:lang w:val="lt-LT"/>
        </w:rPr>
        <w:t xml:space="preserve"> p r e n d ž i a: </w:t>
      </w:r>
    </w:p>
    <w:p w:rsidR="00010EF7" w:rsidRDefault="00270649" w:rsidP="00010EF7">
      <w:pPr>
        <w:pStyle w:val="Pagrindinistekstas"/>
        <w:ind w:firstLine="851"/>
        <w:rPr>
          <w:szCs w:val="24"/>
          <w:lang w:val="lt-LT"/>
        </w:rPr>
      </w:pPr>
      <w:r w:rsidRPr="00516A34">
        <w:rPr>
          <w:szCs w:val="24"/>
          <w:lang w:val="lt-LT"/>
        </w:rPr>
        <w:t xml:space="preserve">1. </w:t>
      </w:r>
      <w:r w:rsidRPr="00434647">
        <w:rPr>
          <w:lang w:val="lt-LT"/>
        </w:rPr>
        <w:t>Pripažinti netekusiais galios Kretingos rajono savivaldybės tarybos</w:t>
      </w:r>
      <w:r>
        <w:rPr>
          <w:lang w:val="lt-LT"/>
        </w:rPr>
        <w:t xml:space="preserve"> sprendimus</w:t>
      </w:r>
      <w:r w:rsidRPr="00434647">
        <w:rPr>
          <w:lang w:val="lt-LT"/>
        </w:rPr>
        <w:t>:</w:t>
      </w:r>
    </w:p>
    <w:p w:rsidR="00010EF7" w:rsidRDefault="002B11E5" w:rsidP="00010EF7">
      <w:pPr>
        <w:pStyle w:val="Pagrindinistekstas"/>
        <w:ind w:firstLine="851"/>
        <w:rPr>
          <w:szCs w:val="24"/>
          <w:lang w:val="lt-LT"/>
        </w:rPr>
      </w:pPr>
      <w:r>
        <w:rPr>
          <w:lang w:val="lt-LT"/>
        </w:rPr>
        <w:t>1.1.</w:t>
      </w:r>
      <w:r w:rsidR="00270649">
        <w:rPr>
          <w:lang w:val="lt-LT"/>
        </w:rPr>
        <w:t xml:space="preserve"> </w:t>
      </w:r>
      <w:r>
        <w:rPr>
          <w:lang w:val="lt-LT"/>
        </w:rPr>
        <w:t xml:space="preserve">2014 m. spalio 30 d. sprendimą Nr. T2-314 „Dėl Kretingos rajono savivaldybės kultūros paveldo statinių nuomos konkurso organizavimo tvarkos aprašo patvirtinimo“ su visais pakeitimais ir papildymais; </w:t>
      </w:r>
    </w:p>
    <w:p w:rsidR="0046665C" w:rsidRDefault="00010EF7" w:rsidP="0046665C">
      <w:pPr>
        <w:pStyle w:val="Pagrindinistekstas"/>
        <w:ind w:firstLine="851"/>
        <w:rPr>
          <w:lang w:val="lt-LT"/>
        </w:rPr>
      </w:pPr>
      <w:r>
        <w:rPr>
          <w:szCs w:val="24"/>
          <w:lang w:val="lt-LT"/>
        </w:rPr>
        <w:t xml:space="preserve">1.2. </w:t>
      </w:r>
      <w:r w:rsidR="002B11E5">
        <w:rPr>
          <w:lang w:val="lt-LT"/>
        </w:rPr>
        <w:t>2014 m. lapkričio 27 d. sprendimą Nr. T2-331 „</w:t>
      </w:r>
      <w:r w:rsidR="002B11E5" w:rsidRPr="00010EF7">
        <w:rPr>
          <w:szCs w:val="24"/>
          <w:lang w:val="lt-LT"/>
        </w:rPr>
        <w:t xml:space="preserve">Dėl Kretingos rajono savivaldybės turto perdavimo panaudos pagrindais </w:t>
      </w:r>
      <w:r w:rsidR="002B11E5" w:rsidRPr="00010EF7">
        <w:rPr>
          <w:bCs/>
          <w:color w:val="000000"/>
          <w:szCs w:val="24"/>
          <w:lang w:val="lt-LT"/>
        </w:rPr>
        <w:t xml:space="preserve">laikinai neatlygintinai valdyti ir naudotis tvarkos aprašo, Kretingos rajono savivaldybės ilgalaikio materialiojo turto </w:t>
      </w:r>
      <w:r w:rsidR="002B11E5" w:rsidRPr="00010EF7">
        <w:rPr>
          <w:bCs/>
          <w:szCs w:val="24"/>
          <w:lang w:val="lt-LT"/>
        </w:rPr>
        <w:t>viešojo nuomos konkurso ir nuomos ne konkurso būdu organizavimo tvarkos aprašo</w:t>
      </w:r>
      <w:r w:rsidR="002B11E5" w:rsidRPr="00010EF7">
        <w:rPr>
          <w:bCs/>
          <w:color w:val="000000"/>
          <w:szCs w:val="24"/>
          <w:lang w:val="lt-LT"/>
        </w:rPr>
        <w:t xml:space="preserve"> patvirtinimo</w:t>
      </w:r>
      <w:r w:rsidR="002B11E5" w:rsidRPr="00010EF7">
        <w:rPr>
          <w:szCs w:val="24"/>
          <w:lang w:val="lt-LT"/>
        </w:rPr>
        <w:t xml:space="preserve"> ir kai kurių Kretingos rajono savivaldybės tarybos sprendimų pripažinimo netekusiais galios“</w:t>
      </w:r>
      <w:r w:rsidR="002B11E5" w:rsidRPr="00010EF7">
        <w:rPr>
          <w:lang w:val="lt-LT"/>
        </w:rPr>
        <w:t xml:space="preserve"> </w:t>
      </w:r>
      <w:r w:rsidR="002B11E5">
        <w:rPr>
          <w:lang w:val="lt-LT"/>
        </w:rPr>
        <w:t>su visais pakeitimais ir papildymais;</w:t>
      </w:r>
    </w:p>
    <w:p w:rsidR="002B11E5" w:rsidRDefault="002B11E5" w:rsidP="0046665C">
      <w:pPr>
        <w:pStyle w:val="Pagrindinistekstas"/>
        <w:ind w:firstLine="851"/>
        <w:rPr>
          <w:szCs w:val="24"/>
          <w:lang w:val="lt-LT"/>
        </w:rPr>
      </w:pPr>
      <w:r>
        <w:rPr>
          <w:lang w:val="lt-LT"/>
        </w:rPr>
        <w:t xml:space="preserve">1.3. </w:t>
      </w:r>
      <w:r>
        <w:rPr>
          <w:szCs w:val="24"/>
          <w:lang w:val="lt-LT"/>
        </w:rPr>
        <w:t>2015 m. birželio 25 d. sprendimą</w:t>
      </w:r>
      <w:r w:rsidR="00E814B5">
        <w:rPr>
          <w:szCs w:val="24"/>
          <w:lang w:val="lt-LT"/>
        </w:rPr>
        <w:t xml:space="preserve"> </w:t>
      </w:r>
      <w:r w:rsidR="00E814B5">
        <w:rPr>
          <w:lang w:val="lt-LT"/>
        </w:rPr>
        <w:t xml:space="preserve">Nr. T2-207 </w:t>
      </w:r>
      <w:r>
        <w:rPr>
          <w:szCs w:val="24"/>
          <w:lang w:val="lt-LT"/>
        </w:rPr>
        <w:t>„Dėl Kretingos rajono savivaldybės mokyklų patalpų nuomos tvarkos aprašo patvirtinimo“</w:t>
      </w:r>
      <w:r w:rsidRPr="00010EF7">
        <w:rPr>
          <w:lang w:val="lt-LT"/>
        </w:rPr>
        <w:t xml:space="preserve"> </w:t>
      </w:r>
      <w:r>
        <w:rPr>
          <w:lang w:val="lt-LT"/>
        </w:rPr>
        <w:t>su visais pakeitimais ir papildymais.</w:t>
      </w:r>
    </w:p>
    <w:p w:rsidR="000B20E7" w:rsidRPr="007016F4" w:rsidRDefault="0046665C" w:rsidP="00010EF7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</w:t>
      </w:r>
      <w:r w:rsidR="000B20E7">
        <w:rPr>
          <w:lang w:val="lt-LT"/>
        </w:rPr>
        <w:t>Vadovaujantis</w:t>
      </w:r>
      <w:r w:rsidR="002B11E5">
        <w:rPr>
          <w:lang w:val="lt-LT"/>
        </w:rPr>
        <w:t xml:space="preserve"> 2014 m. spalio 30 d. sprendimo Nr. T2-314 „Dėl Kretingos rajono savivaldybės kultūros paveldo statinių nuomos konkurso organizavimo tvarkos aprašo patvirtinimo“, </w:t>
      </w:r>
      <w:r w:rsidR="000B20E7">
        <w:rPr>
          <w:lang w:val="lt-LT"/>
        </w:rPr>
        <w:t xml:space="preserve"> 2014 m. lapkričio 27 d. sprendimo Nr. T2-331 „</w:t>
      </w:r>
      <w:r w:rsidR="000B20E7" w:rsidRPr="00010EF7">
        <w:rPr>
          <w:szCs w:val="24"/>
          <w:lang w:val="lt-LT"/>
        </w:rPr>
        <w:t xml:space="preserve">Dėl Kretingos rajono savivaldybės turto perdavimo panaudos pagrindais </w:t>
      </w:r>
      <w:r w:rsidR="000B20E7" w:rsidRPr="00010EF7">
        <w:rPr>
          <w:bCs/>
          <w:color w:val="000000"/>
          <w:szCs w:val="24"/>
          <w:lang w:val="lt-LT"/>
        </w:rPr>
        <w:t xml:space="preserve">laikinai neatlygintinai valdyti ir naudotis tvarkos aprašo, Kretingos rajono savivaldybės ilgalaikio materialiojo turto </w:t>
      </w:r>
      <w:r w:rsidR="000B20E7" w:rsidRPr="00010EF7">
        <w:rPr>
          <w:bCs/>
          <w:szCs w:val="24"/>
          <w:lang w:val="lt-LT"/>
        </w:rPr>
        <w:t>viešojo nuomos konkurso ir nuomos ne konkurso būdu organizavimo tvarkos aprašo</w:t>
      </w:r>
      <w:r w:rsidR="000B20E7" w:rsidRPr="00010EF7">
        <w:rPr>
          <w:bCs/>
          <w:color w:val="000000"/>
          <w:szCs w:val="24"/>
          <w:lang w:val="lt-LT"/>
        </w:rPr>
        <w:t xml:space="preserve"> patvirtinimo</w:t>
      </w:r>
      <w:r w:rsidR="000B20E7" w:rsidRPr="00010EF7">
        <w:rPr>
          <w:szCs w:val="24"/>
          <w:lang w:val="lt-LT"/>
        </w:rPr>
        <w:t xml:space="preserve"> ir kai kurių Kretingos rajono savivaldybės tarybos sprendimų pripažinimo netekusiais galios“</w:t>
      </w:r>
      <w:r>
        <w:rPr>
          <w:szCs w:val="24"/>
          <w:lang w:val="lt-LT"/>
        </w:rPr>
        <w:t xml:space="preserve"> ir 2015 m. birželio 25 d. sprendimo</w:t>
      </w:r>
      <w:r w:rsidR="00E814B5">
        <w:rPr>
          <w:szCs w:val="24"/>
          <w:lang w:val="lt-LT"/>
        </w:rPr>
        <w:t xml:space="preserve"> </w:t>
      </w:r>
      <w:r w:rsidR="00E814B5">
        <w:rPr>
          <w:lang w:val="lt-LT"/>
        </w:rPr>
        <w:t xml:space="preserve">Nr. T2-207 </w:t>
      </w:r>
      <w:r>
        <w:rPr>
          <w:szCs w:val="24"/>
          <w:lang w:val="lt-LT"/>
        </w:rPr>
        <w:t xml:space="preserve">„Dėl Kretingos rajono savivaldybės mokyklų patalpų nuomos tvarkos aprašo patvirtinimo“ </w:t>
      </w:r>
      <w:r w:rsidR="000B20E7">
        <w:rPr>
          <w:szCs w:val="24"/>
          <w:lang w:val="lt-LT"/>
        </w:rPr>
        <w:t>nuostatomis, galiojusiomis iki ši</w:t>
      </w:r>
      <w:r>
        <w:rPr>
          <w:szCs w:val="24"/>
          <w:lang w:val="lt-LT"/>
        </w:rPr>
        <w:t>o</w:t>
      </w:r>
      <w:r w:rsidR="000B20E7">
        <w:rPr>
          <w:szCs w:val="24"/>
          <w:lang w:val="lt-LT"/>
        </w:rPr>
        <w:t xml:space="preserve"> sprendimo įsigaliojimo dienos sudarytos terminuotos Kretingos rajono savivaldybės turto panaudos, nuomos sutartys galioja iki jų pabaigos dienos. </w:t>
      </w:r>
    </w:p>
    <w:p w:rsidR="000B20E7" w:rsidRDefault="007016F4" w:rsidP="00010EF7">
      <w:pPr>
        <w:pStyle w:val="Pagrindinistekstas"/>
        <w:ind w:firstLine="851"/>
        <w:rPr>
          <w:lang w:val="lt-LT"/>
        </w:rPr>
      </w:pPr>
      <w:r>
        <w:rPr>
          <w:szCs w:val="24"/>
          <w:lang w:val="lt-LT"/>
        </w:rPr>
        <w:t>3</w:t>
      </w:r>
      <w:r w:rsidR="0046665C">
        <w:rPr>
          <w:szCs w:val="24"/>
          <w:lang w:val="lt-LT"/>
        </w:rPr>
        <w:t xml:space="preserve">. </w:t>
      </w:r>
      <w:r w:rsidR="000B20E7">
        <w:rPr>
          <w:szCs w:val="24"/>
          <w:lang w:val="lt-LT"/>
        </w:rPr>
        <w:t xml:space="preserve">Iki šio sprendimo įsigaliojimo dienos pradėtos Kretingos rajono savivaldybės </w:t>
      </w:r>
      <w:r w:rsidR="00AE27E1">
        <w:rPr>
          <w:szCs w:val="24"/>
          <w:lang w:val="lt-LT"/>
        </w:rPr>
        <w:t xml:space="preserve">turto nuomos procedūros vykdomos pagal </w:t>
      </w:r>
      <w:r w:rsidR="00AE27E1">
        <w:rPr>
          <w:lang w:val="lt-LT"/>
        </w:rPr>
        <w:t>2014 m. lapkričio 27 d. sprendimo Nr. T2-331 „</w:t>
      </w:r>
      <w:r w:rsidR="00AE27E1" w:rsidRPr="00010EF7">
        <w:rPr>
          <w:szCs w:val="24"/>
          <w:lang w:val="lt-LT"/>
        </w:rPr>
        <w:t xml:space="preserve">Dėl Kretingos rajono savivaldybės turto perdavimo panaudos pagrindais </w:t>
      </w:r>
      <w:r w:rsidR="00AE27E1" w:rsidRPr="00010EF7">
        <w:rPr>
          <w:bCs/>
          <w:color w:val="000000"/>
          <w:szCs w:val="24"/>
          <w:lang w:val="lt-LT"/>
        </w:rPr>
        <w:t xml:space="preserve">laikinai neatlygintinai valdyti ir naudotis tvarkos aprašo, Kretingos rajono savivaldybės ilgalaikio materialiojo turto </w:t>
      </w:r>
      <w:r w:rsidR="00AE27E1" w:rsidRPr="00010EF7">
        <w:rPr>
          <w:bCs/>
          <w:szCs w:val="24"/>
          <w:lang w:val="lt-LT"/>
        </w:rPr>
        <w:t>viešojo nuomos konkurso ir nuomos ne konkurso būdu organizavimo tvarkos aprašo</w:t>
      </w:r>
      <w:r w:rsidR="00AE27E1" w:rsidRPr="00010EF7">
        <w:rPr>
          <w:bCs/>
          <w:color w:val="000000"/>
          <w:szCs w:val="24"/>
          <w:lang w:val="lt-LT"/>
        </w:rPr>
        <w:t xml:space="preserve"> patvirtinimo</w:t>
      </w:r>
      <w:r w:rsidR="00AE27E1" w:rsidRPr="00010EF7">
        <w:rPr>
          <w:szCs w:val="24"/>
          <w:lang w:val="lt-LT"/>
        </w:rPr>
        <w:t xml:space="preserve"> ir kai kurių Kretingos rajono savivaldybės tarybos sprendimų pripažinimo netekusiais galios“</w:t>
      </w:r>
      <w:r w:rsidR="0046665C">
        <w:rPr>
          <w:szCs w:val="24"/>
          <w:lang w:val="lt-LT"/>
        </w:rPr>
        <w:t xml:space="preserve"> ir 2015 m. birželio 25 d. sprendimo</w:t>
      </w:r>
      <w:r w:rsidR="00C560ED">
        <w:rPr>
          <w:szCs w:val="24"/>
          <w:lang w:val="lt-LT"/>
        </w:rPr>
        <w:t xml:space="preserve"> </w:t>
      </w:r>
      <w:r w:rsidR="00C560ED">
        <w:rPr>
          <w:lang w:val="lt-LT"/>
        </w:rPr>
        <w:t xml:space="preserve">Nr. T2-207 </w:t>
      </w:r>
      <w:r w:rsidR="0046665C">
        <w:rPr>
          <w:szCs w:val="24"/>
          <w:lang w:val="lt-LT"/>
        </w:rPr>
        <w:t>„Dėl Kretingos rajono savivaldybės mokyklų patalpų nuomos tvarkos aprašo patvirtinimo“</w:t>
      </w:r>
      <w:r w:rsidR="00AE27E1">
        <w:rPr>
          <w:szCs w:val="24"/>
          <w:lang w:val="lt-LT"/>
        </w:rPr>
        <w:t xml:space="preserve"> nuostatas.</w:t>
      </w:r>
      <w:r w:rsidR="000B20E7">
        <w:rPr>
          <w:szCs w:val="24"/>
          <w:lang w:val="lt-LT"/>
        </w:rPr>
        <w:t xml:space="preserve"> </w:t>
      </w:r>
    </w:p>
    <w:p w:rsidR="007016F4" w:rsidRDefault="007016F4" w:rsidP="007016F4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MS Mincho" w:hAnsi="Times New Roman" w:cs="Times New Roman"/>
          <w:sz w:val="24"/>
          <w:szCs w:val="24"/>
          <w:lang w:val="lt-LT"/>
        </w:rPr>
        <w:t>4</w:t>
      </w:r>
      <w:r w:rsidR="00270649" w:rsidRPr="003B1CB0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. </w:t>
      </w:r>
      <w:r w:rsidR="00270649">
        <w:rPr>
          <w:rFonts w:ascii="Times New Roman" w:eastAsia="MS Mincho" w:hAnsi="Times New Roman" w:cs="Times New Roman"/>
          <w:sz w:val="24"/>
          <w:szCs w:val="24"/>
          <w:lang w:val="lt-LT"/>
        </w:rPr>
        <w:t>Teisės aktą</w:t>
      </w:r>
      <w:r w:rsidR="00270649" w:rsidRPr="003B1CB0">
        <w:rPr>
          <w:rFonts w:ascii="Times New Roman" w:hAnsi="Times New Roman" w:cs="Times New Roman"/>
          <w:sz w:val="24"/>
          <w:szCs w:val="24"/>
          <w:lang w:val="lt-LT"/>
        </w:rPr>
        <w:t xml:space="preserve"> skelbti</w:t>
      </w:r>
      <w:r w:rsidR="0027064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B76DC">
        <w:rPr>
          <w:rFonts w:ascii="Times New Roman" w:hAnsi="Times New Roman" w:cs="Times New Roman"/>
          <w:sz w:val="24"/>
          <w:szCs w:val="24"/>
          <w:lang w:val="lt-LT"/>
        </w:rPr>
        <w:t>Teisės aktų registre (TAR) ir savivaldybės interneto svetainėje</w:t>
      </w:r>
      <w:r w:rsidR="00270649" w:rsidRPr="003B1CB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270649" w:rsidRPr="007016F4" w:rsidRDefault="007016F4" w:rsidP="007016F4">
      <w:pPr>
        <w:pStyle w:val="Paprastasistekstas"/>
        <w:ind w:firstLine="851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 w:rsidRPr="007016F4">
        <w:rPr>
          <w:rFonts w:ascii="Times New Roman" w:hAnsi="Times New Roman" w:cs="Times New Roman"/>
          <w:sz w:val="24"/>
          <w:szCs w:val="24"/>
          <w:lang w:val="lt-LT"/>
        </w:rPr>
        <w:t>Šis sprendimas įsigalioja nuo 2019 m. spalio 1 d.</w:t>
      </w:r>
    </w:p>
    <w:p w:rsidR="007016F4" w:rsidRDefault="007016F4" w:rsidP="00270649">
      <w:pPr>
        <w:pStyle w:val="Pagrindinistekstas"/>
        <w:rPr>
          <w:szCs w:val="24"/>
          <w:lang w:val="lt-LT"/>
        </w:rPr>
      </w:pPr>
    </w:p>
    <w:p w:rsidR="00270649" w:rsidRPr="005715C9" w:rsidRDefault="00270649" w:rsidP="00270649">
      <w:pPr>
        <w:pStyle w:val="Pagrindinistekstas"/>
        <w:rPr>
          <w:szCs w:val="24"/>
          <w:lang w:val="lt-LT"/>
        </w:rPr>
      </w:pPr>
      <w:r w:rsidRPr="0075052C">
        <w:rPr>
          <w:szCs w:val="24"/>
          <w:lang w:val="lt-LT"/>
        </w:rPr>
        <w:t>Savivaldybės meras</w:t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>
        <w:rPr>
          <w:szCs w:val="24"/>
          <w:lang w:val="lt-LT"/>
        </w:rPr>
        <w:t xml:space="preserve"> </w:t>
      </w:r>
      <w:r w:rsidR="006C22C3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                       </w:t>
      </w:r>
      <w:r w:rsidR="006C22C3">
        <w:rPr>
          <w:szCs w:val="24"/>
          <w:lang w:val="lt-LT"/>
        </w:rPr>
        <w:t xml:space="preserve">Antanas Kalnius </w:t>
      </w:r>
    </w:p>
    <w:p w:rsidR="00270649" w:rsidRDefault="00270649" w:rsidP="00270649">
      <w:pPr>
        <w:pStyle w:val="Pagrindinistekstas"/>
        <w:rPr>
          <w:sz w:val="22"/>
        </w:rPr>
      </w:pPr>
    </w:p>
    <w:p w:rsidR="00270649" w:rsidRDefault="00270649" w:rsidP="00270649">
      <w:pPr>
        <w:pStyle w:val="Pagrindinistekstas"/>
        <w:rPr>
          <w:sz w:val="22"/>
        </w:rPr>
      </w:pPr>
    </w:p>
    <w:p w:rsidR="00270649" w:rsidRDefault="00270649" w:rsidP="00270649">
      <w:pPr>
        <w:pStyle w:val="Pagrindinistekstas"/>
        <w:rPr>
          <w:sz w:val="22"/>
        </w:rPr>
      </w:pPr>
    </w:p>
    <w:p w:rsidR="00111E0E" w:rsidRDefault="00270649" w:rsidP="006C22C3">
      <w:pPr>
        <w:pStyle w:val="Pagrindinistekstas"/>
      </w:pPr>
      <w:r w:rsidRPr="00FB3ED8">
        <w:rPr>
          <w:sz w:val="22"/>
          <w:lang w:val="lt-LT"/>
        </w:rPr>
        <w:t xml:space="preserve">Nijolė </w:t>
      </w:r>
      <w:proofErr w:type="spellStart"/>
      <w:r w:rsidRPr="00FB3ED8">
        <w:rPr>
          <w:sz w:val="22"/>
          <w:lang w:val="lt-LT"/>
        </w:rPr>
        <w:t>Vaičienė</w:t>
      </w:r>
      <w:proofErr w:type="spellEnd"/>
    </w:p>
    <w:sectPr w:rsidR="00111E0E" w:rsidSect="006C22C3">
      <w:headerReference w:type="default" r:id="rId8"/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94" w:rsidRDefault="00A34D94" w:rsidP="00270649">
      <w:r>
        <w:separator/>
      </w:r>
    </w:p>
  </w:endnote>
  <w:endnote w:type="continuationSeparator" w:id="0">
    <w:p w:rsidR="00A34D94" w:rsidRDefault="00A34D94" w:rsidP="0027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94" w:rsidRDefault="00A34D94" w:rsidP="00270649">
      <w:r>
        <w:separator/>
      </w:r>
    </w:p>
  </w:footnote>
  <w:footnote w:type="continuationSeparator" w:id="0">
    <w:p w:rsidR="00A34D94" w:rsidRDefault="00A34D94" w:rsidP="00270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1E5" w:rsidRDefault="002B11E5" w:rsidP="00270649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49"/>
    <w:rsid w:val="00007ECB"/>
    <w:rsid w:val="00010EF7"/>
    <w:rsid w:val="000B20E7"/>
    <w:rsid w:val="00111E0E"/>
    <w:rsid w:val="00164EE7"/>
    <w:rsid w:val="00180001"/>
    <w:rsid w:val="001C3D79"/>
    <w:rsid w:val="00202E14"/>
    <w:rsid w:val="00270649"/>
    <w:rsid w:val="002B09AE"/>
    <w:rsid w:val="002B11E5"/>
    <w:rsid w:val="003729A9"/>
    <w:rsid w:val="0039709C"/>
    <w:rsid w:val="00421003"/>
    <w:rsid w:val="00421FF7"/>
    <w:rsid w:val="0046665C"/>
    <w:rsid w:val="004D1E7F"/>
    <w:rsid w:val="00515055"/>
    <w:rsid w:val="00525A9E"/>
    <w:rsid w:val="00526261"/>
    <w:rsid w:val="00540463"/>
    <w:rsid w:val="00546CBD"/>
    <w:rsid w:val="006A0268"/>
    <w:rsid w:val="006A5E74"/>
    <w:rsid w:val="006C22C3"/>
    <w:rsid w:val="007016F4"/>
    <w:rsid w:val="007B76DC"/>
    <w:rsid w:val="008A0F76"/>
    <w:rsid w:val="00A23C13"/>
    <w:rsid w:val="00A3019F"/>
    <w:rsid w:val="00A34D94"/>
    <w:rsid w:val="00AD26B8"/>
    <w:rsid w:val="00AE27E1"/>
    <w:rsid w:val="00B37941"/>
    <w:rsid w:val="00B672B7"/>
    <w:rsid w:val="00B83953"/>
    <w:rsid w:val="00BA2392"/>
    <w:rsid w:val="00C560ED"/>
    <w:rsid w:val="00C61B25"/>
    <w:rsid w:val="00CA5EED"/>
    <w:rsid w:val="00DB4589"/>
    <w:rsid w:val="00DD094E"/>
    <w:rsid w:val="00E420FA"/>
    <w:rsid w:val="00E814B5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649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270649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270649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rsid w:val="00270649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rsid w:val="00270649"/>
    <w:rPr>
      <w:rFonts w:ascii="Courier New" w:eastAsia="Times New Roman" w:hAnsi="Courier New" w:cs="Courier New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2706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70649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706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70649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06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7064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649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270649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270649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rsid w:val="00270649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rsid w:val="00270649"/>
    <w:rPr>
      <w:rFonts w:ascii="Courier New" w:eastAsia="Times New Roman" w:hAnsi="Courier New" w:cs="Courier New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2706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70649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706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70649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06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7064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2019-09-13T11:49:00Z</cp:lastPrinted>
  <dcterms:created xsi:type="dcterms:W3CDTF">2019-09-18T10:56:00Z</dcterms:created>
  <dcterms:modified xsi:type="dcterms:W3CDTF">2019-09-26T12:12:00Z</dcterms:modified>
</cp:coreProperties>
</file>