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717" w:rsidRDefault="00331717" w:rsidP="00331717">
      <w:pPr>
        <w:spacing w:line="276" w:lineRule="auto"/>
        <w:jc w:val="center"/>
        <w:rPr>
          <w:b/>
          <w:caps/>
          <w:sz w:val="28"/>
          <w:lang w:val="lt-LT" w:eastAsia="en-US"/>
        </w:rPr>
      </w:pPr>
      <w:r>
        <w:rPr>
          <w:b/>
          <w:caps/>
          <w:noProof/>
          <w:lang w:val="lt-LT"/>
        </w:rPr>
        <w:drawing>
          <wp:inline distT="0" distB="0" distL="0" distR="0" wp14:anchorId="537BF3CF" wp14:editId="55453972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D46" w:rsidRDefault="00317D46" w:rsidP="00331717">
      <w:pPr>
        <w:spacing w:line="276" w:lineRule="auto"/>
        <w:jc w:val="center"/>
        <w:rPr>
          <w:b/>
          <w:caps/>
          <w:sz w:val="28"/>
          <w:lang w:val="lt-LT" w:eastAsia="en-US"/>
        </w:rPr>
      </w:pPr>
    </w:p>
    <w:p w:rsidR="00331717" w:rsidRDefault="00317D46" w:rsidP="00331717">
      <w:pPr>
        <w:spacing w:line="276" w:lineRule="auto"/>
        <w:jc w:val="center"/>
        <w:rPr>
          <w:b/>
          <w:caps/>
          <w:sz w:val="28"/>
          <w:lang w:val="lt-LT" w:eastAsia="en-US"/>
        </w:rPr>
      </w:pPr>
      <w:r>
        <w:rPr>
          <w:b/>
          <w:caps/>
          <w:sz w:val="28"/>
          <w:lang w:val="lt-LT" w:eastAsia="en-US"/>
        </w:rPr>
        <w:t xml:space="preserve">   </w:t>
      </w:r>
      <w:r w:rsidR="00331717">
        <w:rPr>
          <w:b/>
          <w:caps/>
          <w:sz w:val="28"/>
          <w:lang w:val="lt-LT" w:eastAsia="en-US"/>
        </w:rPr>
        <w:t>KRETINGOS RAJONO SAVIVALDYBĖS taryba</w:t>
      </w:r>
    </w:p>
    <w:p w:rsidR="00331717" w:rsidRDefault="00331717" w:rsidP="00331717">
      <w:pPr>
        <w:spacing w:line="276" w:lineRule="auto"/>
        <w:jc w:val="center"/>
        <w:rPr>
          <w:b/>
          <w:caps/>
          <w:sz w:val="28"/>
          <w:lang w:val="lt-LT" w:eastAsia="en-US"/>
        </w:rPr>
      </w:pPr>
    </w:p>
    <w:p w:rsidR="00331717" w:rsidRDefault="00331717" w:rsidP="00331717">
      <w:pPr>
        <w:spacing w:line="276" w:lineRule="auto"/>
        <w:jc w:val="center"/>
        <w:rPr>
          <w:b/>
          <w:caps/>
          <w:sz w:val="28"/>
          <w:lang w:val="lt-LT" w:eastAsia="en-US"/>
        </w:rPr>
      </w:pPr>
      <w:r>
        <w:rPr>
          <w:b/>
          <w:caps/>
          <w:sz w:val="28"/>
          <w:lang w:val="lt-LT" w:eastAsia="en-US"/>
        </w:rPr>
        <w:t>sprendimas</w:t>
      </w:r>
    </w:p>
    <w:p w:rsidR="00CF3319" w:rsidRDefault="00331717" w:rsidP="00331717">
      <w:pPr>
        <w:jc w:val="center"/>
        <w:rPr>
          <w:lang w:val="lt-LT"/>
        </w:rPr>
      </w:pPr>
      <w:r>
        <w:rPr>
          <w:b/>
          <w:caps/>
          <w:sz w:val="26"/>
          <w:lang w:val="lt-LT" w:eastAsia="en-US"/>
        </w:rPr>
        <w:t>dėl Kretingos rajono savivaldybės kontrolės ir audito tarnybos pareigybių skaičiaus nustatymo</w:t>
      </w:r>
    </w:p>
    <w:p w:rsidR="00331717" w:rsidRDefault="00331717" w:rsidP="00CF3319">
      <w:pPr>
        <w:jc w:val="center"/>
        <w:rPr>
          <w:rFonts w:ascii="BaltikaLT" w:hAnsi="BaltikaLT"/>
          <w:lang w:val="lt-LT"/>
        </w:rPr>
      </w:pPr>
    </w:p>
    <w:p w:rsidR="00CF3319" w:rsidRDefault="00CF3319" w:rsidP="00CF331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 xml:space="preserve">2016 m. lapkričio </w:t>
      </w:r>
      <w:r w:rsidR="00C46EDE">
        <w:rPr>
          <w:rFonts w:ascii="BaltikaLT" w:hAnsi="BaltikaLT"/>
          <w:lang w:val="lt-LT"/>
        </w:rPr>
        <w:t>24</w:t>
      </w:r>
      <w:r>
        <w:rPr>
          <w:rFonts w:ascii="BaltikaLT" w:hAnsi="BaltikaLT"/>
          <w:lang w:val="lt-LT"/>
        </w:rPr>
        <w:t xml:space="preserve"> d. </w:t>
      </w:r>
      <w:r w:rsidR="00317D46">
        <w:rPr>
          <w:rFonts w:ascii="BaltikaLT" w:hAnsi="BaltikaLT"/>
          <w:lang w:val="lt-LT"/>
        </w:rPr>
        <w:t xml:space="preserve"> </w:t>
      </w:r>
      <w:r>
        <w:rPr>
          <w:rFonts w:ascii="BaltikaLT" w:hAnsi="BaltikaLT"/>
          <w:lang w:val="lt-LT"/>
        </w:rPr>
        <w:t>Nr. T</w:t>
      </w:r>
      <w:r w:rsidR="00C46EDE">
        <w:rPr>
          <w:rFonts w:ascii="BaltikaLT" w:hAnsi="BaltikaLT"/>
          <w:lang w:val="lt-LT"/>
        </w:rPr>
        <w:t>2</w:t>
      </w:r>
      <w:r>
        <w:rPr>
          <w:rFonts w:ascii="BaltikaLT" w:hAnsi="BaltikaLT"/>
          <w:lang w:val="lt-LT"/>
        </w:rPr>
        <w:t>-</w:t>
      </w:r>
      <w:r w:rsidR="00317D46">
        <w:rPr>
          <w:rFonts w:ascii="BaltikaLT" w:hAnsi="BaltikaLT"/>
          <w:lang w:val="lt-LT"/>
        </w:rPr>
        <w:t>3</w:t>
      </w:r>
      <w:r w:rsidR="00C46EDE">
        <w:rPr>
          <w:rFonts w:ascii="BaltikaLT" w:hAnsi="BaltikaLT"/>
          <w:lang w:val="lt-LT"/>
        </w:rPr>
        <w:t>00</w:t>
      </w:r>
    </w:p>
    <w:p w:rsidR="00CF3319" w:rsidRDefault="00CF3319" w:rsidP="00CF331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:rsidR="00CF3319" w:rsidRDefault="00CF3319" w:rsidP="00CF3319">
      <w:pPr>
        <w:jc w:val="center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  <w:r>
        <w:rPr>
          <w:lang w:val="lt-LT"/>
        </w:rPr>
        <w:tab/>
        <w:t>Vadovaudamasi Lietuvos Respublikos vietos savivaldos įstatymo 16 straipsnio 2 dalies 8 punktu, 18 straipsnio 1 dalimi, atsižvelgdama į Kretingos rajono savivaldybės tarybos Kontrolės komiteto 2016</w:t>
      </w:r>
      <w:r w:rsidR="00437C24">
        <w:rPr>
          <w:lang w:val="lt-LT"/>
        </w:rPr>
        <w:t xml:space="preserve"> m. lapkričio </w:t>
      </w:r>
      <w:r>
        <w:rPr>
          <w:lang w:val="lt-LT"/>
        </w:rPr>
        <w:t>10</w:t>
      </w:r>
      <w:r w:rsidR="00331717">
        <w:rPr>
          <w:lang w:val="lt-LT"/>
        </w:rPr>
        <w:t xml:space="preserve"> d.</w:t>
      </w:r>
      <w:r>
        <w:rPr>
          <w:lang w:val="lt-LT"/>
        </w:rPr>
        <w:t xml:space="preserve"> posėdžio protokolą Nr. T9-</w:t>
      </w:r>
      <w:r w:rsidR="00437C24">
        <w:rPr>
          <w:lang w:val="lt-LT"/>
        </w:rPr>
        <w:t>5</w:t>
      </w:r>
      <w:r>
        <w:rPr>
          <w:lang w:val="lt-LT"/>
        </w:rPr>
        <w:t>, Kretingos rajono savivaldybės taryba  n u s p r e n d ž i a:</w:t>
      </w:r>
    </w:p>
    <w:p w:rsidR="00CF3319" w:rsidRDefault="00CF3319" w:rsidP="00CF3319">
      <w:pPr>
        <w:jc w:val="both"/>
        <w:rPr>
          <w:lang w:val="lt-LT"/>
        </w:rPr>
      </w:pPr>
      <w:r>
        <w:rPr>
          <w:lang w:val="lt-LT"/>
        </w:rPr>
        <w:tab/>
        <w:t>1. Nustatyti nuo 201</w:t>
      </w:r>
      <w:r w:rsidR="00437C24">
        <w:rPr>
          <w:lang w:val="lt-LT"/>
        </w:rPr>
        <w:t xml:space="preserve">7 </w:t>
      </w:r>
      <w:r>
        <w:rPr>
          <w:lang w:val="lt-LT"/>
        </w:rPr>
        <w:t xml:space="preserve">m. sausio 1 d. Kretingos rajono savivaldybės Kontrolės ir audito  tarnyboje didžiausią leistiną valstybės tarnautojų ir darbuotojų, dirbančių pagal darbo sutartis ir gaunančių darbo užmokestį iš </w:t>
      </w:r>
      <w:r w:rsidR="00437C24">
        <w:rPr>
          <w:lang w:val="lt-LT"/>
        </w:rPr>
        <w:t>S</w:t>
      </w:r>
      <w:r>
        <w:rPr>
          <w:lang w:val="lt-LT"/>
        </w:rPr>
        <w:t>avivaldybės biudžeto, pareigybių</w:t>
      </w:r>
      <w:r w:rsidR="00331717">
        <w:rPr>
          <w:lang w:val="lt-LT"/>
        </w:rPr>
        <w:t xml:space="preserve"> skaičių –</w:t>
      </w:r>
      <w:r>
        <w:rPr>
          <w:lang w:val="lt-LT"/>
        </w:rPr>
        <w:t xml:space="preserve"> 3, iš jų valstybės tarnautojų </w:t>
      </w:r>
      <w:r w:rsidR="00331717">
        <w:rPr>
          <w:lang w:val="lt-LT"/>
        </w:rPr>
        <w:t>–</w:t>
      </w:r>
      <w:r>
        <w:rPr>
          <w:lang w:val="lt-LT"/>
        </w:rPr>
        <w:t xml:space="preserve"> 3 pareigybės.   </w:t>
      </w:r>
    </w:p>
    <w:p w:rsidR="00CF3319" w:rsidRDefault="00CF3319" w:rsidP="00CF3319">
      <w:pPr>
        <w:jc w:val="both"/>
        <w:rPr>
          <w:lang w:val="lt-LT"/>
        </w:rPr>
      </w:pPr>
      <w:r>
        <w:rPr>
          <w:lang w:val="lt-LT"/>
        </w:rPr>
        <w:tab/>
        <w:t>2. Pripažinti netekusiu galios Kretingos rajono taryb</w:t>
      </w:r>
      <w:r w:rsidR="00331717">
        <w:rPr>
          <w:lang w:val="lt-LT"/>
        </w:rPr>
        <w:t>os 1991-09-18 sprendimo Nr. 39 „</w:t>
      </w:r>
      <w:r>
        <w:rPr>
          <w:lang w:val="lt-LT"/>
        </w:rPr>
        <w:t>Dėl Kretingos rajono Tarybos kontrolės tarnybos įsteigimo“ 1 punktą.</w:t>
      </w:r>
    </w:p>
    <w:p w:rsidR="00CF3319" w:rsidRDefault="00CF3319" w:rsidP="00CF3319">
      <w:pPr>
        <w:ind w:firstLine="720"/>
        <w:jc w:val="both"/>
        <w:rPr>
          <w:lang w:val="lt-LT"/>
        </w:rPr>
      </w:pPr>
      <w:r>
        <w:rPr>
          <w:lang w:val="lt-LT"/>
        </w:rPr>
        <w:tab/>
        <w:t>3. Šis sprendimas gali būti skundžiamas Administracinių bylų teisenos įstatymo nustatyta tvarka.</w:t>
      </w:r>
    </w:p>
    <w:p w:rsidR="00CF3319" w:rsidRDefault="00CF3319" w:rsidP="00CF3319">
      <w:pPr>
        <w:jc w:val="both"/>
        <w:rPr>
          <w:lang w:val="lt-LT"/>
        </w:rPr>
      </w:pPr>
      <w:r>
        <w:rPr>
          <w:lang w:val="lt-LT"/>
        </w:rPr>
        <w:t xml:space="preserve"> </w:t>
      </w:r>
    </w:p>
    <w:p w:rsidR="00CF3319" w:rsidRDefault="00CF3319" w:rsidP="00CF3319">
      <w:pPr>
        <w:jc w:val="both"/>
        <w:rPr>
          <w:lang w:val="lt-LT"/>
        </w:rPr>
      </w:pPr>
      <w:r>
        <w:rPr>
          <w:lang w:val="lt-LT"/>
        </w:rPr>
        <w:tab/>
      </w:r>
    </w:p>
    <w:p w:rsidR="00CF3319" w:rsidRDefault="00CF3319" w:rsidP="00CF3319">
      <w:pPr>
        <w:jc w:val="both"/>
        <w:rPr>
          <w:lang w:val="lt-LT"/>
        </w:rPr>
      </w:pPr>
      <w:r>
        <w:rPr>
          <w:lang w:val="lt-LT"/>
        </w:rPr>
        <w:t xml:space="preserve">Savivaldybės meras                                            </w:t>
      </w:r>
      <w:r w:rsidR="00C46EDE">
        <w:rPr>
          <w:lang w:val="lt-LT"/>
        </w:rPr>
        <w:tab/>
      </w:r>
      <w:r w:rsidR="00C46EDE">
        <w:rPr>
          <w:lang w:val="lt-LT"/>
        </w:rPr>
        <w:tab/>
      </w:r>
      <w:r w:rsidR="00C46EDE">
        <w:rPr>
          <w:lang w:val="lt-LT"/>
        </w:rPr>
        <w:tab/>
        <w:t xml:space="preserve">     </w:t>
      </w:r>
      <w:bookmarkStart w:id="0" w:name="_GoBack"/>
      <w:bookmarkEnd w:id="0"/>
      <w:r w:rsidR="00C46EDE">
        <w:rPr>
          <w:lang w:val="lt-LT"/>
        </w:rPr>
        <w:t xml:space="preserve">Juozas Mažeika </w:t>
      </w:r>
      <w:r>
        <w:rPr>
          <w:lang w:val="lt-LT"/>
        </w:rPr>
        <w:t xml:space="preserve">                                           </w:t>
      </w: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CF3319" w:rsidRDefault="00CF3319" w:rsidP="00CF3319">
      <w:pPr>
        <w:jc w:val="both"/>
        <w:rPr>
          <w:lang w:val="lt-LT"/>
        </w:rPr>
      </w:pPr>
    </w:p>
    <w:p w:rsidR="00262353" w:rsidRDefault="00262353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31717" w:rsidRDefault="00331717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31717" w:rsidRDefault="00331717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31717" w:rsidRDefault="00331717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061BD" w:rsidRDefault="003061BD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17D46" w:rsidRDefault="00317D46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061BD" w:rsidRDefault="003061BD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17D46" w:rsidRDefault="00317D46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31717" w:rsidRDefault="00331717" w:rsidP="00262353">
      <w:pPr>
        <w:suppressAutoHyphens/>
        <w:jc w:val="both"/>
        <w:rPr>
          <w:bCs/>
          <w:szCs w:val="24"/>
          <w:lang w:val="lt-LT" w:eastAsia="ar-SA"/>
        </w:rPr>
      </w:pPr>
    </w:p>
    <w:p w:rsidR="003061BD" w:rsidRDefault="003061BD" w:rsidP="00262353">
      <w:pPr>
        <w:suppressAutoHyphens/>
        <w:jc w:val="both"/>
        <w:rPr>
          <w:bCs/>
          <w:szCs w:val="24"/>
          <w:lang w:val="lt-LT" w:eastAsia="ar-SA"/>
        </w:rPr>
      </w:pPr>
      <w:r>
        <w:rPr>
          <w:bCs/>
          <w:szCs w:val="24"/>
          <w:lang w:val="lt-LT" w:eastAsia="ar-SA"/>
        </w:rPr>
        <w:t>Danutė Juškienė</w:t>
      </w:r>
    </w:p>
    <w:p w:rsidR="00C46EDE" w:rsidRDefault="00C46EDE" w:rsidP="00CF3319">
      <w:pPr>
        <w:jc w:val="center"/>
        <w:rPr>
          <w:b/>
          <w:lang w:val="lt-LT"/>
        </w:rPr>
      </w:pPr>
    </w:p>
    <w:sectPr w:rsidR="00C46EDE" w:rsidSect="00C46EDE">
      <w:headerReference w:type="default" r:id="rId8"/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687" w:rsidRDefault="00081687" w:rsidP="00331717">
      <w:r>
        <w:separator/>
      </w:r>
    </w:p>
  </w:endnote>
  <w:endnote w:type="continuationSeparator" w:id="0">
    <w:p w:rsidR="00081687" w:rsidRDefault="00081687" w:rsidP="0033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687" w:rsidRDefault="00081687" w:rsidP="00331717">
      <w:r>
        <w:separator/>
      </w:r>
    </w:p>
  </w:footnote>
  <w:footnote w:type="continuationSeparator" w:id="0">
    <w:p w:rsidR="00081687" w:rsidRDefault="00081687" w:rsidP="0033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717" w:rsidRDefault="00331717" w:rsidP="0033171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404"/>
    <w:multiLevelType w:val="hybridMultilevel"/>
    <w:tmpl w:val="2C16B026"/>
    <w:lvl w:ilvl="0" w:tplc="C60E833C">
      <w:start w:val="2014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56D03C13"/>
    <w:multiLevelType w:val="hybridMultilevel"/>
    <w:tmpl w:val="AF1EBCAE"/>
    <w:lvl w:ilvl="0" w:tplc="3D6E3878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7BBE71B2"/>
    <w:multiLevelType w:val="hybridMultilevel"/>
    <w:tmpl w:val="259C44E0"/>
    <w:lvl w:ilvl="0" w:tplc="AFEA253E">
      <w:start w:val="4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19"/>
    <w:rsid w:val="00081687"/>
    <w:rsid w:val="00262353"/>
    <w:rsid w:val="003061BD"/>
    <w:rsid w:val="00317D46"/>
    <w:rsid w:val="00331717"/>
    <w:rsid w:val="00437C24"/>
    <w:rsid w:val="0048216D"/>
    <w:rsid w:val="005E415A"/>
    <w:rsid w:val="00710F0A"/>
    <w:rsid w:val="007D02BC"/>
    <w:rsid w:val="008573B4"/>
    <w:rsid w:val="00C46EDE"/>
    <w:rsid w:val="00CF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65D8"/>
  <w15:docId w15:val="{49A70EDE-FD52-4409-9CC6-D0BE64E7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F3319"/>
    <w:rPr>
      <w:rFonts w:eastAsia="Times New Roman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331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331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3319"/>
    <w:rPr>
      <w:rFonts w:ascii="Tahoma" w:eastAsia="Times New Roman" w:hAnsi="Tahoma" w:cs="Tahoma"/>
      <w:sz w:val="16"/>
      <w:szCs w:val="16"/>
      <w:lang w:val="en-US" w:eastAsia="lt-LT"/>
    </w:rPr>
  </w:style>
  <w:style w:type="paragraph" w:styleId="Antrats">
    <w:name w:val="header"/>
    <w:basedOn w:val="prastasis"/>
    <w:link w:val="AntratsDiagrama"/>
    <w:uiPriority w:val="99"/>
    <w:unhideWhenUsed/>
    <w:rsid w:val="0033171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31717"/>
    <w:rPr>
      <w:rFonts w:eastAsia="Times New Roman"/>
      <w:szCs w:val="20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33171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1717"/>
    <w:rPr>
      <w:rFonts w:eastAsia="Times New Roman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2016-11-14T08:54:00Z</cp:lastPrinted>
  <dcterms:created xsi:type="dcterms:W3CDTF">2016-11-15T06:44:00Z</dcterms:created>
  <dcterms:modified xsi:type="dcterms:W3CDTF">2016-11-25T08:17:00Z</dcterms:modified>
</cp:coreProperties>
</file>