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FE" w:rsidRDefault="00717AFE" w:rsidP="008D45DF">
      <w:pPr>
        <w:ind w:left="7920"/>
      </w:pPr>
    </w:p>
    <w:p w:rsidR="00717AFE" w:rsidRDefault="00717AFE" w:rsidP="008D45DF">
      <w:pPr>
        <w:ind w:left="7920"/>
      </w:pPr>
    </w:p>
    <w:p w:rsidR="008D45DF" w:rsidRPr="00717AFE" w:rsidRDefault="00717AFE" w:rsidP="008D45DF">
      <w:pPr>
        <w:ind w:left="7920"/>
        <w:rPr>
          <w:b/>
          <w:lang w:val="en-US"/>
        </w:rPr>
      </w:pPr>
      <w:r>
        <w:rPr>
          <w:b/>
        </w:rPr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8D45DF" w:rsidTr="005B347E">
        <w:trPr>
          <w:trHeight w:val="1985"/>
          <w:tblHeader/>
        </w:trPr>
        <w:tc>
          <w:tcPr>
            <w:tcW w:w="9747" w:type="dxa"/>
          </w:tcPr>
          <w:p w:rsidR="008D45DF" w:rsidRDefault="00FE3D1D" w:rsidP="005B347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5DF" w:rsidRDefault="008D45DF" w:rsidP="005B347E">
            <w:pPr>
              <w:jc w:val="center"/>
              <w:rPr>
                <w:b/>
                <w:caps/>
                <w:sz w:val="20"/>
              </w:rPr>
            </w:pPr>
          </w:p>
          <w:p w:rsidR="008D45DF" w:rsidRDefault="008D45DF" w:rsidP="005B347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8D45DF" w:rsidRDefault="008D45DF" w:rsidP="005B347E">
            <w:pPr>
              <w:jc w:val="center"/>
              <w:rPr>
                <w:b/>
                <w:sz w:val="28"/>
              </w:rPr>
            </w:pPr>
          </w:p>
        </w:tc>
      </w:tr>
      <w:tr w:rsidR="008D45DF" w:rsidTr="005B347E">
        <w:tc>
          <w:tcPr>
            <w:tcW w:w="9747" w:type="dxa"/>
          </w:tcPr>
          <w:p w:rsidR="008D45DF" w:rsidRDefault="008D45DF" w:rsidP="005B347E">
            <w:pPr>
              <w:pStyle w:val="Antrat1"/>
              <w:rPr>
                <w:sz w:val="26"/>
              </w:rPr>
            </w:pPr>
            <w:r>
              <w:t>SPRENDIMAS</w:t>
            </w:r>
          </w:p>
        </w:tc>
      </w:tr>
      <w:tr w:rsidR="008D45DF" w:rsidTr="005B347E">
        <w:tc>
          <w:tcPr>
            <w:tcW w:w="9747" w:type="dxa"/>
          </w:tcPr>
          <w:p w:rsidR="008D45DF" w:rsidRDefault="008D45DF" w:rsidP="000A6B45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</w:rPr>
              <w:t>dėl TRUMPALAIKIO IR ILGALAIKIO MATERIALIOJO VALSTYBĖS TURTO NURAŠYMO</w:t>
            </w:r>
          </w:p>
        </w:tc>
      </w:tr>
      <w:tr w:rsidR="008D45DF" w:rsidTr="005B347E">
        <w:tc>
          <w:tcPr>
            <w:tcW w:w="9747" w:type="dxa"/>
          </w:tcPr>
          <w:p w:rsidR="008D45DF" w:rsidRDefault="008D45DF" w:rsidP="005B347E">
            <w:pPr>
              <w:jc w:val="center"/>
            </w:pPr>
          </w:p>
        </w:tc>
      </w:tr>
      <w:tr w:rsidR="008D45DF" w:rsidTr="005B347E">
        <w:tc>
          <w:tcPr>
            <w:tcW w:w="9747" w:type="dxa"/>
          </w:tcPr>
          <w:p w:rsidR="008D45DF" w:rsidRDefault="008D45DF" w:rsidP="005B347E">
            <w:pPr>
              <w:jc w:val="center"/>
            </w:pPr>
            <w:r>
              <w:t xml:space="preserve">2015 m. sausio </w:t>
            </w:r>
            <w:r w:rsidR="00C015A5">
              <w:t>2</w:t>
            </w:r>
            <w:r w:rsidR="00717AFE">
              <w:t>9</w:t>
            </w:r>
            <w:r>
              <w:t xml:space="preserve"> d. </w:t>
            </w:r>
            <w:r w:rsidR="00717AFE">
              <w:t xml:space="preserve"> </w:t>
            </w:r>
            <w:r>
              <w:t>Nr.</w:t>
            </w:r>
            <w:r w:rsidR="00717AFE">
              <w:t xml:space="preserve"> T</w:t>
            </w:r>
            <w:r w:rsidR="00C015A5">
              <w:t>2</w:t>
            </w:r>
            <w:r w:rsidR="00717AFE">
              <w:t>-</w:t>
            </w:r>
            <w:r w:rsidR="00F55220">
              <w:t>27</w:t>
            </w:r>
          </w:p>
          <w:p w:rsidR="008D45DF" w:rsidRDefault="008D45DF" w:rsidP="005B347E">
            <w:pPr>
              <w:jc w:val="center"/>
            </w:pPr>
            <w:r>
              <w:t>Kretinga</w:t>
            </w:r>
          </w:p>
        </w:tc>
      </w:tr>
    </w:tbl>
    <w:p w:rsidR="008D45DF" w:rsidRDefault="008D45DF" w:rsidP="008D45DF">
      <w:pPr>
        <w:jc w:val="both"/>
      </w:pPr>
    </w:p>
    <w:p w:rsidR="008D45DF" w:rsidRDefault="008D45DF" w:rsidP="00724FF3">
      <w:pPr>
        <w:ind w:firstLine="720"/>
        <w:jc w:val="both"/>
      </w:pPr>
      <w:r>
        <w:t>Vadovaudamasi Lietuvos Respublikos valstybės ir savivaldybių turto valdymo, naudojimo ir disponavimo juo įstatymo 27 straipsnio 2 dalimi, Lietuvos Respublikos Vyriausybės 2001 m. spalio 19 d. nutarimu Nr. 1250 patvirtinto Pripažinto nereikalingu arba netinkamu (negalimu) naudoti valstybės ir savivaldybių turto nurašymo, išardymo ir likvidavimo tvarkos aprašo 1</w:t>
      </w:r>
      <w:r w:rsidR="00DA5A44">
        <w:t>2</w:t>
      </w:r>
      <w:r>
        <w:t>.2 punktu ir atsižvelgdama į Kretingos rajono savivaldybės administracijos direktoriaus 2015-01-07 įsakymą Nr. A1-13 „Dėl trumpalaikio materialiojo ir ilgalaikio materialiojo valstybės turto pripažinimo netinkamu (negalimu) naudoti“, Turto valdymo ir ūkio departamento prie Lietuvos Respublikos vidaus reikalų ministerijos 2013-02-06 raštą Nr. 8D-230 „Dėl leidimo nurašyti valstybės turtą“, Klaipėdos apskrities priešgaisrinės gelbėjimo valdybos 2014-12-10 raštą Nr. 1.6-2025(4.58) bei 2014-12-30 raštą Nr. 1.6-2124(4.58) „Dėl leidimo nurašyti valstybės turtą“, Kretingos rajono savivaldybės taryba  n u s p r e n d ž i a:</w:t>
      </w:r>
      <w:r w:rsidRPr="005A2264">
        <w:t xml:space="preserve"> </w:t>
      </w:r>
    </w:p>
    <w:p w:rsidR="008D45DF" w:rsidRDefault="008D45DF" w:rsidP="008D45DF">
      <w:pPr>
        <w:ind w:firstLine="720"/>
        <w:jc w:val="both"/>
      </w:pPr>
      <w:r>
        <w:t xml:space="preserve">1. Nurašyti valstybei nuosavybės teise priklausantį Kretingos rajono savivaldybės  patikėjimo teise valdomą dėl fizinio ir funkcinio nusidėvėjimo pripažintą netinkamu (negalimu) naudoti trumpalaikį ir ilgalaikį materialųjį turtą pagal 1 ir 2 priedus. </w:t>
      </w:r>
    </w:p>
    <w:p w:rsidR="008D45DF" w:rsidRDefault="008D45DF" w:rsidP="008D45DF">
      <w:pPr>
        <w:ind w:firstLine="720"/>
        <w:jc w:val="both"/>
      </w:pPr>
      <w:r>
        <w:t>2. Įpareigoti Salantų miesto seniūną Kazimierą Galdiką būti atsakingą už 1 ir 2 prieduose nurodyto turto sunaikinimą ir pridavimą atliekų tvarkytojams teisės aktų nustatyta tvarka.</w:t>
      </w:r>
    </w:p>
    <w:p w:rsidR="008D45DF" w:rsidRDefault="008D45DF" w:rsidP="001F138B">
      <w:pPr>
        <w:pStyle w:val="Pagrindinistekstas2"/>
        <w:spacing w:before="20" w:after="20" w:line="240" w:lineRule="auto"/>
        <w:ind w:firstLine="720"/>
      </w:pPr>
      <w:r>
        <w:t>3. Šis sprendimas gali būti skundžiamas Lietuvos Respublikos administracinių bylų teisenos įstatymo nustatyta tvarka.</w:t>
      </w:r>
    </w:p>
    <w:p w:rsidR="008D45DF" w:rsidRDefault="008D45DF" w:rsidP="001F138B">
      <w:pPr>
        <w:pStyle w:val="Pagrindinistekstas2"/>
        <w:spacing w:before="20" w:after="20" w:line="240" w:lineRule="auto"/>
        <w:ind w:firstLine="720"/>
      </w:pPr>
    </w:p>
    <w:p w:rsidR="008D45DF" w:rsidRDefault="008D45DF" w:rsidP="001F138B">
      <w:pPr>
        <w:pStyle w:val="Pagrindinistekstas2"/>
        <w:spacing w:before="20" w:after="20" w:line="240" w:lineRule="auto"/>
        <w:ind w:firstLine="720"/>
      </w:pPr>
    </w:p>
    <w:p w:rsidR="008D45DF" w:rsidRDefault="008D45DF" w:rsidP="001F138B">
      <w:pPr>
        <w:spacing w:before="20" w:after="20"/>
        <w:jc w:val="both"/>
      </w:pPr>
      <w:r>
        <w:t>Savivaldybės meras</w:t>
      </w:r>
      <w:r>
        <w:tab/>
      </w:r>
      <w:r>
        <w:tab/>
      </w:r>
      <w:r>
        <w:tab/>
      </w:r>
      <w:r w:rsidR="00C015A5">
        <w:t xml:space="preserve">                                                Juozas Mažeika </w:t>
      </w:r>
      <w:r>
        <w:tab/>
      </w:r>
      <w:r>
        <w:tab/>
      </w:r>
      <w:r>
        <w:tab/>
      </w:r>
      <w:r>
        <w:tab/>
        <w:t xml:space="preserve"> </w:t>
      </w:r>
    </w:p>
    <w:p w:rsidR="008D45DF" w:rsidRDefault="008D45DF" w:rsidP="00C015A5">
      <w:pPr>
        <w:spacing w:before="20" w:after="20"/>
        <w:jc w:val="both"/>
      </w:pPr>
      <w:r>
        <w:tab/>
      </w:r>
    </w:p>
    <w:p w:rsidR="008D45DF" w:rsidRDefault="008D45DF" w:rsidP="008D45DF">
      <w:pPr>
        <w:pStyle w:val="Pagrindiniotekstotrauka"/>
      </w:pPr>
    </w:p>
    <w:p w:rsidR="008D45DF" w:rsidRDefault="008D45DF" w:rsidP="008D45DF">
      <w:pPr>
        <w:pStyle w:val="Pagrindiniotekstotrauka"/>
      </w:pPr>
    </w:p>
    <w:p w:rsidR="00455B4F" w:rsidRDefault="00455B4F" w:rsidP="008D45DF">
      <w:pPr>
        <w:pStyle w:val="Pagrindiniotekstotrauka"/>
      </w:pPr>
    </w:p>
    <w:p w:rsidR="00455B4F" w:rsidRDefault="00455B4F" w:rsidP="008D45DF">
      <w:pPr>
        <w:pStyle w:val="Pagrindiniotekstotrauka"/>
      </w:pPr>
    </w:p>
    <w:p w:rsidR="00455B4F" w:rsidRDefault="00455B4F" w:rsidP="008D45DF">
      <w:pPr>
        <w:pStyle w:val="Pagrindiniotekstotrauka"/>
      </w:pPr>
    </w:p>
    <w:p w:rsidR="00C015A5" w:rsidRDefault="00C015A5" w:rsidP="008D45DF">
      <w:pPr>
        <w:pStyle w:val="Pagrindiniotekstotrauka"/>
        <w:jc w:val="both"/>
      </w:pPr>
    </w:p>
    <w:p w:rsidR="00C015A5" w:rsidRDefault="00C015A5" w:rsidP="008D45DF">
      <w:pPr>
        <w:pStyle w:val="Pagrindiniotekstotrauka"/>
        <w:jc w:val="both"/>
      </w:pPr>
    </w:p>
    <w:p w:rsidR="00C015A5" w:rsidRDefault="00C015A5" w:rsidP="008D45DF">
      <w:pPr>
        <w:pStyle w:val="Pagrindiniotekstotrauka"/>
        <w:jc w:val="both"/>
      </w:pPr>
    </w:p>
    <w:p w:rsidR="00C015A5" w:rsidRDefault="00C015A5" w:rsidP="008D45DF">
      <w:pPr>
        <w:pStyle w:val="Pagrindiniotekstotrauka"/>
        <w:jc w:val="both"/>
      </w:pPr>
    </w:p>
    <w:p w:rsidR="00C015A5" w:rsidRDefault="00C015A5" w:rsidP="008D45DF">
      <w:pPr>
        <w:pStyle w:val="Pagrindiniotekstotrauka"/>
        <w:jc w:val="both"/>
      </w:pPr>
    </w:p>
    <w:p w:rsidR="00C015A5" w:rsidRDefault="00C015A5" w:rsidP="008D45DF">
      <w:pPr>
        <w:pStyle w:val="Pagrindiniotekstotrauka"/>
        <w:jc w:val="both"/>
      </w:pPr>
    </w:p>
    <w:p w:rsidR="00C015A5" w:rsidRDefault="00C015A5" w:rsidP="008D45DF">
      <w:pPr>
        <w:pStyle w:val="Pagrindiniotekstotrauka"/>
        <w:jc w:val="both"/>
      </w:pPr>
    </w:p>
    <w:p w:rsidR="00C015A5" w:rsidRDefault="00C015A5" w:rsidP="008D45DF">
      <w:pPr>
        <w:pStyle w:val="Pagrindiniotekstotrauka"/>
        <w:jc w:val="both"/>
      </w:pPr>
    </w:p>
    <w:p w:rsidR="00455B4F" w:rsidRDefault="008D45DF" w:rsidP="008D45DF">
      <w:pPr>
        <w:pStyle w:val="Pagrindiniotekstotrauka"/>
        <w:jc w:val="both"/>
      </w:pPr>
      <w:r>
        <w:t xml:space="preserve">Jolita Jasinskienė                                 </w:t>
      </w:r>
    </w:p>
    <w:p w:rsidR="008D45DF" w:rsidRDefault="008D45DF" w:rsidP="008D45DF">
      <w:pPr>
        <w:pStyle w:val="Pagrindiniotekstotrauka"/>
        <w:jc w:val="both"/>
      </w:pPr>
      <w:r>
        <w:lastRenderedPageBreak/>
        <w:t xml:space="preserve">                            </w:t>
      </w:r>
    </w:p>
    <w:p w:rsidR="00455B4F" w:rsidRDefault="008D45DF" w:rsidP="008D45DF">
      <w:pPr>
        <w:jc w:val="both"/>
      </w:pPr>
      <w:r>
        <w:t xml:space="preserve">                                                                                     </w:t>
      </w:r>
    </w:p>
    <w:p w:rsidR="008D45DF" w:rsidRDefault="00455B4F" w:rsidP="00455B4F">
      <w:pPr>
        <w:ind w:left="2592" w:firstLine="1296"/>
        <w:jc w:val="both"/>
      </w:pPr>
      <w:r>
        <w:t xml:space="preserve">                    </w:t>
      </w:r>
      <w:r w:rsidR="008D45DF">
        <w:t>Kretingos rajono savivaldybės tarybos</w:t>
      </w:r>
    </w:p>
    <w:p w:rsidR="008D45DF" w:rsidRDefault="008D45DF" w:rsidP="008D45DF">
      <w:pPr>
        <w:jc w:val="both"/>
      </w:pPr>
      <w:r>
        <w:t xml:space="preserve">                                                                                     2015 m. sausio </w:t>
      </w:r>
      <w:r w:rsidR="00C015A5">
        <w:t>29</w:t>
      </w:r>
      <w:r w:rsidR="00717AFE">
        <w:t xml:space="preserve"> </w:t>
      </w:r>
      <w:r>
        <w:t>d. sprendimo Nr.</w:t>
      </w:r>
      <w:r w:rsidR="00717AFE">
        <w:t xml:space="preserve"> T2-</w:t>
      </w:r>
      <w:r w:rsidR="00F55220">
        <w:t>27</w:t>
      </w:r>
    </w:p>
    <w:p w:rsidR="008D45DF" w:rsidRDefault="008D45DF" w:rsidP="008D45DF">
      <w:pPr>
        <w:jc w:val="both"/>
      </w:pPr>
      <w:r>
        <w:t xml:space="preserve">                                                                                     1 priedas</w:t>
      </w:r>
    </w:p>
    <w:p w:rsidR="008D45DF" w:rsidRDefault="008D45DF" w:rsidP="008D45DF">
      <w:pPr>
        <w:jc w:val="both"/>
      </w:pPr>
    </w:p>
    <w:p w:rsidR="008D45DF" w:rsidRDefault="008D45DF" w:rsidP="008D45DF">
      <w:pPr>
        <w:jc w:val="both"/>
      </w:pPr>
    </w:p>
    <w:p w:rsidR="008D45DF" w:rsidRDefault="008D45DF" w:rsidP="008D45DF">
      <w:pPr>
        <w:jc w:val="center"/>
      </w:pPr>
      <w:r>
        <w:t>PRIPAŽINTO NETINKAMU (NEGALIMU) NAUDOTI TRUMPALAIKIO MATERIALIOJO VALSTYBĖS TURTO SĄRAŠAS</w:t>
      </w: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1460"/>
        <w:gridCol w:w="1440"/>
        <w:gridCol w:w="1657"/>
        <w:gridCol w:w="915"/>
        <w:gridCol w:w="851"/>
        <w:gridCol w:w="993"/>
        <w:gridCol w:w="2185"/>
      </w:tblGrid>
      <w:tr w:rsidR="008D45DF" w:rsidRPr="008A099E" w:rsidTr="005B347E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  <w:r w:rsidRPr="008A099E">
              <w:rPr>
                <w:sz w:val="22"/>
                <w:szCs w:val="22"/>
              </w:rPr>
              <w:t>Eil. Nr.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  <w:r w:rsidRPr="008A099E">
              <w:rPr>
                <w:sz w:val="22"/>
                <w:szCs w:val="22"/>
              </w:rPr>
              <w:t>Buhalterinės sąskaitos</w:t>
            </w:r>
          </w:p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  <w:r w:rsidRPr="008A099E">
              <w:rPr>
                <w:sz w:val="22"/>
                <w:szCs w:val="22"/>
              </w:rPr>
              <w:t>Nr.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  <w:r w:rsidRPr="008A099E">
              <w:rPr>
                <w:sz w:val="22"/>
                <w:szCs w:val="22"/>
              </w:rPr>
              <w:t>Atidavimo naudoti metai, mėnuo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  <w:r w:rsidRPr="008A099E">
              <w:rPr>
                <w:sz w:val="22"/>
                <w:szCs w:val="22"/>
              </w:rPr>
              <w:t>Turto pavadinimas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 w:rsidRPr="008A099E">
              <w:rPr>
                <w:sz w:val="22"/>
                <w:szCs w:val="22"/>
              </w:rPr>
              <w:t>Kiekis</w:t>
            </w:r>
            <w:r>
              <w:rPr>
                <w:sz w:val="22"/>
                <w:szCs w:val="22"/>
              </w:rPr>
              <w:t>,</w:t>
            </w:r>
          </w:p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  <w:r w:rsidRPr="008A099E">
              <w:rPr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 w:rsidRPr="008A099E">
              <w:rPr>
                <w:sz w:val="22"/>
                <w:szCs w:val="22"/>
              </w:rPr>
              <w:t>Kaina,</w:t>
            </w:r>
          </w:p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  <w:r w:rsidRPr="008A099E">
              <w:rPr>
                <w:sz w:val="22"/>
                <w:szCs w:val="22"/>
              </w:rPr>
              <w:t>Lt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  <w:r w:rsidRPr="008A099E">
              <w:rPr>
                <w:sz w:val="22"/>
                <w:szCs w:val="22"/>
              </w:rPr>
              <w:t>Suma, Lt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 w:rsidRPr="008A099E">
              <w:rPr>
                <w:sz w:val="22"/>
                <w:szCs w:val="22"/>
              </w:rPr>
              <w:t>Nurašymo</w:t>
            </w:r>
          </w:p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  <w:r w:rsidRPr="008A099E">
              <w:rPr>
                <w:sz w:val="22"/>
                <w:szCs w:val="22"/>
              </w:rPr>
              <w:t xml:space="preserve"> priežastys</w:t>
            </w:r>
          </w:p>
        </w:tc>
      </w:tr>
      <w:tr w:rsidR="008D45DF" w:rsidRPr="008A099E" w:rsidTr="005B347E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D478EC" w:rsidRDefault="008D45DF" w:rsidP="005B34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Salantų miesto seniūnija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</w:p>
        </w:tc>
      </w:tr>
      <w:tr w:rsidR="008D45DF" w:rsidRPr="008A099E" w:rsidTr="005B347E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Rankovė </w:t>
            </w:r>
          </w:p>
          <w:p w:rsidR="008D45DF" w:rsidRPr="008A099E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mm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Nusidėvėjo fiziškai</w:t>
            </w:r>
          </w:p>
          <w:p w:rsidR="008D45DF" w:rsidRPr="008A099E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(ugniagesių </w:t>
            </w:r>
            <w:proofErr w:type="spellStart"/>
            <w:r>
              <w:rPr>
                <w:sz w:val="22"/>
                <w:szCs w:val="22"/>
              </w:rPr>
              <w:t>komand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8D45DF" w:rsidRPr="008A099E" w:rsidTr="005B347E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Rankovė</w:t>
            </w:r>
          </w:p>
          <w:p w:rsidR="008D45DF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mm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Nusidėvėjo fiziškai</w:t>
            </w:r>
          </w:p>
          <w:p w:rsidR="008D45DF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(ugniagesių </w:t>
            </w:r>
            <w:proofErr w:type="spellStart"/>
            <w:r>
              <w:rPr>
                <w:sz w:val="22"/>
                <w:szCs w:val="22"/>
              </w:rPr>
              <w:t>komand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8D45DF" w:rsidRPr="008A099E" w:rsidTr="005B347E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Pr="008A099E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Apsauginės</w:t>
            </w:r>
          </w:p>
          <w:p w:rsidR="008D45DF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pirštinės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556,44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Nusidėvėjo fiziškai</w:t>
            </w:r>
          </w:p>
          <w:p w:rsidR="008D45DF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(ugniagesių </w:t>
            </w:r>
            <w:proofErr w:type="spellStart"/>
            <w:r>
              <w:rPr>
                <w:sz w:val="22"/>
                <w:szCs w:val="22"/>
              </w:rPr>
              <w:t>komand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8D45DF" w:rsidRPr="008A099E" w:rsidTr="005B347E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Multifunkcinis</w:t>
            </w:r>
            <w:proofErr w:type="spellEnd"/>
          </w:p>
          <w:p w:rsidR="008D45DF" w:rsidRDefault="008D45DF" w:rsidP="005B347E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aparatas </w:t>
            </w:r>
            <w:proofErr w:type="spellStart"/>
            <w:r>
              <w:rPr>
                <w:i/>
                <w:sz w:val="22"/>
                <w:szCs w:val="22"/>
              </w:rPr>
              <w:t>Mi-</w:t>
            </w:r>
            <w:proofErr w:type="spellEnd"/>
          </w:p>
          <w:p w:rsidR="008D45DF" w:rsidRDefault="008D45DF" w:rsidP="005B347E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nolta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page</w:t>
            </w:r>
            <w:proofErr w:type="spellEnd"/>
            <w:r>
              <w:rPr>
                <w:i/>
                <w:sz w:val="22"/>
                <w:szCs w:val="22"/>
              </w:rPr>
              <w:t xml:space="preserve"> Pro</w:t>
            </w:r>
          </w:p>
          <w:p w:rsidR="008D45DF" w:rsidRPr="00F92F15" w:rsidRDefault="008D45DF" w:rsidP="005B347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1390 MF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944,00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F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Sugedo</w:t>
            </w:r>
          </w:p>
        </w:tc>
      </w:tr>
    </w:tbl>
    <w:p w:rsidR="008D45DF" w:rsidRDefault="008D45DF" w:rsidP="008D45DF">
      <w:pPr>
        <w:jc w:val="center"/>
      </w:pPr>
      <w:r>
        <w:t>__________________________</w:t>
      </w: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455B4F" w:rsidRDefault="00455B4F" w:rsidP="008D45DF">
      <w:pPr>
        <w:jc w:val="center"/>
      </w:pPr>
    </w:p>
    <w:p w:rsidR="00455B4F" w:rsidRDefault="00455B4F" w:rsidP="008D45DF">
      <w:pPr>
        <w:jc w:val="center"/>
      </w:pPr>
    </w:p>
    <w:p w:rsidR="00455B4F" w:rsidRDefault="00455B4F" w:rsidP="008D45DF">
      <w:pPr>
        <w:jc w:val="center"/>
      </w:pPr>
    </w:p>
    <w:p w:rsidR="00455B4F" w:rsidRDefault="00455B4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both"/>
      </w:pPr>
      <w:r>
        <w:t xml:space="preserve">                                                                                     Kretingos rajono savivaldybės tarybos</w:t>
      </w:r>
    </w:p>
    <w:p w:rsidR="008D45DF" w:rsidRDefault="008D45DF" w:rsidP="008D45DF">
      <w:pPr>
        <w:jc w:val="both"/>
      </w:pPr>
      <w:r>
        <w:t xml:space="preserve">                                                                                     2015 m. sausio </w:t>
      </w:r>
      <w:r w:rsidR="00C015A5">
        <w:t>29</w:t>
      </w:r>
      <w:r w:rsidR="00717AFE">
        <w:t xml:space="preserve"> </w:t>
      </w:r>
      <w:r>
        <w:t>d. sprendimo Nr.</w:t>
      </w:r>
      <w:r w:rsidR="00717AFE">
        <w:t xml:space="preserve"> T2-</w:t>
      </w:r>
      <w:r w:rsidR="00F55220">
        <w:t>27</w:t>
      </w:r>
      <w:bookmarkStart w:id="0" w:name="_GoBack"/>
      <w:bookmarkEnd w:id="0"/>
    </w:p>
    <w:p w:rsidR="008D45DF" w:rsidRDefault="008D45DF" w:rsidP="008D45DF">
      <w:pPr>
        <w:jc w:val="both"/>
      </w:pPr>
      <w:r>
        <w:t xml:space="preserve">                                                                                     2 priedas</w:t>
      </w:r>
    </w:p>
    <w:p w:rsidR="008D45DF" w:rsidRDefault="008D45DF" w:rsidP="008D45DF">
      <w:pPr>
        <w:jc w:val="both"/>
      </w:pPr>
    </w:p>
    <w:p w:rsidR="008D45DF" w:rsidRDefault="008D45DF" w:rsidP="008D45DF"/>
    <w:p w:rsidR="008D45DF" w:rsidRDefault="008D45DF" w:rsidP="008D45DF">
      <w:pPr>
        <w:jc w:val="center"/>
      </w:pPr>
      <w:r>
        <w:t>PRIPAŽINTO NETINKAMU (NEGALIMU) NAUDOTI ILGALAIKIO MATERIALIOJO VALSTYBĖS TURTO SĄRAŠAS</w:t>
      </w: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637"/>
        <w:gridCol w:w="1276"/>
        <w:gridCol w:w="1134"/>
        <w:gridCol w:w="1134"/>
        <w:gridCol w:w="1134"/>
        <w:gridCol w:w="1842"/>
      </w:tblGrid>
      <w:tr w:rsidR="008D45DF" w:rsidRPr="00162A16" w:rsidTr="005B347E">
        <w:tc>
          <w:tcPr>
            <w:tcW w:w="590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162A16">
              <w:rPr>
                <w:sz w:val="22"/>
                <w:szCs w:val="22"/>
              </w:rPr>
              <w:t>il.</w:t>
            </w:r>
          </w:p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 w:rsidRPr="00162A16">
              <w:rPr>
                <w:sz w:val="22"/>
                <w:szCs w:val="22"/>
              </w:rPr>
              <w:t>Nr.</w:t>
            </w:r>
          </w:p>
        </w:tc>
        <w:tc>
          <w:tcPr>
            <w:tcW w:w="2637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 w:rsidRPr="00162A16">
              <w:rPr>
                <w:sz w:val="22"/>
                <w:szCs w:val="22"/>
              </w:rPr>
              <w:t>Turto</w:t>
            </w:r>
          </w:p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 w:rsidRPr="00162A16">
              <w:rPr>
                <w:sz w:val="22"/>
                <w:szCs w:val="22"/>
              </w:rPr>
              <w:t xml:space="preserve">pavadinimas </w:t>
            </w:r>
          </w:p>
        </w:tc>
        <w:tc>
          <w:tcPr>
            <w:tcW w:w="1276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proofErr w:type="spellStart"/>
            <w:r w:rsidRPr="00162A16">
              <w:rPr>
                <w:sz w:val="22"/>
                <w:szCs w:val="22"/>
              </w:rPr>
              <w:t>Inventor</w:t>
            </w:r>
            <w:proofErr w:type="spellEnd"/>
            <w:r w:rsidRPr="00162A16">
              <w:rPr>
                <w:sz w:val="22"/>
                <w:szCs w:val="22"/>
              </w:rPr>
              <w:t>.</w:t>
            </w:r>
          </w:p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 w:rsidRPr="00162A16">
              <w:rPr>
                <w:sz w:val="22"/>
                <w:szCs w:val="22"/>
              </w:rPr>
              <w:t>Nr.</w:t>
            </w:r>
          </w:p>
        </w:tc>
        <w:tc>
          <w:tcPr>
            <w:tcW w:w="1134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 w:rsidRPr="00162A16">
              <w:rPr>
                <w:sz w:val="22"/>
                <w:szCs w:val="22"/>
              </w:rPr>
              <w:t>Įsigijimo</w:t>
            </w:r>
          </w:p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 w:rsidRPr="00162A16">
              <w:rPr>
                <w:sz w:val="22"/>
                <w:szCs w:val="22"/>
              </w:rPr>
              <w:t>metai</w:t>
            </w:r>
          </w:p>
        </w:tc>
        <w:tc>
          <w:tcPr>
            <w:tcW w:w="1134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 w:rsidRPr="00162A16">
              <w:rPr>
                <w:sz w:val="22"/>
                <w:szCs w:val="22"/>
              </w:rPr>
              <w:t>Įsigijimo</w:t>
            </w:r>
          </w:p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 w:rsidRPr="00162A16">
              <w:rPr>
                <w:sz w:val="22"/>
                <w:szCs w:val="22"/>
              </w:rPr>
              <w:t>vertė, Lt</w:t>
            </w:r>
          </w:p>
        </w:tc>
        <w:tc>
          <w:tcPr>
            <w:tcW w:w="1134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 w:rsidRPr="00162A16">
              <w:rPr>
                <w:sz w:val="22"/>
                <w:szCs w:val="22"/>
              </w:rPr>
              <w:t>Likutinė</w:t>
            </w:r>
          </w:p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 w:rsidRPr="00162A16">
              <w:rPr>
                <w:sz w:val="22"/>
                <w:szCs w:val="22"/>
              </w:rPr>
              <w:t>vertė, Lt</w:t>
            </w:r>
          </w:p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 w:rsidRPr="00162A1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4</w:t>
            </w:r>
            <w:r w:rsidRPr="00162A1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12</w:t>
            </w:r>
            <w:r w:rsidRPr="00162A1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842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 w:rsidRPr="00162A16">
              <w:rPr>
                <w:sz w:val="22"/>
                <w:szCs w:val="22"/>
              </w:rPr>
              <w:t>Nurašymo</w:t>
            </w:r>
          </w:p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 w:rsidRPr="00162A16">
              <w:rPr>
                <w:sz w:val="22"/>
                <w:szCs w:val="22"/>
              </w:rPr>
              <w:t>priežastys</w:t>
            </w:r>
          </w:p>
        </w:tc>
      </w:tr>
      <w:tr w:rsidR="008D45DF" w:rsidRPr="00162A16" w:rsidTr="005B347E">
        <w:tc>
          <w:tcPr>
            <w:tcW w:w="590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7" w:type="dxa"/>
            <w:shd w:val="clear" w:color="auto" w:fill="auto"/>
          </w:tcPr>
          <w:p w:rsidR="008D45DF" w:rsidRDefault="008D45DF" w:rsidP="005B34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Salantų</w:t>
            </w:r>
            <w:r w:rsidR="00253D1E">
              <w:rPr>
                <w:b/>
                <w:sz w:val="22"/>
                <w:szCs w:val="22"/>
              </w:rPr>
              <w:t xml:space="preserve"> m.</w:t>
            </w:r>
            <w:r w:rsidRPr="00162A16">
              <w:rPr>
                <w:b/>
                <w:sz w:val="22"/>
                <w:szCs w:val="22"/>
              </w:rPr>
              <w:t xml:space="preserve"> seniūnija</w:t>
            </w:r>
          </w:p>
          <w:p w:rsidR="008D45DF" w:rsidRPr="00162A16" w:rsidRDefault="008D45DF" w:rsidP="005B34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(ugniagesių komandos)</w:t>
            </w:r>
          </w:p>
        </w:tc>
        <w:tc>
          <w:tcPr>
            <w:tcW w:w="1276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</w:p>
        </w:tc>
      </w:tr>
      <w:tr w:rsidR="008D45DF" w:rsidRPr="00162A16" w:rsidTr="005B347E">
        <w:tc>
          <w:tcPr>
            <w:tcW w:w="590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 w:rsidRPr="00162A16">
              <w:rPr>
                <w:sz w:val="22"/>
                <w:szCs w:val="22"/>
              </w:rPr>
              <w:t>1.</w:t>
            </w:r>
          </w:p>
        </w:tc>
        <w:tc>
          <w:tcPr>
            <w:tcW w:w="2637" w:type="dxa"/>
            <w:shd w:val="clear" w:color="auto" w:fill="auto"/>
          </w:tcPr>
          <w:p w:rsidR="008D45DF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Motorinis siurblys</w:t>
            </w:r>
          </w:p>
          <w:p w:rsidR="008D45DF" w:rsidRPr="00162A16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WERK-AG</w:t>
            </w:r>
          </w:p>
        </w:tc>
        <w:tc>
          <w:tcPr>
            <w:tcW w:w="1276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160023</w:t>
            </w:r>
          </w:p>
        </w:tc>
        <w:tc>
          <w:tcPr>
            <w:tcW w:w="1134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1134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6946,00</w:t>
            </w:r>
          </w:p>
        </w:tc>
        <w:tc>
          <w:tcPr>
            <w:tcW w:w="1134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842" w:type="dxa"/>
            <w:shd w:val="clear" w:color="auto" w:fill="auto"/>
          </w:tcPr>
          <w:p w:rsidR="008D45DF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Nusidėvėjo </w:t>
            </w:r>
            <w:proofErr w:type="spellStart"/>
            <w:r>
              <w:rPr>
                <w:sz w:val="22"/>
                <w:szCs w:val="22"/>
              </w:rPr>
              <w:t>fiziš-</w:t>
            </w:r>
            <w:proofErr w:type="spellEnd"/>
          </w:p>
          <w:p w:rsidR="008D45DF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kai ir funkciškai,</w:t>
            </w:r>
          </w:p>
          <w:p w:rsidR="008D45DF" w:rsidRPr="00162A16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sugedo</w:t>
            </w:r>
          </w:p>
        </w:tc>
      </w:tr>
      <w:tr w:rsidR="008D45DF" w:rsidRPr="00162A16" w:rsidTr="005B347E">
        <w:tc>
          <w:tcPr>
            <w:tcW w:w="590" w:type="dxa"/>
            <w:shd w:val="clear" w:color="auto" w:fill="auto"/>
          </w:tcPr>
          <w:p w:rsidR="008D45DF" w:rsidRPr="00162A16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7" w:type="dxa"/>
            <w:shd w:val="clear" w:color="auto" w:fill="auto"/>
          </w:tcPr>
          <w:p w:rsidR="008D45DF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Vežimėlis-priekaba</w:t>
            </w:r>
          </w:p>
          <w:p w:rsidR="008D45DF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(motorinio siurblio)</w:t>
            </w:r>
          </w:p>
        </w:tc>
        <w:tc>
          <w:tcPr>
            <w:tcW w:w="1276" w:type="dxa"/>
            <w:shd w:val="clear" w:color="auto" w:fill="auto"/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160024</w:t>
            </w:r>
          </w:p>
        </w:tc>
        <w:tc>
          <w:tcPr>
            <w:tcW w:w="1134" w:type="dxa"/>
            <w:shd w:val="clear" w:color="auto" w:fill="auto"/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1134" w:type="dxa"/>
            <w:shd w:val="clear" w:color="auto" w:fill="auto"/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4624,00</w:t>
            </w:r>
          </w:p>
        </w:tc>
        <w:tc>
          <w:tcPr>
            <w:tcW w:w="1134" w:type="dxa"/>
            <w:shd w:val="clear" w:color="auto" w:fill="auto"/>
          </w:tcPr>
          <w:p w:rsidR="008D45DF" w:rsidRDefault="008D45DF" w:rsidP="005B3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842" w:type="dxa"/>
            <w:shd w:val="clear" w:color="auto" w:fill="auto"/>
          </w:tcPr>
          <w:p w:rsidR="008D45DF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Nusidėvėjo </w:t>
            </w:r>
            <w:proofErr w:type="spellStart"/>
            <w:r>
              <w:rPr>
                <w:sz w:val="22"/>
                <w:szCs w:val="22"/>
              </w:rPr>
              <w:t>fiziš-</w:t>
            </w:r>
            <w:proofErr w:type="spellEnd"/>
          </w:p>
          <w:p w:rsidR="008D45DF" w:rsidRPr="00162A16" w:rsidRDefault="008D45DF" w:rsidP="005B3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kai ir funkciškai</w:t>
            </w:r>
          </w:p>
        </w:tc>
      </w:tr>
    </w:tbl>
    <w:p w:rsidR="008D45DF" w:rsidRDefault="008D45DF" w:rsidP="008D45DF">
      <w:pPr>
        <w:jc w:val="center"/>
      </w:pPr>
      <w:r>
        <w:t>__________________________</w:t>
      </w: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8D45DF" w:rsidRDefault="008D45DF" w:rsidP="008D45DF">
      <w:pPr>
        <w:jc w:val="center"/>
      </w:pPr>
    </w:p>
    <w:p w:rsidR="00192420" w:rsidRDefault="00192420" w:rsidP="005B4B8C"/>
    <w:p w:rsidR="001F138B" w:rsidRDefault="001F138B" w:rsidP="005B4B8C"/>
    <w:p w:rsidR="001F138B" w:rsidRDefault="001F138B" w:rsidP="005B4B8C"/>
    <w:p w:rsidR="001F138B" w:rsidRDefault="001F138B" w:rsidP="005B4B8C"/>
    <w:p w:rsidR="001F138B" w:rsidRDefault="001F138B" w:rsidP="005B4B8C"/>
    <w:p w:rsidR="001F138B" w:rsidRDefault="001F138B" w:rsidP="005B4B8C"/>
    <w:p w:rsidR="000147F8" w:rsidRDefault="000147F8" w:rsidP="005B4B8C"/>
    <w:p w:rsidR="000147F8" w:rsidRDefault="000147F8" w:rsidP="005B4B8C"/>
    <w:p w:rsidR="000147F8" w:rsidRDefault="000147F8" w:rsidP="005B4B8C"/>
    <w:p w:rsidR="000147F8" w:rsidRDefault="000147F8" w:rsidP="005B4B8C"/>
    <w:p w:rsidR="000147F8" w:rsidRDefault="000147F8" w:rsidP="005B4B8C"/>
    <w:p w:rsidR="000147F8" w:rsidRDefault="000147F8" w:rsidP="005B4B8C"/>
    <w:p w:rsidR="000147F8" w:rsidRDefault="000147F8" w:rsidP="005B4B8C"/>
    <w:p w:rsidR="000147F8" w:rsidRDefault="000147F8" w:rsidP="005B4B8C"/>
    <w:p w:rsidR="000147F8" w:rsidRDefault="000147F8" w:rsidP="005B4B8C"/>
    <w:p w:rsidR="000147F8" w:rsidRDefault="000147F8" w:rsidP="005B4B8C"/>
    <w:p w:rsidR="000147F8" w:rsidRDefault="00455B4F" w:rsidP="00455B4F">
      <w:pPr>
        <w:tabs>
          <w:tab w:val="left" w:pos="5640"/>
        </w:tabs>
      </w:pPr>
      <w:r>
        <w:tab/>
      </w:r>
    </w:p>
    <w:p w:rsidR="00455B4F" w:rsidRDefault="00455B4F" w:rsidP="00455B4F">
      <w:pPr>
        <w:tabs>
          <w:tab w:val="left" w:pos="5640"/>
        </w:tabs>
      </w:pPr>
    </w:p>
    <w:p w:rsidR="00455B4F" w:rsidRDefault="00455B4F" w:rsidP="00455B4F">
      <w:pPr>
        <w:tabs>
          <w:tab w:val="left" w:pos="5640"/>
        </w:tabs>
      </w:pPr>
    </w:p>
    <w:p w:rsidR="00455B4F" w:rsidRDefault="00455B4F" w:rsidP="00455B4F">
      <w:pPr>
        <w:tabs>
          <w:tab w:val="left" w:pos="5640"/>
        </w:tabs>
      </w:pPr>
    </w:p>
    <w:p w:rsidR="000147F8" w:rsidRDefault="000147F8" w:rsidP="005B4B8C"/>
    <w:sectPr w:rsidR="000147F8" w:rsidSect="00455B4F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5"/>
    <w:rsid w:val="00001544"/>
    <w:rsid w:val="0000388F"/>
    <w:rsid w:val="0000725F"/>
    <w:rsid w:val="00011EDB"/>
    <w:rsid w:val="000147F8"/>
    <w:rsid w:val="0002326A"/>
    <w:rsid w:val="00025A02"/>
    <w:rsid w:val="00033FF7"/>
    <w:rsid w:val="00042E44"/>
    <w:rsid w:val="0005154E"/>
    <w:rsid w:val="00056C0E"/>
    <w:rsid w:val="00062D48"/>
    <w:rsid w:val="000724BF"/>
    <w:rsid w:val="00077D2E"/>
    <w:rsid w:val="00081EC6"/>
    <w:rsid w:val="0008657F"/>
    <w:rsid w:val="000905AE"/>
    <w:rsid w:val="000A5141"/>
    <w:rsid w:val="000A6B45"/>
    <w:rsid w:val="000B0342"/>
    <w:rsid w:val="000B493B"/>
    <w:rsid w:val="000B4B4B"/>
    <w:rsid w:val="000B4BAA"/>
    <w:rsid w:val="000B5725"/>
    <w:rsid w:val="000B6EA0"/>
    <w:rsid w:val="000C6F83"/>
    <w:rsid w:val="000C6FF6"/>
    <w:rsid w:val="000E30AD"/>
    <w:rsid w:val="000E384D"/>
    <w:rsid w:val="000F33B3"/>
    <w:rsid w:val="00105EE2"/>
    <w:rsid w:val="001101BE"/>
    <w:rsid w:val="001264D7"/>
    <w:rsid w:val="00127773"/>
    <w:rsid w:val="00130C99"/>
    <w:rsid w:val="0013192F"/>
    <w:rsid w:val="001326AD"/>
    <w:rsid w:val="00134506"/>
    <w:rsid w:val="001362B0"/>
    <w:rsid w:val="001364A7"/>
    <w:rsid w:val="001370AD"/>
    <w:rsid w:val="0014683B"/>
    <w:rsid w:val="00147EE8"/>
    <w:rsid w:val="0015032F"/>
    <w:rsid w:val="001557F3"/>
    <w:rsid w:val="001568C3"/>
    <w:rsid w:val="00162B48"/>
    <w:rsid w:val="001671F5"/>
    <w:rsid w:val="001705B6"/>
    <w:rsid w:val="00173266"/>
    <w:rsid w:val="00176B54"/>
    <w:rsid w:val="00180B51"/>
    <w:rsid w:val="00192420"/>
    <w:rsid w:val="001A1B33"/>
    <w:rsid w:val="001A3979"/>
    <w:rsid w:val="001B19B4"/>
    <w:rsid w:val="001B1EC0"/>
    <w:rsid w:val="001B43B9"/>
    <w:rsid w:val="001C11C1"/>
    <w:rsid w:val="001C7980"/>
    <w:rsid w:val="001D1432"/>
    <w:rsid w:val="001D3451"/>
    <w:rsid w:val="001D72E4"/>
    <w:rsid w:val="001E0E4F"/>
    <w:rsid w:val="001F138B"/>
    <w:rsid w:val="00206185"/>
    <w:rsid w:val="00211B02"/>
    <w:rsid w:val="00214DFF"/>
    <w:rsid w:val="002167BD"/>
    <w:rsid w:val="002175A5"/>
    <w:rsid w:val="00223F01"/>
    <w:rsid w:val="0022572B"/>
    <w:rsid w:val="00226ADF"/>
    <w:rsid w:val="002325BD"/>
    <w:rsid w:val="00245B2C"/>
    <w:rsid w:val="00247EEA"/>
    <w:rsid w:val="00253D1E"/>
    <w:rsid w:val="00255EFF"/>
    <w:rsid w:val="00270F6C"/>
    <w:rsid w:val="00274BD5"/>
    <w:rsid w:val="00296579"/>
    <w:rsid w:val="002C0DDE"/>
    <w:rsid w:val="002C17E4"/>
    <w:rsid w:val="002C329C"/>
    <w:rsid w:val="002C54D9"/>
    <w:rsid w:val="002D1CA3"/>
    <w:rsid w:val="002E0C9B"/>
    <w:rsid w:val="002E49D8"/>
    <w:rsid w:val="002F4490"/>
    <w:rsid w:val="003013F4"/>
    <w:rsid w:val="00302CCC"/>
    <w:rsid w:val="0030761B"/>
    <w:rsid w:val="00314ED3"/>
    <w:rsid w:val="00315B8F"/>
    <w:rsid w:val="0031691A"/>
    <w:rsid w:val="0032062A"/>
    <w:rsid w:val="00320F49"/>
    <w:rsid w:val="00321AB5"/>
    <w:rsid w:val="00324456"/>
    <w:rsid w:val="0033470F"/>
    <w:rsid w:val="00337350"/>
    <w:rsid w:val="003430D8"/>
    <w:rsid w:val="003618B8"/>
    <w:rsid w:val="00362BAD"/>
    <w:rsid w:val="00362EB7"/>
    <w:rsid w:val="00363B41"/>
    <w:rsid w:val="00367E29"/>
    <w:rsid w:val="00370DE2"/>
    <w:rsid w:val="00371E8A"/>
    <w:rsid w:val="003946FD"/>
    <w:rsid w:val="003A4D1C"/>
    <w:rsid w:val="003B2219"/>
    <w:rsid w:val="003B7398"/>
    <w:rsid w:val="003C0FC9"/>
    <w:rsid w:val="003D1266"/>
    <w:rsid w:val="003D66E2"/>
    <w:rsid w:val="003D7413"/>
    <w:rsid w:val="003E0ECC"/>
    <w:rsid w:val="003E1CC7"/>
    <w:rsid w:val="003E2A40"/>
    <w:rsid w:val="003E69CF"/>
    <w:rsid w:val="003F15D0"/>
    <w:rsid w:val="003F5535"/>
    <w:rsid w:val="003F6EB8"/>
    <w:rsid w:val="00401131"/>
    <w:rsid w:val="00402F5E"/>
    <w:rsid w:val="004127FA"/>
    <w:rsid w:val="00415276"/>
    <w:rsid w:val="00427299"/>
    <w:rsid w:val="00427437"/>
    <w:rsid w:val="00434BCE"/>
    <w:rsid w:val="00441289"/>
    <w:rsid w:val="00445EAA"/>
    <w:rsid w:val="00455B4F"/>
    <w:rsid w:val="00456CD0"/>
    <w:rsid w:val="00457381"/>
    <w:rsid w:val="0047582E"/>
    <w:rsid w:val="004801CE"/>
    <w:rsid w:val="00495D2B"/>
    <w:rsid w:val="0049634C"/>
    <w:rsid w:val="0049726A"/>
    <w:rsid w:val="004977CF"/>
    <w:rsid w:val="00497B9B"/>
    <w:rsid w:val="004A4942"/>
    <w:rsid w:val="004A5853"/>
    <w:rsid w:val="004B2146"/>
    <w:rsid w:val="004C07C2"/>
    <w:rsid w:val="004C743D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66DF"/>
    <w:rsid w:val="00507D78"/>
    <w:rsid w:val="00511023"/>
    <w:rsid w:val="0052780E"/>
    <w:rsid w:val="0053090C"/>
    <w:rsid w:val="005347B4"/>
    <w:rsid w:val="0054059B"/>
    <w:rsid w:val="00551542"/>
    <w:rsid w:val="00552BF9"/>
    <w:rsid w:val="00553365"/>
    <w:rsid w:val="00556792"/>
    <w:rsid w:val="00563DBC"/>
    <w:rsid w:val="0057453C"/>
    <w:rsid w:val="00581427"/>
    <w:rsid w:val="005901FC"/>
    <w:rsid w:val="005967A4"/>
    <w:rsid w:val="005A220B"/>
    <w:rsid w:val="005A7E01"/>
    <w:rsid w:val="005A7EB5"/>
    <w:rsid w:val="005B347E"/>
    <w:rsid w:val="005B4B8C"/>
    <w:rsid w:val="005E2771"/>
    <w:rsid w:val="005E4D19"/>
    <w:rsid w:val="005E7958"/>
    <w:rsid w:val="005F381C"/>
    <w:rsid w:val="00606D40"/>
    <w:rsid w:val="00607977"/>
    <w:rsid w:val="00617A17"/>
    <w:rsid w:val="0063170D"/>
    <w:rsid w:val="00632405"/>
    <w:rsid w:val="00633015"/>
    <w:rsid w:val="006413B5"/>
    <w:rsid w:val="00641C0E"/>
    <w:rsid w:val="0064458B"/>
    <w:rsid w:val="00644780"/>
    <w:rsid w:val="00644DDE"/>
    <w:rsid w:val="006511C2"/>
    <w:rsid w:val="00660E2B"/>
    <w:rsid w:val="00662501"/>
    <w:rsid w:val="0067277D"/>
    <w:rsid w:val="00676A93"/>
    <w:rsid w:val="00694615"/>
    <w:rsid w:val="006A1488"/>
    <w:rsid w:val="006A241C"/>
    <w:rsid w:val="006B6ABE"/>
    <w:rsid w:val="006C3A5F"/>
    <w:rsid w:val="006D0A2F"/>
    <w:rsid w:val="006D17FC"/>
    <w:rsid w:val="006D2519"/>
    <w:rsid w:val="006D638F"/>
    <w:rsid w:val="006E1EF6"/>
    <w:rsid w:val="006F3671"/>
    <w:rsid w:val="006F3AB2"/>
    <w:rsid w:val="00707578"/>
    <w:rsid w:val="00715479"/>
    <w:rsid w:val="00717AFE"/>
    <w:rsid w:val="007209D5"/>
    <w:rsid w:val="00722ABA"/>
    <w:rsid w:val="00724FF3"/>
    <w:rsid w:val="007302BA"/>
    <w:rsid w:val="00745FAC"/>
    <w:rsid w:val="0075045C"/>
    <w:rsid w:val="007558D1"/>
    <w:rsid w:val="0076133F"/>
    <w:rsid w:val="00775256"/>
    <w:rsid w:val="007809FD"/>
    <w:rsid w:val="00782269"/>
    <w:rsid w:val="00786426"/>
    <w:rsid w:val="00786AC2"/>
    <w:rsid w:val="00792508"/>
    <w:rsid w:val="00796BB2"/>
    <w:rsid w:val="007A37D1"/>
    <w:rsid w:val="007A699C"/>
    <w:rsid w:val="007A69B1"/>
    <w:rsid w:val="007B4BC6"/>
    <w:rsid w:val="007B6DD4"/>
    <w:rsid w:val="007C2B32"/>
    <w:rsid w:val="007D2395"/>
    <w:rsid w:val="007D4627"/>
    <w:rsid w:val="007D4FBE"/>
    <w:rsid w:val="007E0BF4"/>
    <w:rsid w:val="007E3DD8"/>
    <w:rsid w:val="007F48C7"/>
    <w:rsid w:val="007F7751"/>
    <w:rsid w:val="00812301"/>
    <w:rsid w:val="0081759A"/>
    <w:rsid w:val="00826D55"/>
    <w:rsid w:val="00831163"/>
    <w:rsid w:val="00836DC1"/>
    <w:rsid w:val="00841911"/>
    <w:rsid w:val="00847051"/>
    <w:rsid w:val="00871261"/>
    <w:rsid w:val="00873918"/>
    <w:rsid w:val="00877F8A"/>
    <w:rsid w:val="00881244"/>
    <w:rsid w:val="0088290A"/>
    <w:rsid w:val="008830AA"/>
    <w:rsid w:val="008A0B90"/>
    <w:rsid w:val="008A6AB3"/>
    <w:rsid w:val="008B2494"/>
    <w:rsid w:val="008B4E54"/>
    <w:rsid w:val="008B67DB"/>
    <w:rsid w:val="008C2A9B"/>
    <w:rsid w:val="008D45DF"/>
    <w:rsid w:val="008D4EB0"/>
    <w:rsid w:val="008D4EEF"/>
    <w:rsid w:val="008D6ECE"/>
    <w:rsid w:val="009015EF"/>
    <w:rsid w:val="0090517F"/>
    <w:rsid w:val="009179A6"/>
    <w:rsid w:val="00921E75"/>
    <w:rsid w:val="00922B7E"/>
    <w:rsid w:val="00931A88"/>
    <w:rsid w:val="00931AA1"/>
    <w:rsid w:val="00937259"/>
    <w:rsid w:val="0094187E"/>
    <w:rsid w:val="00943783"/>
    <w:rsid w:val="00952F81"/>
    <w:rsid w:val="00957AE9"/>
    <w:rsid w:val="00960DDB"/>
    <w:rsid w:val="009619D6"/>
    <w:rsid w:val="00963FF5"/>
    <w:rsid w:val="009653FA"/>
    <w:rsid w:val="009656F0"/>
    <w:rsid w:val="009658A8"/>
    <w:rsid w:val="00967475"/>
    <w:rsid w:val="00970E77"/>
    <w:rsid w:val="00972BE3"/>
    <w:rsid w:val="009766ED"/>
    <w:rsid w:val="0099323B"/>
    <w:rsid w:val="009941FE"/>
    <w:rsid w:val="009B6F49"/>
    <w:rsid w:val="009C1593"/>
    <w:rsid w:val="009C7BF7"/>
    <w:rsid w:val="009D7711"/>
    <w:rsid w:val="009E1783"/>
    <w:rsid w:val="009E4A76"/>
    <w:rsid w:val="009E67A5"/>
    <w:rsid w:val="009F5E18"/>
    <w:rsid w:val="009F6813"/>
    <w:rsid w:val="009F70CB"/>
    <w:rsid w:val="009F7D95"/>
    <w:rsid w:val="00A021FF"/>
    <w:rsid w:val="00A02E63"/>
    <w:rsid w:val="00A04A16"/>
    <w:rsid w:val="00A17B89"/>
    <w:rsid w:val="00A20000"/>
    <w:rsid w:val="00A2161D"/>
    <w:rsid w:val="00A21BF1"/>
    <w:rsid w:val="00A2217E"/>
    <w:rsid w:val="00A34394"/>
    <w:rsid w:val="00A44541"/>
    <w:rsid w:val="00A463EC"/>
    <w:rsid w:val="00A50BA2"/>
    <w:rsid w:val="00A5404B"/>
    <w:rsid w:val="00A5563E"/>
    <w:rsid w:val="00A5785C"/>
    <w:rsid w:val="00A61AF2"/>
    <w:rsid w:val="00A7358D"/>
    <w:rsid w:val="00A7693B"/>
    <w:rsid w:val="00A872A4"/>
    <w:rsid w:val="00A91921"/>
    <w:rsid w:val="00A92AD6"/>
    <w:rsid w:val="00A958C5"/>
    <w:rsid w:val="00AC5B5F"/>
    <w:rsid w:val="00AD5F73"/>
    <w:rsid w:val="00AD60D5"/>
    <w:rsid w:val="00AE102D"/>
    <w:rsid w:val="00AE61E5"/>
    <w:rsid w:val="00AE6A0B"/>
    <w:rsid w:val="00AF6A06"/>
    <w:rsid w:val="00AF7103"/>
    <w:rsid w:val="00AF727B"/>
    <w:rsid w:val="00AF72EC"/>
    <w:rsid w:val="00B0667B"/>
    <w:rsid w:val="00B068B0"/>
    <w:rsid w:val="00B13130"/>
    <w:rsid w:val="00B171BD"/>
    <w:rsid w:val="00B2052A"/>
    <w:rsid w:val="00B20C45"/>
    <w:rsid w:val="00B23159"/>
    <w:rsid w:val="00B23B60"/>
    <w:rsid w:val="00B319F3"/>
    <w:rsid w:val="00B347DB"/>
    <w:rsid w:val="00B35A1C"/>
    <w:rsid w:val="00B43437"/>
    <w:rsid w:val="00B55B79"/>
    <w:rsid w:val="00B67CB8"/>
    <w:rsid w:val="00B85DBC"/>
    <w:rsid w:val="00B878B6"/>
    <w:rsid w:val="00B95D79"/>
    <w:rsid w:val="00BA4500"/>
    <w:rsid w:val="00BB3006"/>
    <w:rsid w:val="00BC679E"/>
    <w:rsid w:val="00BD0C95"/>
    <w:rsid w:val="00BD1505"/>
    <w:rsid w:val="00BE02C9"/>
    <w:rsid w:val="00BE3A8D"/>
    <w:rsid w:val="00BE6777"/>
    <w:rsid w:val="00BE7017"/>
    <w:rsid w:val="00BF0DA2"/>
    <w:rsid w:val="00BF22F5"/>
    <w:rsid w:val="00C015A5"/>
    <w:rsid w:val="00C05640"/>
    <w:rsid w:val="00C064B9"/>
    <w:rsid w:val="00C10FB6"/>
    <w:rsid w:val="00C1459D"/>
    <w:rsid w:val="00C17FA5"/>
    <w:rsid w:val="00C25288"/>
    <w:rsid w:val="00C272F2"/>
    <w:rsid w:val="00C507E3"/>
    <w:rsid w:val="00C519B4"/>
    <w:rsid w:val="00C51AEB"/>
    <w:rsid w:val="00C552EB"/>
    <w:rsid w:val="00C61059"/>
    <w:rsid w:val="00C654E4"/>
    <w:rsid w:val="00C73330"/>
    <w:rsid w:val="00C74417"/>
    <w:rsid w:val="00C77032"/>
    <w:rsid w:val="00C90292"/>
    <w:rsid w:val="00C92110"/>
    <w:rsid w:val="00C950ED"/>
    <w:rsid w:val="00CB4A2D"/>
    <w:rsid w:val="00CC1519"/>
    <w:rsid w:val="00CC5EB7"/>
    <w:rsid w:val="00CD2731"/>
    <w:rsid w:val="00CD67C8"/>
    <w:rsid w:val="00CE083B"/>
    <w:rsid w:val="00CF50E7"/>
    <w:rsid w:val="00D04219"/>
    <w:rsid w:val="00D045EF"/>
    <w:rsid w:val="00D05359"/>
    <w:rsid w:val="00D06488"/>
    <w:rsid w:val="00D07B72"/>
    <w:rsid w:val="00D11D94"/>
    <w:rsid w:val="00D13B01"/>
    <w:rsid w:val="00D150BF"/>
    <w:rsid w:val="00D16874"/>
    <w:rsid w:val="00D26498"/>
    <w:rsid w:val="00D330E4"/>
    <w:rsid w:val="00D3678B"/>
    <w:rsid w:val="00D41B7F"/>
    <w:rsid w:val="00D51097"/>
    <w:rsid w:val="00D54B1B"/>
    <w:rsid w:val="00D6474E"/>
    <w:rsid w:val="00D66209"/>
    <w:rsid w:val="00D76491"/>
    <w:rsid w:val="00D765BE"/>
    <w:rsid w:val="00D76E1B"/>
    <w:rsid w:val="00D8387C"/>
    <w:rsid w:val="00D86924"/>
    <w:rsid w:val="00D94A8A"/>
    <w:rsid w:val="00DA3AA7"/>
    <w:rsid w:val="00DA4B1E"/>
    <w:rsid w:val="00DA5657"/>
    <w:rsid w:val="00DA5A44"/>
    <w:rsid w:val="00DB1599"/>
    <w:rsid w:val="00DB792D"/>
    <w:rsid w:val="00DC5F93"/>
    <w:rsid w:val="00DC7DC7"/>
    <w:rsid w:val="00DF270B"/>
    <w:rsid w:val="00DF3372"/>
    <w:rsid w:val="00DF5D2F"/>
    <w:rsid w:val="00E024C6"/>
    <w:rsid w:val="00E05ECD"/>
    <w:rsid w:val="00E06034"/>
    <w:rsid w:val="00E070FF"/>
    <w:rsid w:val="00E15BA3"/>
    <w:rsid w:val="00E163E5"/>
    <w:rsid w:val="00E220D8"/>
    <w:rsid w:val="00E24431"/>
    <w:rsid w:val="00E27FBC"/>
    <w:rsid w:val="00E31059"/>
    <w:rsid w:val="00E43A6C"/>
    <w:rsid w:val="00E44C73"/>
    <w:rsid w:val="00E528E3"/>
    <w:rsid w:val="00E55B4A"/>
    <w:rsid w:val="00E6380B"/>
    <w:rsid w:val="00E657EC"/>
    <w:rsid w:val="00E72544"/>
    <w:rsid w:val="00E8058C"/>
    <w:rsid w:val="00E81245"/>
    <w:rsid w:val="00E856FE"/>
    <w:rsid w:val="00E87E3A"/>
    <w:rsid w:val="00EC0098"/>
    <w:rsid w:val="00EC5286"/>
    <w:rsid w:val="00EC6103"/>
    <w:rsid w:val="00EE54D6"/>
    <w:rsid w:val="00EF02CC"/>
    <w:rsid w:val="00EF5AE4"/>
    <w:rsid w:val="00EF5C7A"/>
    <w:rsid w:val="00EF7550"/>
    <w:rsid w:val="00F30BAD"/>
    <w:rsid w:val="00F32C02"/>
    <w:rsid w:val="00F339A1"/>
    <w:rsid w:val="00F42086"/>
    <w:rsid w:val="00F4763C"/>
    <w:rsid w:val="00F50E4A"/>
    <w:rsid w:val="00F55220"/>
    <w:rsid w:val="00F57324"/>
    <w:rsid w:val="00F62F3B"/>
    <w:rsid w:val="00F658D3"/>
    <w:rsid w:val="00F94D06"/>
    <w:rsid w:val="00FB09D2"/>
    <w:rsid w:val="00FB3D60"/>
    <w:rsid w:val="00FC05E9"/>
    <w:rsid w:val="00FC40F1"/>
    <w:rsid w:val="00FC42B8"/>
    <w:rsid w:val="00FC57EF"/>
    <w:rsid w:val="00FD4178"/>
    <w:rsid w:val="00FD5352"/>
    <w:rsid w:val="00FE075F"/>
    <w:rsid w:val="00FE36B8"/>
    <w:rsid w:val="00FE3D1D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6FDFF-B723-4F89-8556-85A6D925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2441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12</cp:revision>
  <cp:lastPrinted>2015-01-12T07:06:00Z</cp:lastPrinted>
  <dcterms:created xsi:type="dcterms:W3CDTF">2015-01-19T09:52:00Z</dcterms:created>
  <dcterms:modified xsi:type="dcterms:W3CDTF">2015-01-30T09:37:00Z</dcterms:modified>
</cp:coreProperties>
</file>