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B4B" w:rsidRPr="00B828AC" w:rsidRDefault="000B4B4B" w:rsidP="000B4B4B">
      <w:pPr>
        <w:ind w:left="7920"/>
        <w:rPr>
          <w:b/>
          <w:lang w:val="en-US"/>
        </w:rPr>
      </w:pPr>
    </w:p>
    <w:tbl>
      <w:tblPr>
        <w:tblW w:w="0" w:type="auto"/>
        <w:tblLayout w:type="fixed"/>
        <w:tblLook w:val="0000" w:firstRow="0" w:lastRow="0" w:firstColumn="0" w:lastColumn="0" w:noHBand="0" w:noVBand="0"/>
      </w:tblPr>
      <w:tblGrid>
        <w:gridCol w:w="9747"/>
      </w:tblGrid>
      <w:tr w:rsidR="000B4B4B" w:rsidTr="00E657EC">
        <w:trPr>
          <w:trHeight w:val="1985"/>
          <w:tblHeader/>
        </w:trPr>
        <w:tc>
          <w:tcPr>
            <w:tcW w:w="9747" w:type="dxa"/>
          </w:tcPr>
          <w:p w:rsidR="000B4B4B" w:rsidRDefault="00A23A1B" w:rsidP="00E657EC">
            <w:pPr>
              <w:jc w:val="center"/>
              <w:rPr>
                <w:b/>
                <w:caps/>
                <w:sz w:val="28"/>
              </w:rPr>
            </w:pPr>
            <w:r>
              <w:rPr>
                <w:b/>
                <w:caps/>
                <w:noProof/>
                <w:sz w:val="20"/>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0B4B4B" w:rsidRDefault="000B4B4B" w:rsidP="00E657EC">
            <w:pPr>
              <w:jc w:val="center"/>
              <w:rPr>
                <w:b/>
                <w:caps/>
                <w:sz w:val="20"/>
              </w:rPr>
            </w:pPr>
          </w:p>
          <w:p w:rsidR="000B4B4B" w:rsidRDefault="009B202A" w:rsidP="00E657EC">
            <w:pPr>
              <w:jc w:val="center"/>
              <w:rPr>
                <w:b/>
                <w:caps/>
                <w:sz w:val="28"/>
              </w:rPr>
            </w:pPr>
            <w:r>
              <w:rPr>
                <w:b/>
                <w:caps/>
                <w:sz w:val="28"/>
              </w:rPr>
              <w:t xml:space="preserve">   </w:t>
            </w:r>
            <w:r w:rsidR="000B4B4B">
              <w:rPr>
                <w:b/>
                <w:caps/>
                <w:sz w:val="28"/>
              </w:rPr>
              <w:t>KRETINGOS RAJONO SAVIVALDYBĖS taryba</w:t>
            </w:r>
          </w:p>
          <w:p w:rsidR="000B4B4B" w:rsidRDefault="000B4B4B" w:rsidP="00E657EC">
            <w:pPr>
              <w:jc w:val="center"/>
              <w:rPr>
                <w:b/>
                <w:sz w:val="28"/>
              </w:rPr>
            </w:pPr>
          </w:p>
        </w:tc>
      </w:tr>
      <w:tr w:rsidR="000B4B4B" w:rsidTr="00E657EC">
        <w:tc>
          <w:tcPr>
            <w:tcW w:w="9747" w:type="dxa"/>
          </w:tcPr>
          <w:p w:rsidR="000B4B4B" w:rsidRDefault="000B4B4B" w:rsidP="00E657EC">
            <w:pPr>
              <w:pStyle w:val="Antrat1"/>
              <w:rPr>
                <w:sz w:val="26"/>
              </w:rPr>
            </w:pPr>
            <w:r>
              <w:t>SPRENDIMAS</w:t>
            </w:r>
          </w:p>
        </w:tc>
      </w:tr>
      <w:tr w:rsidR="000B4B4B" w:rsidTr="00E657EC">
        <w:tc>
          <w:tcPr>
            <w:tcW w:w="9747" w:type="dxa"/>
          </w:tcPr>
          <w:p w:rsidR="000B4B4B" w:rsidRDefault="000B4B4B" w:rsidP="00E657EC">
            <w:pPr>
              <w:jc w:val="center"/>
              <w:rPr>
                <w:b/>
                <w:caps/>
                <w:sz w:val="26"/>
              </w:rPr>
            </w:pPr>
            <w:r>
              <w:rPr>
                <w:b/>
                <w:caps/>
              </w:rPr>
              <w:t>dėl ILGALAIKIO MATERIALIOJO  IR NEMATERIALIOJO VALSTYBĖS TURTO NURAŠYMO</w:t>
            </w:r>
          </w:p>
        </w:tc>
      </w:tr>
      <w:tr w:rsidR="000B4B4B" w:rsidTr="00E657EC">
        <w:tc>
          <w:tcPr>
            <w:tcW w:w="9747" w:type="dxa"/>
          </w:tcPr>
          <w:p w:rsidR="000B4B4B" w:rsidRDefault="000B4B4B" w:rsidP="00E657EC">
            <w:pPr>
              <w:jc w:val="center"/>
            </w:pPr>
          </w:p>
        </w:tc>
      </w:tr>
      <w:tr w:rsidR="000B4B4B" w:rsidTr="00E657EC">
        <w:tc>
          <w:tcPr>
            <w:tcW w:w="9747" w:type="dxa"/>
          </w:tcPr>
          <w:p w:rsidR="00D9039B" w:rsidRDefault="000B4B4B" w:rsidP="00D9039B">
            <w:pPr>
              <w:jc w:val="center"/>
            </w:pPr>
            <w:r>
              <w:t xml:space="preserve">2014 m. birželio </w:t>
            </w:r>
            <w:r w:rsidR="00D9039B">
              <w:t>2</w:t>
            </w:r>
            <w:r w:rsidR="00B828AC">
              <w:t>7</w:t>
            </w:r>
            <w:r>
              <w:t xml:space="preserve"> </w:t>
            </w:r>
            <w:r w:rsidR="00B828AC">
              <w:t xml:space="preserve">d. </w:t>
            </w:r>
            <w:r w:rsidR="00A77FD4">
              <w:t xml:space="preserve"> </w:t>
            </w:r>
            <w:r w:rsidR="00B828AC">
              <w:t>Nr.T</w:t>
            </w:r>
            <w:r w:rsidR="00D9039B">
              <w:t>2</w:t>
            </w:r>
            <w:r w:rsidR="00B828AC">
              <w:t>-</w:t>
            </w:r>
            <w:r w:rsidR="00783379">
              <w:t>214</w:t>
            </w:r>
          </w:p>
          <w:p w:rsidR="000B4B4B" w:rsidRDefault="000B4B4B" w:rsidP="00D9039B">
            <w:pPr>
              <w:jc w:val="center"/>
            </w:pPr>
            <w:r>
              <w:t>Kretinga</w:t>
            </w:r>
          </w:p>
        </w:tc>
      </w:tr>
    </w:tbl>
    <w:p w:rsidR="000B4B4B" w:rsidRDefault="000B4B4B" w:rsidP="000B4B4B">
      <w:pPr>
        <w:jc w:val="both"/>
      </w:pPr>
    </w:p>
    <w:p w:rsidR="000B4B4B" w:rsidRDefault="000B4B4B" w:rsidP="000B4B4B">
      <w:pPr>
        <w:jc w:val="both"/>
      </w:pPr>
      <w:r>
        <w:tab/>
        <w:t xml:space="preserve">Vadovaudamasi Lietuvos Respublikos valstybės ir savivaldybių turto valdymo, naudojimo ir disponavimo juo įstatymo 23 straipsnio 2 dalimi, Lietuvos Respublikos Vyriausybės 2001 m. spalio 19 d. nutarimu Nr. 1250 patvirtinto Pripažinto nereikalingu arba netinkamu (negalimu) naudoti valstybės ir savivaldybių turto nurašymo, išardymo ir likvidavimo tvarkos aprašo 11.2.3 punktu, Kretingos rajono savivaldybės tarybos 2007 m. sausio 25 d. sprendimu Nr. T2-31 patvirtinto Kretingos rajono savivaldybės turto valdymo, naudojimo ir disponavimo juo tvarkos aprašo 59 punktu, Kretingos rajono savivaldybės tarybos 2011 m. vasario 24 d. sprendimu Nr. T2-62 „Dėl Kretingos rajono savivaldybės tarybos 2007 m. sausio 25 d. sprendimu Nr. T2-31 patvirtinto Kretingos rajono savivaldybės turto valdymo, naudojimo ir disponavimo juo tvarkos aprašo papildymo“ ir atsižvelgdama į Kretingos rajono savivaldybės administracijos direktoriaus 2014-03-26 įsakymą Nr.A1-224 „Dėl trumpalaikio materialiojo, ilgalaikio materialiojo ir nematerialiojo turto pripažinimo netinkamu (negalimu) naudoti ir jo nurašymo“, Švietimo ir mokslo ministerijos Švietimo aprūpinimo centro 2014-05-07 raštą Nr. (1.14)-D2-140 „Dėl pripažinto nereikalingu arba netinkamu (negalimu) naudoti valstybės turto nurašymo“, Lietuvos Respublikos žemės ūkio ministerijos 2014-05-12 raštą Nr. 2D-2187 (13.4) „Dėl leidimo nurašyti valstybės turtą“, Nacionalinės mokėjimo agentūros prie Žemės ūkio ministerijos 2014-05-14 raštą Nr. BR6-5434 „Dėl valstybės turto nurašymo“, Valstybinės mokesčių inspekcijos prie Lietuvos Respublikos finansų ministerijos 2014-05-14 raštą Nr. (11.3-33-2)-R-3712 „Dėl turto nurašymo“, Lietuvos Respublikos socialinės apsaugos ir darbo ministerijos 2014-05-19 raštą Nr. (5.29-73) SD-3589 „Dėl ilgalaikio materialiojo turto, perduoto Kretingos rajono savivaldybei valdyti patikėjimo teise, pripažinimo netinkamu naudoti ir nurašymo“, Kretingos rajono savivaldybės taryba </w:t>
      </w:r>
      <w:r w:rsidR="00A77FD4">
        <w:t xml:space="preserve">                        </w:t>
      </w:r>
      <w:r>
        <w:t>n u s p r e n d ž i a:</w:t>
      </w:r>
      <w:r w:rsidRPr="005A2264">
        <w:t xml:space="preserve"> </w:t>
      </w:r>
    </w:p>
    <w:p w:rsidR="000B4B4B" w:rsidRDefault="000B4B4B" w:rsidP="000B4B4B">
      <w:pPr>
        <w:ind w:firstLine="720"/>
        <w:jc w:val="both"/>
      </w:pPr>
      <w:r>
        <w:t xml:space="preserve">1. Nurašyti valstybei nuosavybės teise priklausantį Kretingos rajono savivaldybės  patikėjimo teise valdomą dėl fizinio ir funkcinio nusidėvėjimo pripažintą netinkamu (negalimu) naudoti ilgalaikį materialųjį ir nematerialųjį turtą pagal priedą. </w:t>
      </w:r>
    </w:p>
    <w:p w:rsidR="000B4B4B" w:rsidRDefault="000B4B4B" w:rsidP="000B4B4B">
      <w:pPr>
        <w:ind w:firstLine="720"/>
        <w:jc w:val="both"/>
      </w:pPr>
      <w:r>
        <w:t xml:space="preserve">2. Įpareigoti Savivaldybės administracijos Ūkio tarnybos vedėją Valerijų </w:t>
      </w:r>
      <w:proofErr w:type="spellStart"/>
      <w:r>
        <w:t>Nareiką</w:t>
      </w:r>
      <w:proofErr w:type="spellEnd"/>
      <w:r>
        <w:t xml:space="preserve"> būti atsakingą už priede nurodyto turto sunaikinimą ir pridavimą atliekų tvarkytojams teisės aktų nustatyta tvarka.</w:t>
      </w:r>
    </w:p>
    <w:p w:rsidR="000B4B4B" w:rsidRDefault="000B4B4B" w:rsidP="000B4B4B">
      <w:pPr>
        <w:pStyle w:val="Pagrindinistekstas2"/>
        <w:spacing w:before="20" w:after="20" w:line="240" w:lineRule="auto"/>
        <w:ind w:firstLine="720"/>
      </w:pPr>
      <w:r>
        <w:t>3. Šis sprendimas gali būti skundžiamas Lietuvos Respublikos administracinių bylų teisenos įstatymo nustatyta tvarka.</w:t>
      </w:r>
    </w:p>
    <w:p w:rsidR="003E23F6" w:rsidRDefault="003E23F6" w:rsidP="000B4B4B">
      <w:pPr>
        <w:pStyle w:val="Pagrindinistekstas2"/>
        <w:spacing w:before="20" w:after="20" w:line="240" w:lineRule="auto"/>
        <w:ind w:firstLine="720"/>
      </w:pPr>
    </w:p>
    <w:p w:rsidR="003E23F6" w:rsidRDefault="003E23F6" w:rsidP="000B4B4B">
      <w:pPr>
        <w:pStyle w:val="Pagrindinistekstas2"/>
        <w:spacing w:before="20" w:after="20" w:line="240" w:lineRule="auto"/>
        <w:ind w:firstLine="720"/>
      </w:pPr>
    </w:p>
    <w:p w:rsidR="005B6509" w:rsidRDefault="005B6509" w:rsidP="005B6509">
      <w:pPr>
        <w:jc w:val="both"/>
        <w:rPr>
          <w:szCs w:val="24"/>
          <w:lang w:eastAsia="lt-LT"/>
        </w:rPr>
      </w:pPr>
      <w:r>
        <w:rPr>
          <w:szCs w:val="24"/>
          <w:lang w:eastAsia="lt-LT"/>
        </w:rPr>
        <w:t xml:space="preserve">Savivaldybės meras                                  </w:t>
      </w:r>
      <w:r>
        <w:rPr>
          <w:szCs w:val="24"/>
          <w:lang w:eastAsia="lt-LT"/>
        </w:rPr>
        <w:tab/>
      </w:r>
      <w:r>
        <w:rPr>
          <w:szCs w:val="24"/>
          <w:lang w:eastAsia="lt-LT"/>
        </w:rPr>
        <w:tab/>
        <w:t xml:space="preserve">                           Juozas Mažeika                                                                       </w:t>
      </w:r>
    </w:p>
    <w:p w:rsidR="000B4B4B" w:rsidRDefault="000B4B4B" w:rsidP="000B4B4B">
      <w:pPr>
        <w:spacing w:before="20" w:after="20"/>
        <w:jc w:val="both"/>
      </w:pPr>
      <w:r>
        <w:tab/>
      </w:r>
      <w:r>
        <w:tab/>
      </w:r>
    </w:p>
    <w:p w:rsidR="003E23F6" w:rsidRDefault="000B4B4B" w:rsidP="000B4B4B">
      <w:pPr>
        <w:spacing w:before="20" w:after="20"/>
        <w:jc w:val="both"/>
      </w:pPr>
      <w:r>
        <w:t xml:space="preserve">                                                                                                       </w:t>
      </w:r>
    </w:p>
    <w:p w:rsidR="00D9039B" w:rsidRDefault="00D9039B" w:rsidP="000B4B4B">
      <w:pPr>
        <w:pStyle w:val="Pagrindiniotekstotrauka"/>
        <w:spacing w:before="20" w:after="20"/>
        <w:jc w:val="both"/>
      </w:pPr>
    </w:p>
    <w:p w:rsidR="00D9039B" w:rsidRDefault="00D9039B" w:rsidP="000B4B4B">
      <w:pPr>
        <w:pStyle w:val="Pagrindiniotekstotrauka"/>
        <w:spacing w:before="20" w:after="20"/>
        <w:jc w:val="both"/>
      </w:pPr>
    </w:p>
    <w:p w:rsidR="00D9039B" w:rsidRDefault="00D9039B" w:rsidP="000B4B4B">
      <w:pPr>
        <w:pStyle w:val="Pagrindiniotekstotrauka"/>
        <w:spacing w:before="20" w:after="20"/>
        <w:jc w:val="both"/>
      </w:pPr>
    </w:p>
    <w:p w:rsidR="003E23F6" w:rsidRDefault="000B4B4B" w:rsidP="000B4B4B">
      <w:pPr>
        <w:pStyle w:val="Pagrindiniotekstotrauka"/>
        <w:spacing w:before="20" w:after="20"/>
        <w:jc w:val="both"/>
      </w:pPr>
      <w:r>
        <w:t xml:space="preserve">Jolita Jasinskienė                       </w:t>
      </w:r>
    </w:p>
    <w:p w:rsidR="000B4B4B" w:rsidRDefault="000B4B4B" w:rsidP="000B4B4B">
      <w:pPr>
        <w:pStyle w:val="Pagrindiniotekstotrauka"/>
        <w:spacing w:before="20" w:after="20"/>
        <w:jc w:val="both"/>
      </w:pPr>
      <w:r>
        <w:t xml:space="preserve">                                                                                                                                                                                                                                                                                                                                                                                              </w:t>
      </w:r>
    </w:p>
    <w:p w:rsidR="00D9039B" w:rsidRDefault="000B4B4B" w:rsidP="000B4B4B">
      <w:pPr>
        <w:jc w:val="both"/>
      </w:pPr>
      <w:r>
        <w:lastRenderedPageBreak/>
        <w:t xml:space="preserve">                                                                                     </w:t>
      </w:r>
    </w:p>
    <w:p w:rsidR="000B4B4B" w:rsidRDefault="00D9039B" w:rsidP="00D9039B">
      <w:pPr>
        <w:ind w:left="3888" w:firstLine="1152"/>
        <w:jc w:val="both"/>
      </w:pPr>
      <w:r>
        <w:t xml:space="preserve"> </w:t>
      </w:r>
      <w:r w:rsidR="000B4B4B">
        <w:t>Kretingos rajono savivaldybės tarybos</w:t>
      </w:r>
    </w:p>
    <w:p w:rsidR="000B4B4B" w:rsidRDefault="000B4B4B" w:rsidP="000B4B4B">
      <w:pPr>
        <w:jc w:val="both"/>
      </w:pPr>
      <w:r>
        <w:t xml:space="preserve">                                                                                     2014 m. birželio </w:t>
      </w:r>
      <w:r w:rsidR="00A77FD4">
        <w:t>27</w:t>
      </w:r>
      <w:r w:rsidR="003E23F6">
        <w:t xml:space="preserve"> </w:t>
      </w:r>
      <w:r>
        <w:t>d. sprendimo Nr.</w:t>
      </w:r>
      <w:r w:rsidR="003E23F6">
        <w:t xml:space="preserve"> T2-</w:t>
      </w:r>
      <w:r w:rsidR="00783379">
        <w:t>214</w:t>
      </w:r>
      <w:bookmarkStart w:id="0" w:name="_GoBack"/>
      <w:bookmarkEnd w:id="0"/>
    </w:p>
    <w:p w:rsidR="000B4B4B" w:rsidRDefault="000B4B4B" w:rsidP="000B4B4B">
      <w:pPr>
        <w:jc w:val="both"/>
      </w:pPr>
      <w:r>
        <w:t xml:space="preserve">                                                                                     priedas</w:t>
      </w:r>
    </w:p>
    <w:p w:rsidR="000B4B4B" w:rsidRDefault="000B4B4B" w:rsidP="000B4B4B">
      <w:pPr>
        <w:jc w:val="both"/>
      </w:pPr>
    </w:p>
    <w:p w:rsidR="000B4B4B" w:rsidRDefault="000B4B4B" w:rsidP="000B4B4B">
      <w:pPr>
        <w:jc w:val="both"/>
      </w:pPr>
    </w:p>
    <w:p w:rsidR="000B4B4B" w:rsidRDefault="000B4B4B" w:rsidP="000B4B4B">
      <w:pPr>
        <w:jc w:val="center"/>
      </w:pPr>
      <w:r>
        <w:t>PRIPAŽINTO NETINKAMU (NEGALIMU) NAUDOTI ILGALAIKIO MATERIALIOJO IR NEMATERIALIOJO VALSTYBĖS TURTO SĄRAŠAS</w:t>
      </w:r>
    </w:p>
    <w:p w:rsidR="000B4B4B" w:rsidRDefault="000B4B4B" w:rsidP="000B4B4B">
      <w:pPr>
        <w:jc w:val="both"/>
      </w:pPr>
    </w:p>
    <w:p w:rsidR="000B4B4B" w:rsidRDefault="000B4B4B" w:rsidP="000B4B4B">
      <w:pPr>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2637"/>
        <w:gridCol w:w="1276"/>
        <w:gridCol w:w="1134"/>
        <w:gridCol w:w="1134"/>
        <w:gridCol w:w="1134"/>
        <w:gridCol w:w="1842"/>
      </w:tblGrid>
      <w:tr w:rsidR="000B4B4B" w:rsidTr="00E657EC">
        <w:tc>
          <w:tcPr>
            <w:tcW w:w="590" w:type="dxa"/>
            <w:shd w:val="clear" w:color="auto" w:fill="auto"/>
          </w:tcPr>
          <w:p w:rsidR="000B4B4B" w:rsidRDefault="000B4B4B" w:rsidP="00E657EC">
            <w:pPr>
              <w:jc w:val="center"/>
            </w:pPr>
            <w:r>
              <w:t>Eil.</w:t>
            </w:r>
          </w:p>
          <w:p w:rsidR="000B4B4B" w:rsidRDefault="000B4B4B" w:rsidP="00E657EC">
            <w:pPr>
              <w:jc w:val="center"/>
            </w:pPr>
            <w:r>
              <w:t>Nr.</w:t>
            </w:r>
          </w:p>
        </w:tc>
        <w:tc>
          <w:tcPr>
            <w:tcW w:w="2637" w:type="dxa"/>
            <w:shd w:val="clear" w:color="auto" w:fill="auto"/>
          </w:tcPr>
          <w:p w:rsidR="000B4B4B" w:rsidRDefault="000B4B4B" w:rsidP="00E657EC">
            <w:pPr>
              <w:jc w:val="center"/>
            </w:pPr>
            <w:r>
              <w:t>Turto</w:t>
            </w:r>
          </w:p>
          <w:p w:rsidR="000B4B4B" w:rsidRDefault="000B4B4B" w:rsidP="00E657EC">
            <w:pPr>
              <w:jc w:val="center"/>
            </w:pPr>
            <w:r>
              <w:t xml:space="preserve">pavadinimas </w:t>
            </w:r>
          </w:p>
        </w:tc>
        <w:tc>
          <w:tcPr>
            <w:tcW w:w="1276" w:type="dxa"/>
            <w:shd w:val="clear" w:color="auto" w:fill="auto"/>
          </w:tcPr>
          <w:p w:rsidR="000B4B4B" w:rsidRDefault="000B4B4B" w:rsidP="00E657EC">
            <w:pPr>
              <w:jc w:val="center"/>
            </w:pPr>
            <w:proofErr w:type="spellStart"/>
            <w:r>
              <w:t>Inventor</w:t>
            </w:r>
            <w:proofErr w:type="spellEnd"/>
            <w:r>
              <w:t>.</w:t>
            </w:r>
          </w:p>
          <w:p w:rsidR="000B4B4B" w:rsidRDefault="000B4B4B" w:rsidP="00E657EC">
            <w:pPr>
              <w:jc w:val="center"/>
            </w:pPr>
            <w:r>
              <w:t>Nr.</w:t>
            </w:r>
          </w:p>
        </w:tc>
        <w:tc>
          <w:tcPr>
            <w:tcW w:w="1134" w:type="dxa"/>
            <w:shd w:val="clear" w:color="auto" w:fill="auto"/>
          </w:tcPr>
          <w:p w:rsidR="000B4B4B" w:rsidRDefault="000B4B4B" w:rsidP="00E657EC">
            <w:pPr>
              <w:jc w:val="center"/>
            </w:pPr>
            <w:r>
              <w:t>Įsigijimo</w:t>
            </w:r>
          </w:p>
          <w:p w:rsidR="000B4B4B" w:rsidRDefault="000B4B4B" w:rsidP="00E657EC">
            <w:pPr>
              <w:jc w:val="center"/>
            </w:pPr>
            <w:r>
              <w:t>metai</w:t>
            </w:r>
          </w:p>
        </w:tc>
        <w:tc>
          <w:tcPr>
            <w:tcW w:w="1134" w:type="dxa"/>
            <w:shd w:val="clear" w:color="auto" w:fill="auto"/>
          </w:tcPr>
          <w:p w:rsidR="000B4B4B" w:rsidRDefault="000B4B4B" w:rsidP="00E657EC">
            <w:pPr>
              <w:jc w:val="center"/>
            </w:pPr>
            <w:r>
              <w:t>Įsigijimo</w:t>
            </w:r>
          </w:p>
          <w:p w:rsidR="000B4B4B" w:rsidRDefault="000B4B4B" w:rsidP="00E657EC">
            <w:pPr>
              <w:jc w:val="center"/>
            </w:pPr>
            <w:r>
              <w:t>vertė, Lt</w:t>
            </w:r>
          </w:p>
        </w:tc>
        <w:tc>
          <w:tcPr>
            <w:tcW w:w="1134" w:type="dxa"/>
            <w:shd w:val="clear" w:color="auto" w:fill="auto"/>
          </w:tcPr>
          <w:p w:rsidR="000B4B4B" w:rsidRDefault="000B4B4B" w:rsidP="00E657EC">
            <w:pPr>
              <w:jc w:val="center"/>
            </w:pPr>
            <w:r>
              <w:t>Likutinė</w:t>
            </w:r>
          </w:p>
          <w:p w:rsidR="000B4B4B" w:rsidRDefault="000B4B4B" w:rsidP="00E657EC">
            <w:pPr>
              <w:jc w:val="center"/>
            </w:pPr>
            <w:r>
              <w:t>vertė, Lt</w:t>
            </w:r>
          </w:p>
          <w:p w:rsidR="000B4B4B" w:rsidRDefault="000B4B4B" w:rsidP="000B4B4B">
            <w:pPr>
              <w:jc w:val="center"/>
            </w:pPr>
            <w:r>
              <w:t>2014-05-31</w:t>
            </w:r>
          </w:p>
        </w:tc>
        <w:tc>
          <w:tcPr>
            <w:tcW w:w="1842" w:type="dxa"/>
            <w:shd w:val="clear" w:color="auto" w:fill="auto"/>
          </w:tcPr>
          <w:p w:rsidR="000B4B4B" w:rsidRDefault="000B4B4B" w:rsidP="00E657EC">
            <w:pPr>
              <w:jc w:val="center"/>
            </w:pPr>
            <w:r>
              <w:t>Nurašymo</w:t>
            </w:r>
          </w:p>
          <w:p w:rsidR="000B4B4B" w:rsidRDefault="000B4B4B" w:rsidP="00E657EC">
            <w:pPr>
              <w:jc w:val="center"/>
            </w:pPr>
            <w:r>
              <w:t>priežastys</w:t>
            </w:r>
          </w:p>
        </w:tc>
      </w:tr>
      <w:tr w:rsidR="000B4B4B" w:rsidTr="00E657EC">
        <w:tc>
          <w:tcPr>
            <w:tcW w:w="590" w:type="dxa"/>
            <w:shd w:val="clear" w:color="auto" w:fill="auto"/>
          </w:tcPr>
          <w:p w:rsidR="000B4B4B" w:rsidRDefault="000B4B4B" w:rsidP="00E657EC">
            <w:pPr>
              <w:jc w:val="center"/>
            </w:pPr>
          </w:p>
        </w:tc>
        <w:tc>
          <w:tcPr>
            <w:tcW w:w="2637" w:type="dxa"/>
            <w:shd w:val="clear" w:color="auto" w:fill="auto"/>
          </w:tcPr>
          <w:p w:rsidR="000B4B4B" w:rsidRPr="00F57324" w:rsidRDefault="000B4B4B" w:rsidP="00E657EC">
            <w:pPr>
              <w:jc w:val="center"/>
              <w:rPr>
                <w:b/>
                <w:sz w:val="22"/>
                <w:szCs w:val="22"/>
              </w:rPr>
            </w:pPr>
            <w:r w:rsidRPr="00F57324">
              <w:rPr>
                <w:b/>
                <w:sz w:val="22"/>
                <w:szCs w:val="22"/>
              </w:rPr>
              <w:t>Informacinių technologijų skyrius</w:t>
            </w:r>
          </w:p>
        </w:tc>
        <w:tc>
          <w:tcPr>
            <w:tcW w:w="1276" w:type="dxa"/>
            <w:shd w:val="clear" w:color="auto" w:fill="auto"/>
          </w:tcPr>
          <w:p w:rsidR="000B4B4B" w:rsidRDefault="000B4B4B" w:rsidP="00E657EC">
            <w:pPr>
              <w:jc w:val="center"/>
            </w:pPr>
          </w:p>
        </w:tc>
        <w:tc>
          <w:tcPr>
            <w:tcW w:w="1134" w:type="dxa"/>
            <w:shd w:val="clear" w:color="auto" w:fill="auto"/>
          </w:tcPr>
          <w:p w:rsidR="000B4B4B" w:rsidRDefault="000B4B4B" w:rsidP="00E657EC">
            <w:pPr>
              <w:jc w:val="center"/>
            </w:pPr>
          </w:p>
        </w:tc>
        <w:tc>
          <w:tcPr>
            <w:tcW w:w="1134" w:type="dxa"/>
            <w:shd w:val="clear" w:color="auto" w:fill="auto"/>
          </w:tcPr>
          <w:p w:rsidR="000B4B4B" w:rsidRDefault="000B4B4B" w:rsidP="00E657EC">
            <w:pPr>
              <w:jc w:val="center"/>
            </w:pPr>
          </w:p>
        </w:tc>
        <w:tc>
          <w:tcPr>
            <w:tcW w:w="1134" w:type="dxa"/>
            <w:shd w:val="clear" w:color="auto" w:fill="auto"/>
          </w:tcPr>
          <w:p w:rsidR="000B4B4B" w:rsidRDefault="000B4B4B" w:rsidP="00E657EC">
            <w:pPr>
              <w:jc w:val="center"/>
            </w:pPr>
          </w:p>
        </w:tc>
        <w:tc>
          <w:tcPr>
            <w:tcW w:w="1842" w:type="dxa"/>
            <w:shd w:val="clear" w:color="auto" w:fill="auto"/>
          </w:tcPr>
          <w:p w:rsidR="000B4B4B" w:rsidRDefault="000B4B4B" w:rsidP="00E657EC">
            <w:pPr>
              <w:jc w:val="center"/>
            </w:pPr>
          </w:p>
        </w:tc>
      </w:tr>
      <w:tr w:rsidR="000B4B4B" w:rsidTr="00E657EC">
        <w:tc>
          <w:tcPr>
            <w:tcW w:w="590" w:type="dxa"/>
            <w:shd w:val="clear" w:color="auto" w:fill="auto"/>
          </w:tcPr>
          <w:p w:rsidR="000B4B4B" w:rsidRDefault="000B4B4B" w:rsidP="00E657EC">
            <w:pPr>
              <w:jc w:val="center"/>
              <w:rPr>
                <w:sz w:val="22"/>
                <w:szCs w:val="22"/>
              </w:rPr>
            </w:pPr>
            <w:r>
              <w:rPr>
                <w:sz w:val="22"/>
                <w:szCs w:val="22"/>
              </w:rPr>
              <w:t>1.</w:t>
            </w:r>
          </w:p>
        </w:tc>
        <w:tc>
          <w:tcPr>
            <w:tcW w:w="2637" w:type="dxa"/>
            <w:shd w:val="clear" w:color="auto" w:fill="auto"/>
          </w:tcPr>
          <w:p w:rsidR="000B4B4B" w:rsidRDefault="000B4B4B" w:rsidP="00E657EC">
            <w:pPr>
              <w:jc w:val="both"/>
              <w:rPr>
                <w:sz w:val="22"/>
                <w:szCs w:val="22"/>
              </w:rPr>
            </w:pPr>
            <w:r>
              <w:rPr>
                <w:sz w:val="22"/>
                <w:szCs w:val="22"/>
              </w:rPr>
              <w:t>Kompiuteris, personalinis</w:t>
            </w:r>
          </w:p>
          <w:p w:rsidR="000B4B4B" w:rsidRPr="00521321" w:rsidRDefault="000B4B4B" w:rsidP="00E657EC">
            <w:pPr>
              <w:jc w:val="both"/>
              <w:rPr>
                <w:b/>
                <w:sz w:val="22"/>
                <w:szCs w:val="22"/>
              </w:rPr>
            </w:pPr>
            <w:r>
              <w:rPr>
                <w:i/>
                <w:sz w:val="22"/>
                <w:szCs w:val="22"/>
              </w:rPr>
              <w:t xml:space="preserve">HP </w:t>
            </w:r>
            <w:proofErr w:type="spellStart"/>
            <w:r>
              <w:rPr>
                <w:i/>
                <w:sz w:val="22"/>
                <w:szCs w:val="22"/>
              </w:rPr>
              <w:t>Commpaq</w:t>
            </w:r>
            <w:proofErr w:type="spellEnd"/>
            <w:r>
              <w:rPr>
                <w:i/>
                <w:sz w:val="22"/>
                <w:szCs w:val="22"/>
              </w:rPr>
              <w:t xml:space="preserve"> </w:t>
            </w:r>
            <w:proofErr w:type="spellStart"/>
            <w:r>
              <w:rPr>
                <w:i/>
                <w:sz w:val="22"/>
                <w:szCs w:val="22"/>
              </w:rPr>
              <w:t>Evo</w:t>
            </w:r>
            <w:proofErr w:type="spellEnd"/>
            <w:r>
              <w:rPr>
                <w:i/>
                <w:sz w:val="22"/>
                <w:szCs w:val="22"/>
              </w:rPr>
              <w:t xml:space="preserve"> D510</w:t>
            </w:r>
          </w:p>
        </w:tc>
        <w:tc>
          <w:tcPr>
            <w:tcW w:w="1276" w:type="dxa"/>
            <w:shd w:val="clear" w:color="auto" w:fill="auto"/>
          </w:tcPr>
          <w:p w:rsidR="000B4B4B" w:rsidRDefault="000B4B4B" w:rsidP="00E657EC">
            <w:pPr>
              <w:jc w:val="center"/>
              <w:rPr>
                <w:sz w:val="22"/>
                <w:szCs w:val="22"/>
              </w:rPr>
            </w:pPr>
            <w:r>
              <w:rPr>
                <w:sz w:val="22"/>
                <w:szCs w:val="22"/>
              </w:rPr>
              <w:t>51</w:t>
            </w:r>
          </w:p>
        </w:tc>
        <w:tc>
          <w:tcPr>
            <w:tcW w:w="1134" w:type="dxa"/>
            <w:shd w:val="clear" w:color="auto" w:fill="auto"/>
          </w:tcPr>
          <w:p w:rsidR="000B4B4B" w:rsidRDefault="000B4B4B" w:rsidP="00E657EC">
            <w:pPr>
              <w:jc w:val="center"/>
              <w:rPr>
                <w:sz w:val="22"/>
                <w:szCs w:val="22"/>
              </w:rPr>
            </w:pPr>
            <w:r>
              <w:rPr>
                <w:sz w:val="22"/>
                <w:szCs w:val="22"/>
              </w:rPr>
              <w:t>2003</w:t>
            </w:r>
          </w:p>
        </w:tc>
        <w:tc>
          <w:tcPr>
            <w:tcW w:w="1134" w:type="dxa"/>
            <w:shd w:val="clear" w:color="auto" w:fill="auto"/>
          </w:tcPr>
          <w:p w:rsidR="000B4B4B" w:rsidRDefault="000B4B4B" w:rsidP="00E657EC">
            <w:pPr>
              <w:jc w:val="center"/>
              <w:rPr>
                <w:sz w:val="22"/>
                <w:szCs w:val="22"/>
              </w:rPr>
            </w:pPr>
            <w:r>
              <w:rPr>
                <w:sz w:val="22"/>
                <w:szCs w:val="22"/>
              </w:rPr>
              <w:t>2937,00</w:t>
            </w:r>
          </w:p>
        </w:tc>
        <w:tc>
          <w:tcPr>
            <w:tcW w:w="1134" w:type="dxa"/>
            <w:shd w:val="clear" w:color="auto" w:fill="auto"/>
          </w:tcPr>
          <w:p w:rsidR="000B4B4B" w:rsidRDefault="000B4B4B" w:rsidP="00E657EC">
            <w:pPr>
              <w:jc w:val="center"/>
              <w:rPr>
                <w:sz w:val="22"/>
                <w:szCs w:val="22"/>
              </w:rPr>
            </w:pPr>
            <w:r>
              <w:rPr>
                <w:sz w:val="22"/>
                <w:szCs w:val="22"/>
              </w:rPr>
              <w:t>1,00</w:t>
            </w:r>
          </w:p>
        </w:tc>
        <w:tc>
          <w:tcPr>
            <w:tcW w:w="1842" w:type="dxa"/>
            <w:shd w:val="clear" w:color="auto" w:fill="auto"/>
          </w:tcPr>
          <w:p w:rsidR="000B4B4B" w:rsidRDefault="000B4B4B" w:rsidP="00E657EC">
            <w:pPr>
              <w:jc w:val="both"/>
              <w:rPr>
                <w:sz w:val="22"/>
                <w:szCs w:val="22"/>
              </w:rPr>
            </w:pPr>
            <w:r>
              <w:rPr>
                <w:sz w:val="22"/>
                <w:szCs w:val="22"/>
              </w:rPr>
              <w:t xml:space="preserve">Nusidėvėjo </w:t>
            </w:r>
            <w:proofErr w:type="spellStart"/>
            <w:r>
              <w:rPr>
                <w:sz w:val="22"/>
                <w:szCs w:val="22"/>
              </w:rPr>
              <w:t>fiziš-</w:t>
            </w:r>
            <w:proofErr w:type="spellEnd"/>
          </w:p>
          <w:p w:rsidR="000B4B4B" w:rsidRPr="00B017CC" w:rsidRDefault="000B4B4B" w:rsidP="00E657EC">
            <w:pPr>
              <w:jc w:val="both"/>
              <w:rPr>
                <w:sz w:val="22"/>
                <w:szCs w:val="22"/>
              </w:rPr>
            </w:pPr>
            <w:r>
              <w:rPr>
                <w:sz w:val="22"/>
                <w:szCs w:val="22"/>
              </w:rPr>
              <w:t>kai (sugedo)</w:t>
            </w:r>
          </w:p>
        </w:tc>
      </w:tr>
      <w:tr w:rsidR="000B4B4B" w:rsidTr="00E657EC">
        <w:tc>
          <w:tcPr>
            <w:tcW w:w="590" w:type="dxa"/>
            <w:shd w:val="clear" w:color="auto" w:fill="auto"/>
          </w:tcPr>
          <w:p w:rsidR="000B4B4B" w:rsidRDefault="000B4B4B" w:rsidP="00E657EC">
            <w:pPr>
              <w:jc w:val="center"/>
              <w:rPr>
                <w:sz w:val="22"/>
                <w:szCs w:val="22"/>
              </w:rPr>
            </w:pPr>
            <w:r>
              <w:rPr>
                <w:sz w:val="22"/>
                <w:szCs w:val="22"/>
              </w:rPr>
              <w:t>2.</w:t>
            </w:r>
          </w:p>
        </w:tc>
        <w:tc>
          <w:tcPr>
            <w:tcW w:w="2637" w:type="dxa"/>
            <w:shd w:val="clear" w:color="auto" w:fill="auto"/>
          </w:tcPr>
          <w:p w:rsidR="000B4B4B" w:rsidRDefault="000B4B4B" w:rsidP="00E657EC">
            <w:pPr>
              <w:jc w:val="both"/>
              <w:rPr>
                <w:i/>
                <w:sz w:val="22"/>
                <w:szCs w:val="22"/>
              </w:rPr>
            </w:pPr>
            <w:r>
              <w:rPr>
                <w:sz w:val="22"/>
                <w:szCs w:val="22"/>
              </w:rPr>
              <w:t xml:space="preserve">Kompiuteris </w:t>
            </w:r>
            <w:proofErr w:type="spellStart"/>
            <w:r>
              <w:rPr>
                <w:i/>
                <w:sz w:val="22"/>
                <w:szCs w:val="22"/>
              </w:rPr>
              <w:t>Vector</w:t>
            </w:r>
            <w:proofErr w:type="spellEnd"/>
            <w:r>
              <w:rPr>
                <w:i/>
                <w:sz w:val="22"/>
                <w:szCs w:val="22"/>
              </w:rPr>
              <w:t xml:space="preserve"> AK-06</w:t>
            </w:r>
          </w:p>
          <w:p w:rsidR="000B4B4B" w:rsidRPr="00B475E7" w:rsidRDefault="000B4B4B" w:rsidP="00E657EC">
            <w:pPr>
              <w:jc w:val="both"/>
              <w:rPr>
                <w:b/>
                <w:sz w:val="22"/>
                <w:szCs w:val="22"/>
              </w:rPr>
            </w:pPr>
            <w:proofErr w:type="spellStart"/>
            <w:r>
              <w:rPr>
                <w:i/>
                <w:sz w:val="22"/>
                <w:szCs w:val="22"/>
              </w:rPr>
              <w:t>Cel</w:t>
            </w:r>
            <w:proofErr w:type="spellEnd"/>
            <w:r>
              <w:rPr>
                <w:i/>
                <w:sz w:val="22"/>
                <w:szCs w:val="22"/>
              </w:rPr>
              <w:t xml:space="preserve"> 2,53</w:t>
            </w:r>
          </w:p>
        </w:tc>
        <w:tc>
          <w:tcPr>
            <w:tcW w:w="1276" w:type="dxa"/>
            <w:shd w:val="clear" w:color="auto" w:fill="auto"/>
          </w:tcPr>
          <w:p w:rsidR="000B4B4B" w:rsidRDefault="000B4B4B" w:rsidP="00E657EC">
            <w:pPr>
              <w:jc w:val="center"/>
              <w:rPr>
                <w:sz w:val="22"/>
                <w:szCs w:val="22"/>
              </w:rPr>
            </w:pPr>
            <w:r>
              <w:rPr>
                <w:sz w:val="22"/>
                <w:szCs w:val="22"/>
              </w:rPr>
              <w:t>051</w:t>
            </w:r>
          </w:p>
        </w:tc>
        <w:tc>
          <w:tcPr>
            <w:tcW w:w="1134" w:type="dxa"/>
            <w:shd w:val="clear" w:color="auto" w:fill="auto"/>
          </w:tcPr>
          <w:p w:rsidR="000B4B4B" w:rsidRDefault="000B4B4B" w:rsidP="00E657EC">
            <w:pPr>
              <w:jc w:val="center"/>
              <w:rPr>
                <w:sz w:val="22"/>
                <w:szCs w:val="22"/>
              </w:rPr>
            </w:pPr>
            <w:r>
              <w:rPr>
                <w:sz w:val="22"/>
                <w:szCs w:val="22"/>
              </w:rPr>
              <w:t>2006</w:t>
            </w:r>
          </w:p>
        </w:tc>
        <w:tc>
          <w:tcPr>
            <w:tcW w:w="1134" w:type="dxa"/>
            <w:shd w:val="clear" w:color="auto" w:fill="auto"/>
          </w:tcPr>
          <w:p w:rsidR="000B4B4B" w:rsidRDefault="000B4B4B" w:rsidP="00E657EC">
            <w:pPr>
              <w:jc w:val="center"/>
              <w:rPr>
                <w:sz w:val="22"/>
                <w:szCs w:val="22"/>
              </w:rPr>
            </w:pPr>
            <w:r>
              <w:rPr>
                <w:sz w:val="22"/>
                <w:szCs w:val="22"/>
              </w:rPr>
              <w:t>3299,00</w:t>
            </w:r>
          </w:p>
        </w:tc>
        <w:tc>
          <w:tcPr>
            <w:tcW w:w="1134" w:type="dxa"/>
            <w:shd w:val="clear" w:color="auto" w:fill="auto"/>
          </w:tcPr>
          <w:p w:rsidR="000B4B4B" w:rsidRDefault="000B4B4B" w:rsidP="00E657EC">
            <w:pPr>
              <w:jc w:val="center"/>
              <w:rPr>
                <w:sz w:val="22"/>
                <w:szCs w:val="22"/>
              </w:rPr>
            </w:pPr>
            <w:r>
              <w:rPr>
                <w:sz w:val="22"/>
                <w:szCs w:val="22"/>
              </w:rPr>
              <w:t>1,00</w:t>
            </w:r>
          </w:p>
        </w:tc>
        <w:tc>
          <w:tcPr>
            <w:tcW w:w="1842" w:type="dxa"/>
            <w:shd w:val="clear" w:color="auto" w:fill="auto"/>
          </w:tcPr>
          <w:p w:rsidR="000B4B4B" w:rsidRDefault="000B4B4B" w:rsidP="00E657EC">
            <w:pPr>
              <w:jc w:val="both"/>
              <w:rPr>
                <w:sz w:val="22"/>
                <w:szCs w:val="22"/>
              </w:rPr>
            </w:pPr>
            <w:r>
              <w:rPr>
                <w:sz w:val="22"/>
                <w:szCs w:val="22"/>
              </w:rPr>
              <w:t xml:space="preserve">Nusidėvėjo </w:t>
            </w:r>
            <w:proofErr w:type="spellStart"/>
            <w:r>
              <w:rPr>
                <w:sz w:val="22"/>
                <w:szCs w:val="22"/>
              </w:rPr>
              <w:t>fiziš-</w:t>
            </w:r>
            <w:proofErr w:type="spellEnd"/>
          </w:p>
          <w:p w:rsidR="000B4B4B" w:rsidRPr="00B017CC" w:rsidRDefault="000B4B4B" w:rsidP="00E657EC">
            <w:pPr>
              <w:jc w:val="both"/>
              <w:rPr>
                <w:sz w:val="22"/>
                <w:szCs w:val="22"/>
              </w:rPr>
            </w:pPr>
            <w:r>
              <w:rPr>
                <w:sz w:val="22"/>
                <w:szCs w:val="22"/>
              </w:rPr>
              <w:t>kai (sugedo)</w:t>
            </w:r>
          </w:p>
        </w:tc>
      </w:tr>
      <w:tr w:rsidR="000B4B4B" w:rsidTr="00E657EC">
        <w:tc>
          <w:tcPr>
            <w:tcW w:w="590" w:type="dxa"/>
            <w:shd w:val="clear" w:color="auto" w:fill="auto"/>
          </w:tcPr>
          <w:p w:rsidR="000B4B4B" w:rsidRDefault="000B4B4B" w:rsidP="00E657EC">
            <w:pPr>
              <w:jc w:val="center"/>
              <w:rPr>
                <w:sz w:val="22"/>
                <w:szCs w:val="22"/>
              </w:rPr>
            </w:pPr>
          </w:p>
        </w:tc>
        <w:tc>
          <w:tcPr>
            <w:tcW w:w="2637" w:type="dxa"/>
            <w:shd w:val="clear" w:color="auto" w:fill="auto"/>
          </w:tcPr>
          <w:p w:rsidR="000B4B4B" w:rsidRPr="007E12E4" w:rsidRDefault="000B4B4B" w:rsidP="00E657EC">
            <w:pPr>
              <w:jc w:val="center"/>
              <w:rPr>
                <w:b/>
                <w:sz w:val="22"/>
                <w:szCs w:val="22"/>
              </w:rPr>
            </w:pPr>
            <w:r>
              <w:rPr>
                <w:b/>
                <w:sz w:val="22"/>
                <w:szCs w:val="22"/>
              </w:rPr>
              <w:t>Žemės ūkio skyrius</w:t>
            </w:r>
          </w:p>
        </w:tc>
        <w:tc>
          <w:tcPr>
            <w:tcW w:w="1276" w:type="dxa"/>
            <w:shd w:val="clear" w:color="auto" w:fill="auto"/>
          </w:tcPr>
          <w:p w:rsidR="000B4B4B" w:rsidRDefault="000B4B4B" w:rsidP="00E657EC">
            <w:pPr>
              <w:jc w:val="center"/>
              <w:rPr>
                <w:sz w:val="22"/>
                <w:szCs w:val="22"/>
              </w:rPr>
            </w:pPr>
          </w:p>
        </w:tc>
        <w:tc>
          <w:tcPr>
            <w:tcW w:w="1134" w:type="dxa"/>
            <w:shd w:val="clear" w:color="auto" w:fill="auto"/>
          </w:tcPr>
          <w:p w:rsidR="000B4B4B" w:rsidRDefault="000B4B4B" w:rsidP="00E657EC">
            <w:pPr>
              <w:jc w:val="center"/>
              <w:rPr>
                <w:sz w:val="22"/>
                <w:szCs w:val="22"/>
              </w:rPr>
            </w:pPr>
          </w:p>
        </w:tc>
        <w:tc>
          <w:tcPr>
            <w:tcW w:w="1134" w:type="dxa"/>
            <w:shd w:val="clear" w:color="auto" w:fill="auto"/>
          </w:tcPr>
          <w:p w:rsidR="000B4B4B" w:rsidRDefault="000B4B4B" w:rsidP="00E657EC">
            <w:pPr>
              <w:jc w:val="center"/>
              <w:rPr>
                <w:sz w:val="22"/>
                <w:szCs w:val="22"/>
              </w:rPr>
            </w:pPr>
          </w:p>
        </w:tc>
        <w:tc>
          <w:tcPr>
            <w:tcW w:w="1134" w:type="dxa"/>
            <w:shd w:val="clear" w:color="auto" w:fill="auto"/>
          </w:tcPr>
          <w:p w:rsidR="000B4B4B" w:rsidRDefault="000B4B4B" w:rsidP="00E657EC">
            <w:pPr>
              <w:jc w:val="center"/>
              <w:rPr>
                <w:sz w:val="22"/>
                <w:szCs w:val="22"/>
              </w:rPr>
            </w:pPr>
          </w:p>
        </w:tc>
        <w:tc>
          <w:tcPr>
            <w:tcW w:w="1842" w:type="dxa"/>
            <w:shd w:val="clear" w:color="auto" w:fill="auto"/>
          </w:tcPr>
          <w:p w:rsidR="000B4B4B" w:rsidRDefault="000B4B4B" w:rsidP="00E657EC">
            <w:pPr>
              <w:jc w:val="both"/>
              <w:rPr>
                <w:sz w:val="22"/>
                <w:szCs w:val="22"/>
              </w:rPr>
            </w:pPr>
          </w:p>
        </w:tc>
      </w:tr>
      <w:tr w:rsidR="000B4B4B" w:rsidTr="00E657EC">
        <w:tc>
          <w:tcPr>
            <w:tcW w:w="590" w:type="dxa"/>
            <w:shd w:val="clear" w:color="auto" w:fill="auto"/>
          </w:tcPr>
          <w:p w:rsidR="000B4B4B" w:rsidRDefault="000B4B4B" w:rsidP="00E657EC">
            <w:pPr>
              <w:jc w:val="center"/>
              <w:rPr>
                <w:sz w:val="22"/>
                <w:szCs w:val="22"/>
              </w:rPr>
            </w:pPr>
            <w:r>
              <w:rPr>
                <w:sz w:val="22"/>
                <w:szCs w:val="22"/>
              </w:rPr>
              <w:t>3.</w:t>
            </w:r>
          </w:p>
        </w:tc>
        <w:tc>
          <w:tcPr>
            <w:tcW w:w="2637" w:type="dxa"/>
            <w:shd w:val="clear" w:color="auto" w:fill="auto"/>
          </w:tcPr>
          <w:p w:rsidR="000B4B4B" w:rsidRDefault="000B4B4B" w:rsidP="00E657EC">
            <w:pPr>
              <w:jc w:val="both"/>
              <w:rPr>
                <w:sz w:val="22"/>
                <w:szCs w:val="22"/>
              </w:rPr>
            </w:pPr>
            <w:r>
              <w:rPr>
                <w:sz w:val="22"/>
                <w:szCs w:val="22"/>
              </w:rPr>
              <w:t>Kompiuterinė įranga</w:t>
            </w:r>
          </w:p>
          <w:p w:rsidR="000B4B4B" w:rsidRPr="007E12E4" w:rsidRDefault="000B4B4B" w:rsidP="00E657EC">
            <w:pPr>
              <w:jc w:val="both"/>
              <w:rPr>
                <w:b/>
                <w:sz w:val="22"/>
                <w:szCs w:val="22"/>
              </w:rPr>
            </w:pPr>
            <w:r>
              <w:rPr>
                <w:sz w:val="22"/>
                <w:szCs w:val="22"/>
              </w:rPr>
              <w:t>COMPAG EVO D500</w:t>
            </w:r>
          </w:p>
        </w:tc>
        <w:tc>
          <w:tcPr>
            <w:tcW w:w="1276" w:type="dxa"/>
            <w:shd w:val="clear" w:color="auto" w:fill="auto"/>
          </w:tcPr>
          <w:p w:rsidR="000B4B4B" w:rsidRDefault="000B4B4B" w:rsidP="00E657EC">
            <w:pPr>
              <w:jc w:val="center"/>
              <w:rPr>
                <w:sz w:val="22"/>
                <w:szCs w:val="22"/>
              </w:rPr>
            </w:pPr>
            <w:r>
              <w:rPr>
                <w:sz w:val="22"/>
                <w:szCs w:val="22"/>
              </w:rPr>
              <w:t>036</w:t>
            </w:r>
          </w:p>
        </w:tc>
        <w:tc>
          <w:tcPr>
            <w:tcW w:w="1134" w:type="dxa"/>
            <w:shd w:val="clear" w:color="auto" w:fill="auto"/>
          </w:tcPr>
          <w:p w:rsidR="000B4B4B" w:rsidRDefault="000B4B4B" w:rsidP="00E657EC">
            <w:pPr>
              <w:jc w:val="center"/>
              <w:rPr>
                <w:sz w:val="22"/>
                <w:szCs w:val="22"/>
              </w:rPr>
            </w:pPr>
            <w:r>
              <w:rPr>
                <w:sz w:val="22"/>
                <w:szCs w:val="22"/>
              </w:rPr>
              <w:t>2003</w:t>
            </w:r>
          </w:p>
        </w:tc>
        <w:tc>
          <w:tcPr>
            <w:tcW w:w="1134" w:type="dxa"/>
            <w:shd w:val="clear" w:color="auto" w:fill="auto"/>
          </w:tcPr>
          <w:p w:rsidR="000B4B4B" w:rsidRDefault="000B4B4B" w:rsidP="00E657EC">
            <w:pPr>
              <w:jc w:val="center"/>
              <w:rPr>
                <w:sz w:val="22"/>
                <w:szCs w:val="22"/>
              </w:rPr>
            </w:pPr>
            <w:r>
              <w:rPr>
                <w:sz w:val="22"/>
                <w:szCs w:val="22"/>
              </w:rPr>
              <w:t>5887,00</w:t>
            </w:r>
          </w:p>
        </w:tc>
        <w:tc>
          <w:tcPr>
            <w:tcW w:w="1134" w:type="dxa"/>
            <w:shd w:val="clear" w:color="auto" w:fill="auto"/>
          </w:tcPr>
          <w:p w:rsidR="000B4B4B" w:rsidRDefault="000B4B4B" w:rsidP="00E657EC">
            <w:pPr>
              <w:jc w:val="center"/>
              <w:rPr>
                <w:sz w:val="22"/>
                <w:szCs w:val="22"/>
              </w:rPr>
            </w:pPr>
            <w:r>
              <w:rPr>
                <w:sz w:val="22"/>
                <w:szCs w:val="22"/>
              </w:rPr>
              <w:t>1,00</w:t>
            </w:r>
          </w:p>
        </w:tc>
        <w:tc>
          <w:tcPr>
            <w:tcW w:w="1842" w:type="dxa"/>
            <w:shd w:val="clear" w:color="auto" w:fill="auto"/>
          </w:tcPr>
          <w:p w:rsidR="000B4B4B" w:rsidRDefault="000B4B4B" w:rsidP="00E657EC">
            <w:pPr>
              <w:jc w:val="both"/>
              <w:rPr>
                <w:sz w:val="22"/>
                <w:szCs w:val="22"/>
              </w:rPr>
            </w:pPr>
            <w:r>
              <w:rPr>
                <w:sz w:val="22"/>
                <w:szCs w:val="22"/>
              </w:rPr>
              <w:t xml:space="preserve">Nusidėvėjo </w:t>
            </w:r>
            <w:proofErr w:type="spellStart"/>
            <w:r>
              <w:rPr>
                <w:sz w:val="22"/>
                <w:szCs w:val="22"/>
              </w:rPr>
              <w:t>fiziš-</w:t>
            </w:r>
            <w:proofErr w:type="spellEnd"/>
          </w:p>
          <w:p w:rsidR="000B4B4B" w:rsidRPr="00B017CC" w:rsidRDefault="000B4B4B" w:rsidP="00E657EC">
            <w:pPr>
              <w:jc w:val="both"/>
              <w:rPr>
                <w:sz w:val="22"/>
                <w:szCs w:val="22"/>
              </w:rPr>
            </w:pPr>
            <w:r>
              <w:rPr>
                <w:sz w:val="22"/>
                <w:szCs w:val="22"/>
              </w:rPr>
              <w:t>kai (sugedo)</w:t>
            </w:r>
          </w:p>
        </w:tc>
      </w:tr>
      <w:tr w:rsidR="000B4B4B" w:rsidTr="00E657EC">
        <w:tc>
          <w:tcPr>
            <w:tcW w:w="590" w:type="dxa"/>
            <w:shd w:val="clear" w:color="auto" w:fill="auto"/>
          </w:tcPr>
          <w:p w:rsidR="000B4B4B" w:rsidRDefault="000B4B4B" w:rsidP="00E657EC">
            <w:pPr>
              <w:jc w:val="center"/>
              <w:rPr>
                <w:sz w:val="22"/>
                <w:szCs w:val="22"/>
              </w:rPr>
            </w:pPr>
          </w:p>
        </w:tc>
        <w:tc>
          <w:tcPr>
            <w:tcW w:w="2637" w:type="dxa"/>
            <w:shd w:val="clear" w:color="auto" w:fill="auto"/>
          </w:tcPr>
          <w:p w:rsidR="000B4B4B" w:rsidRPr="007E12E4" w:rsidRDefault="000B4B4B" w:rsidP="00E657EC">
            <w:pPr>
              <w:jc w:val="center"/>
              <w:rPr>
                <w:b/>
                <w:sz w:val="22"/>
                <w:szCs w:val="22"/>
              </w:rPr>
            </w:pPr>
            <w:r>
              <w:rPr>
                <w:b/>
                <w:sz w:val="22"/>
                <w:szCs w:val="22"/>
              </w:rPr>
              <w:t>Socialinių reikalų ir sveikatos skyrius</w:t>
            </w:r>
          </w:p>
        </w:tc>
        <w:tc>
          <w:tcPr>
            <w:tcW w:w="1276" w:type="dxa"/>
            <w:shd w:val="clear" w:color="auto" w:fill="auto"/>
          </w:tcPr>
          <w:p w:rsidR="000B4B4B" w:rsidRDefault="000B4B4B" w:rsidP="00E657EC">
            <w:pPr>
              <w:jc w:val="center"/>
              <w:rPr>
                <w:sz w:val="22"/>
                <w:szCs w:val="22"/>
              </w:rPr>
            </w:pPr>
          </w:p>
        </w:tc>
        <w:tc>
          <w:tcPr>
            <w:tcW w:w="1134" w:type="dxa"/>
            <w:shd w:val="clear" w:color="auto" w:fill="auto"/>
          </w:tcPr>
          <w:p w:rsidR="000B4B4B" w:rsidRDefault="000B4B4B" w:rsidP="00E657EC">
            <w:pPr>
              <w:jc w:val="center"/>
              <w:rPr>
                <w:sz w:val="22"/>
                <w:szCs w:val="22"/>
              </w:rPr>
            </w:pPr>
          </w:p>
        </w:tc>
        <w:tc>
          <w:tcPr>
            <w:tcW w:w="1134" w:type="dxa"/>
            <w:shd w:val="clear" w:color="auto" w:fill="auto"/>
          </w:tcPr>
          <w:p w:rsidR="000B4B4B" w:rsidRDefault="000B4B4B" w:rsidP="00E657EC">
            <w:pPr>
              <w:jc w:val="center"/>
              <w:rPr>
                <w:sz w:val="22"/>
                <w:szCs w:val="22"/>
              </w:rPr>
            </w:pPr>
          </w:p>
        </w:tc>
        <w:tc>
          <w:tcPr>
            <w:tcW w:w="1134" w:type="dxa"/>
            <w:shd w:val="clear" w:color="auto" w:fill="auto"/>
          </w:tcPr>
          <w:p w:rsidR="000B4B4B" w:rsidRDefault="000B4B4B" w:rsidP="00E657EC">
            <w:pPr>
              <w:jc w:val="center"/>
              <w:rPr>
                <w:sz w:val="22"/>
                <w:szCs w:val="22"/>
              </w:rPr>
            </w:pPr>
          </w:p>
        </w:tc>
        <w:tc>
          <w:tcPr>
            <w:tcW w:w="1842" w:type="dxa"/>
            <w:shd w:val="clear" w:color="auto" w:fill="auto"/>
          </w:tcPr>
          <w:p w:rsidR="000B4B4B" w:rsidRDefault="000B4B4B" w:rsidP="00E657EC">
            <w:pPr>
              <w:jc w:val="both"/>
              <w:rPr>
                <w:sz w:val="22"/>
                <w:szCs w:val="22"/>
              </w:rPr>
            </w:pPr>
          </w:p>
        </w:tc>
      </w:tr>
      <w:tr w:rsidR="000B4B4B" w:rsidTr="00E657EC">
        <w:tc>
          <w:tcPr>
            <w:tcW w:w="590" w:type="dxa"/>
            <w:shd w:val="clear" w:color="auto" w:fill="auto"/>
          </w:tcPr>
          <w:p w:rsidR="000B4B4B" w:rsidRDefault="000B4B4B" w:rsidP="00E657EC">
            <w:pPr>
              <w:jc w:val="center"/>
              <w:rPr>
                <w:sz w:val="22"/>
                <w:szCs w:val="22"/>
              </w:rPr>
            </w:pPr>
            <w:r>
              <w:rPr>
                <w:sz w:val="22"/>
                <w:szCs w:val="22"/>
              </w:rPr>
              <w:t>4.</w:t>
            </w:r>
          </w:p>
        </w:tc>
        <w:tc>
          <w:tcPr>
            <w:tcW w:w="2637" w:type="dxa"/>
            <w:shd w:val="clear" w:color="auto" w:fill="auto"/>
          </w:tcPr>
          <w:p w:rsidR="000B4B4B" w:rsidRPr="004C6171" w:rsidRDefault="000B4B4B" w:rsidP="00E657EC">
            <w:pPr>
              <w:jc w:val="both"/>
              <w:rPr>
                <w:b/>
                <w:sz w:val="22"/>
                <w:szCs w:val="22"/>
              </w:rPr>
            </w:pPr>
            <w:r>
              <w:rPr>
                <w:sz w:val="22"/>
                <w:szCs w:val="22"/>
              </w:rPr>
              <w:t xml:space="preserve">Licencija </w:t>
            </w:r>
            <w:proofErr w:type="spellStart"/>
            <w:r>
              <w:rPr>
                <w:sz w:val="22"/>
                <w:szCs w:val="22"/>
              </w:rPr>
              <w:t>program</w:t>
            </w:r>
            <w:proofErr w:type="spellEnd"/>
            <w:r>
              <w:rPr>
                <w:sz w:val="22"/>
                <w:szCs w:val="22"/>
              </w:rPr>
              <w:t xml:space="preserve">. įrangai </w:t>
            </w:r>
            <w:r>
              <w:rPr>
                <w:i/>
                <w:sz w:val="22"/>
                <w:szCs w:val="22"/>
              </w:rPr>
              <w:t>Windows</w:t>
            </w:r>
            <w:r>
              <w:rPr>
                <w:b/>
                <w:sz w:val="22"/>
                <w:szCs w:val="22"/>
              </w:rPr>
              <w:t xml:space="preserve"> </w:t>
            </w:r>
          </w:p>
        </w:tc>
        <w:tc>
          <w:tcPr>
            <w:tcW w:w="1276" w:type="dxa"/>
            <w:shd w:val="clear" w:color="auto" w:fill="auto"/>
          </w:tcPr>
          <w:p w:rsidR="000B4B4B" w:rsidRDefault="000B4B4B" w:rsidP="00E657EC">
            <w:pPr>
              <w:jc w:val="center"/>
              <w:rPr>
                <w:sz w:val="22"/>
                <w:szCs w:val="22"/>
              </w:rPr>
            </w:pPr>
            <w:r>
              <w:rPr>
                <w:sz w:val="22"/>
                <w:szCs w:val="22"/>
              </w:rPr>
              <w:t>495</w:t>
            </w:r>
          </w:p>
        </w:tc>
        <w:tc>
          <w:tcPr>
            <w:tcW w:w="1134" w:type="dxa"/>
            <w:shd w:val="clear" w:color="auto" w:fill="auto"/>
          </w:tcPr>
          <w:p w:rsidR="000B4B4B" w:rsidRDefault="000B4B4B" w:rsidP="00E657EC">
            <w:pPr>
              <w:jc w:val="center"/>
              <w:rPr>
                <w:sz w:val="22"/>
                <w:szCs w:val="22"/>
              </w:rPr>
            </w:pPr>
            <w:r>
              <w:rPr>
                <w:sz w:val="22"/>
                <w:szCs w:val="22"/>
              </w:rPr>
              <w:t>2005</w:t>
            </w:r>
          </w:p>
        </w:tc>
        <w:tc>
          <w:tcPr>
            <w:tcW w:w="1134" w:type="dxa"/>
            <w:shd w:val="clear" w:color="auto" w:fill="auto"/>
          </w:tcPr>
          <w:p w:rsidR="000B4B4B" w:rsidRDefault="000B4B4B" w:rsidP="00E657EC">
            <w:pPr>
              <w:jc w:val="center"/>
              <w:rPr>
                <w:sz w:val="22"/>
                <w:szCs w:val="22"/>
              </w:rPr>
            </w:pPr>
            <w:r>
              <w:rPr>
                <w:sz w:val="22"/>
                <w:szCs w:val="22"/>
              </w:rPr>
              <w:t>106,28</w:t>
            </w:r>
          </w:p>
        </w:tc>
        <w:tc>
          <w:tcPr>
            <w:tcW w:w="1134" w:type="dxa"/>
            <w:shd w:val="clear" w:color="auto" w:fill="auto"/>
          </w:tcPr>
          <w:p w:rsidR="000B4B4B" w:rsidRDefault="000B4B4B" w:rsidP="00E657EC">
            <w:pPr>
              <w:jc w:val="center"/>
              <w:rPr>
                <w:sz w:val="22"/>
                <w:szCs w:val="22"/>
              </w:rPr>
            </w:pPr>
            <w:r>
              <w:rPr>
                <w:sz w:val="22"/>
                <w:szCs w:val="22"/>
              </w:rPr>
              <w:t>0,00</w:t>
            </w:r>
          </w:p>
        </w:tc>
        <w:tc>
          <w:tcPr>
            <w:tcW w:w="1842" w:type="dxa"/>
            <w:shd w:val="clear" w:color="auto" w:fill="auto"/>
          </w:tcPr>
          <w:p w:rsidR="000B4B4B" w:rsidRDefault="000B4B4B" w:rsidP="00E657EC">
            <w:pPr>
              <w:jc w:val="both"/>
              <w:rPr>
                <w:sz w:val="22"/>
                <w:szCs w:val="22"/>
              </w:rPr>
            </w:pPr>
            <w:r>
              <w:rPr>
                <w:sz w:val="22"/>
                <w:szCs w:val="22"/>
              </w:rPr>
              <w:t>Pasibaigė galioji-</w:t>
            </w:r>
          </w:p>
          <w:p w:rsidR="000B4B4B" w:rsidRDefault="000B4B4B" w:rsidP="00E657EC">
            <w:pPr>
              <w:jc w:val="both"/>
              <w:rPr>
                <w:sz w:val="22"/>
                <w:szCs w:val="22"/>
              </w:rPr>
            </w:pPr>
            <w:proofErr w:type="spellStart"/>
            <w:r>
              <w:rPr>
                <w:sz w:val="22"/>
                <w:szCs w:val="22"/>
              </w:rPr>
              <w:t>mo</w:t>
            </w:r>
            <w:proofErr w:type="spellEnd"/>
            <w:r>
              <w:rPr>
                <w:sz w:val="22"/>
                <w:szCs w:val="22"/>
              </w:rPr>
              <w:t xml:space="preserve"> laikas</w:t>
            </w:r>
          </w:p>
        </w:tc>
      </w:tr>
      <w:tr w:rsidR="000B4B4B" w:rsidTr="00E657EC">
        <w:tc>
          <w:tcPr>
            <w:tcW w:w="590" w:type="dxa"/>
            <w:shd w:val="clear" w:color="auto" w:fill="auto"/>
          </w:tcPr>
          <w:p w:rsidR="000B4B4B" w:rsidRDefault="000B4B4B" w:rsidP="00E657EC">
            <w:pPr>
              <w:jc w:val="center"/>
              <w:rPr>
                <w:sz w:val="22"/>
                <w:szCs w:val="22"/>
              </w:rPr>
            </w:pPr>
            <w:r>
              <w:rPr>
                <w:sz w:val="22"/>
                <w:szCs w:val="22"/>
              </w:rPr>
              <w:t>5.</w:t>
            </w:r>
          </w:p>
        </w:tc>
        <w:tc>
          <w:tcPr>
            <w:tcW w:w="2637" w:type="dxa"/>
            <w:shd w:val="clear" w:color="auto" w:fill="auto"/>
          </w:tcPr>
          <w:p w:rsidR="000B4B4B" w:rsidRPr="004C6171" w:rsidRDefault="000B4B4B" w:rsidP="00E657EC">
            <w:pPr>
              <w:jc w:val="both"/>
              <w:rPr>
                <w:b/>
                <w:sz w:val="22"/>
                <w:szCs w:val="22"/>
              </w:rPr>
            </w:pPr>
            <w:r>
              <w:rPr>
                <w:sz w:val="22"/>
                <w:szCs w:val="22"/>
              </w:rPr>
              <w:t xml:space="preserve">Licencija </w:t>
            </w:r>
            <w:proofErr w:type="spellStart"/>
            <w:r>
              <w:rPr>
                <w:sz w:val="22"/>
                <w:szCs w:val="22"/>
              </w:rPr>
              <w:t>program</w:t>
            </w:r>
            <w:proofErr w:type="spellEnd"/>
            <w:r>
              <w:rPr>
                <w:sz w:val="22"/>
                <w:szCs w:val="22"/>
              </w:rPr>
              <w:t xml:space="preserve">. įrangai </w:t>
            </w:r>
            <w:r>
              <w:rPr>
                <w:i/>
                <w:sz w:val="22"/>
                <w:szCs w:val="22"/>
              </w:rPr>
              <w:t>Windows</w:t>
            </w:r>
            <w:r>
              <w:rPr>
                <w:b/>
                <w:sz w:val="22"/>
                <w:szCs w:val="22"/>
              </w:rPr>
              <w:t xml:space="preserve"> </w:t>
            </w:r>
          </w:p>
        </w:tc>
        <w:tc>
          <w:tcPr>
            <w:tcW w:w="1276" w:type="dxa"/>
            <w:shd w:val="clear" w:color="auto" w:fill="auto"/>
          </w:tcPr>
          <w:p w:rsidR="000B4B4B" w:rsidRDefault="000B4B4B" w:rsidP="00E657EC">
            <w:pPr>
              <w:jc w:val="center"/>
              <w:rPr>
                <w:sz w:val="22"/>
                <w:szCs w:val="22"/>
              </w:rPr>
            </w:pPr>
            <w:r>
              <w:rPr>
                <w:sz w:val="22"/>
                <w:szCs w:val="22"/>
              </w:rPr>
              <w:t>496</w:t>
            </w:r>
          </w:p>
        </w:tc>
        <w:tc>
          <w:tcPr>
            <w:tcW w:w="1134" w:type="dxa"/>
            <w:shd w:val="clear" w:color="auto" w:fill="auto"/>
          </w:tcPr>
          <w:p w:rsidR="000B4B4B" w:rsidRDefault="000B4B4B" w:rsidP="00E657EC">
            <w:pPr>
              <w:jc w:val="center"/>
              <w:rPr>
                <w:sz w:val="22"/>
                <w:szCs w:val="22"/>
              </w:rPr>
            </w:pPr>
            <w:r>
              <w:rPr>
                <w:sz w:val="22"/>
                <w:szCs w:val="22"/>
              </w:rPr>
              <w:t>2005</w:t>
            </w:r>
          </w:p>
        </w:tc>
        <w:tc>
          <w:tcPr>
            <w:tcW w:w="1134" w:type="dxa"/>
            <w:shd w:val="clear" w:color="auto" w:fill="auto"/>
          </w:tcPr>
          <w:p w:rsidR="000B4B4B" w:rsidRDefault="000B4B4B" w:rsidP="00E657EC">
            <w:pPr>
              <w:jc w:val="center"/>
              <w:rPr>
                <w:sz w:val="22"/>
                <w:szCs w:val="22"/>
              </w:rPr>
            </w:pPr>
            <w:r>
              <w:rPr>
                <w:sz w:val="22"/>
                <w:szCs w:val="22"/>
              </w:rPr>
              <w:t>106,30</w:t>
            </w:r>
          </w:p>
        </w:tc>
        <w:tc>
          <w:tcPr>
            <w:tcW w:w="1134" w:type="dxa"/>
            <w:shd w:val="clear" w:color="auto" w:fill="auto"/>
          </w:tcPr>
          <w:p w:rsidR="000B4B4B" w:rsidRDefault="000B4B4B" w:rsidP="00E657EC">
            <w:pPr>
              <w:jc w:val="center"/>
              <w:rPr>
                <w:sz w:val="22"/>
                <w:szCs w:val="22"/>
              </w:rPr>
            </w:pPr>
            <w:r>
              <w:rPr>
                <w:sz w:val="22"/>
                <w:szCs w:val="22"/>
              </w:rPr>
              <w:t>0,00</w:t>
            </w:r>
          </w:p>
        </w:tc>
        <w:tc>
          <w:tcPr>
            <w:tcW w:w="1842" w:type="dxa"/>
            <w:shd w:val="clear" w:color="auto" w:fill="auto"/>
          </w:tcPr>
          <w:p w:rsidR="000B4B4B" w:rsidRDefault="000B4B4B" w:rsidP="00E657EC">
            <w:pPr>
              <w:jc w:val="both"/>
              <w:rPr>
                <w:sz w:val="22"/>
                <w:szCs w:val="22"/>
              </w:rPr>
            </w:pPr>
            <w:r>
              <w:rPr>
                <w:sz w:val="22"/>
                <w:szCs w:val="22"/>
              </w:rPr>
              <w:t>Pasibaigė galioji-</w:t>
            </w:r>
          </w:p>
          <w:p w:rsidR="000B4B4B" w:rsidRDefault="000B4B4B" w:rsidP="00E657EC">
            <w:pPr>
              <w:jc w:val="both"/>
              <w:rPr>
                <w:sz w:val="22"/>
                <w:szCs w:val="22"/>
              </w:rPr>
            </w:pPr>
            <w:proofErr w:type="spellStart"/>
            <w:r>
              <w:rPr>
                <w:sz w:val="22"/>
                <w:szCs w:val="22"/>
              </w:rPr>
              <w:t>mo</w:t>
            </w:r>
            <w:proofErr w:type="spellEnd"/>
            <w:r>
              <w:rPr>
                <w:sz w:val="22"/>
                <w:szCs w:val="22"/>
              </w:rPr>
              <w:t xml:space="preserve"> laikas</w:t>
            </w:r>
          </w:p>
        </w:tc>
      </w:tr>
      <w:tr w:rsidR="000B4B4B" w:rsidTr="00E657EC">
        <w:tc>
          <w:tcPr>
            <w:tcW w:w="590" w:type="dxa"/>
            <w:shd w:val="clear" w:color="auto" w:fill="auto"/>
          </w:tcPr>
          <w:p w:rsidR="000B4B4B" w:rsidRDefault="000B4B4B" w:rsidP="00E657EC">
            <w:pPr>
              <w:jc w:val="center"/>
              <w:rPr>
                <w:sz w:val="22"/>
                <w:szCs w:val="22"/>
              </w:rPr>
            </w:pPr>
            <w:r>
              <w:rPr>
                <w:sz w:val="22"/>
                <w:szCs w:val="22"/>
              </w:rPr>
              <w:t>6.</w:t>
            </w:r>
          </w:p>
        </w:tc>
        <w:tc>
          <w:tcPr>
            <w:tcW w:w="2637" w:type="dxa"/>
            <w:shd w:val="clear" w:color="auto" w:fill="auto"/>
          </w:tcPr>
          <w:p w:rsidR="000B4B4B" w:rsidRPr="004C6171" w:rsidRDefault="000B4B4B" w:rsidP="00E657EC">
            <w:pPr>
              <w:jc w:val="both"/>
              <w:rPr>
                <w:b/>
                <w:sz w:val="22"/>
                <w:szCs w:val="22"/>
              </w:rPr>
            </w:pPr>
            <w:r>
              <w:rPr>
                <w:sz w:val="22"/>
                <w:szCs w:val="22"/>
              </w:rPr>
              <w:t xml:space="preserve">Licencija </w:t>
            </w:r>
            <w:proofErr w:type="spellStart"/>
            <w:r>
              <w:rPr>
                <w:sz w:val="22"/>
                <w:szCs w:val="22"/>
              </w:rPr>
              <w:t>program</w:t>
            </w:r>
            <w:proofErr w:type="spellEnd"/>
            <w:r>
              <w:rPr>
                <w:sz w:val="22"/>
                <w:szCs w:val="22"/>
              </w:rPr>
              <w:t xml:space="preserve">. įrangai </w:t>
            </w:r>
            <w:r>
              <w:rPr>
                <w:i/>
                <w:sz w:val="22"/>
                <w:szCs w:val="22"/>
              </w:rPr>
              <w:t>Windows</w:t>
            </w:r>
            <w:r>
              <w:rPr>
                <w:b/>
                <w:sz w:val="22"/>
                <w:szCs w:val="22"/>
              </w:rPr>
              <w:t xml:space="preserve"> </w:t>
            </w:r>
          </w:p>
        </w:tc>
        <w:tc>
          <w:tcPr>
            <w:tcW w:w="1276" w:type="dxa"/>
            <w:shd w:val="clear" w:color="auto" w:fill="auto"/>
          </w:tcPr>
          <w:p w:rsidR="000B4B4B" w:rsidRDefault="000B4B4B" w:rsidP="00E657EC">
            <w:pPr>
              <w:jc w:val="center"/>
              <w:rPr>
                <w:sz w:val="22"/>
                <w:szCs w:val="22"/>
              </w:rPr>
            </w:pPr>
            <w:r>
              <w:rPr>
                <w:sz w:val="22"/>
                <w:szCs w:val="22"/>
              </w:rPr>
              <w:t>497</w:t>
            </w:r>
          </w:p>
        </w:tc>
        <w:tc>
          <w:tcPr>
            <w:tcW w:w="1134" w:type="dxa"/>
            <w:shd w:val="clear" w:color="auto" w:fill="auto"/>
          </w:tcPr>
          <w:p w:rsidR="000B4B4B" w:rsidRDefault="000B4B4B" w:rsidP="00E657EC">
            <w:pPr>
              <w:jc w:val="center"/>
              <w:rPr>
                <w:sz w:val="22"/>
                <w:szCs w:val="22"/>
              </w:rPr>
            </w:pPr>
            <w:r>
              <w:rPr>
                <w:sz w:val="22"/>
                <w:szCs w:val="22"/>
              </w:rPr>
              <w:t>2005</w:t>
            </w:r>
          </w:p>
        </w:tc>
        <w:tc>
          <w:tcPr>
            <w:tcW w:w="1134" w:type="dxa"/>
            <w:shd w:val="clear" w:color="auto" w:fill="auto"/>
          </w:tcPr>
          <w:p w:rsidR="000B4B4B" w:rsidRDefault="000B4B4B" w:rsidP="00E657EC">
            <w:pPr>
              <w:jc w:val="center"/>
              <w:rPr>
                <w:sz w:val="22"/>
                <w:szCs w:val="22"/>
              </w:rPr>
            </w:pPr>
            <w:r>
              <w:rPr>
                <w:sz w:val="22"/>
                <w:szCs w:val="22"/>
              </w:rPr>
              <w:t>106,30</w:t>
            </w:r>
          </w:p>
        </w:tc>
        <w:tc>
          <w:tcPr>
            <w:tcW w:w="1134" w:type="dxa"/>
            <w:shd w:val="clear" w:color="auto" w:fill="auto"/>
          </w:tcPr>
          <w:p w:rsidR="000B4B4B" w:rsidRDefault="000B4B4B" w:rsidP="00E657EC">
            <w:pPr>
              <w:jc w:val="center"/>
              <w:rPr>
                <w:sz w:val="22"/>
                <w:szCs w:val="22"/>
              </w:rPr>
            </w:pPr>
            <w:r>
              <w:rPr>
                <w:sz w:val="22"/>
                <w:szCs w:val="22"/>
              </w:rPr>
              <w:t>0,00</w:t>
            </w:r>
          </w:p>
        </w:tc>
        <w:tc>
          <w:tcPr>
            <w:tcW w:w="1842" w:type="dxa"/>
            <w:shd w:val="clear" w:color="auto" w:fill="auto"/>
          </w:tcPr>
          <w:p w:rsidR="000B4B4B" w:rsidRDefault="000B4B4B" w:rsidP="00E657EC">
            <w:pPr>
              <w:jc w:val="both"/>
              <w:rPr>
                <w:sz w:val="22"/>
                <w:szCs w:val="22"/>
              </w:rPr>
            </w:pPr>
            <w:r>
              <w:rPr>
                <w:sz w:val="22"/>
                <w:szCs w:val="22"/>
              </w:rPr>
              <w:t>Pasibaigė galioji-</w:t>
            </w:r>
          </w:p>
          <w:p w:rsidR="000B4B4B" w:rsidRDefault="000B4B4B" w:rsidP="00E657EC">
            <w:pPr>
              <w:jc w:val="both"/>
              <w:rPr>
                <w:sz w:val="22"/>
                <w:szCs w:val="22"/>
              </w:rPr>
            </w:pPr>
            <w:proofErr w:type="spellStart"/>
            <w:r>
              <w:rPr>
                <w:sz w:val="22"/>
                <w:szCs w:val="22"/>
              </w:rPr>
              <w:t>mo</w:t>
            </w:r>
            <w:proofErr w:type="spellEnd"/>
            <w:r>
              <w:rPr>
                <w:sz w:val="22"/>
                <w:szCs w:val="22"/>
              </w:rPr>
              <w:t xml:space="preserve"> laikas</w:t>
            </w:r>
          </w:p>
        </w:tc>
      </w:tr>
      <w:tr w:rsidR="000B4B4B" w:rsidTr="00E657EC">
        <w:tc>
          <w:tcPr>
            <w:tcW w:w="590" w:type="dxa"/>
            <w:shd w:val="clear" w:color="auto" w:fill="auto"/>
          </w:tcPr>
          <w:p w:rsidR="000B4B4B" w:rsidRDefault="000B4B4B" w:rsidP="00E657EC">
            <w:pPr>
              <w:jc w:val="center"/>
              <w:rPr>
                <w:sz w:val="22"/>
                <w:szCs w:val="22"/>
              </w:rPr>
            </w:pPr>
          </w:p>
        </w:tc>
        <w:tc>
          <w:tcPr>
            <w:tcW w:w="2637" w:type="dxa"/>
            <w:shd w:val="clear" w:color="auto" w:fill="auto"/>
          </w:tcPr>
          <w:p w:rsidR="000B4B4B" w:rsidRPr="00616ABB" w:rsidRDefault="000B4B4B" w:rsidP="00E657EC">
            <w:pPr>
              <w:jc w:val="center"/>
              <w:rPr>
                <w:b/>
                <w:sz w:val="22"/>
                <w:szCs w:val="22"/>
              </w:rPr>
            </w:pPr>
            <w:r w:rsidRPr="00616ABB">
              <w:rPr>
                <w:b/>
                <w:sz w:val="22"/>
                <w:szCs w:val="22"/>
              </w:rPr>
              <w:t>Švietimo skyrius</w:t>
            </w:r>
          </w:p>
        </w:tc>
        <w:tc>
          <w:tcPr>
            <w:tcW w:w="1276" w:type="dxa"/>
            <w:shd w:val="clear" w:color="auto" w:fill="auto"/>
          </w:tcPr>
          <w:p w:rsidR="000B4B4B" w:rsidRDefault="000B4B4B" w:rsidP="00E657EC">
            <w:pPr>
              <w:jc w:val="center"/>
              <w:rPr>
                <w:sz w:val="22"/>
                <w:szCs w:val="22"/>
              </w:rPr>
            </w:pPr>
          </w:p>
        </w:tc>
        <w:tc>
          <w:tcPr>
            <w:tcW w:w="1134" w:type="dxa"/>
            <w:shd w:val="clear" w:color="auto" w:fill="auto"/>
          </w:tcPr>
          <w:p w:rsidR="000B4B4B" w:rsidRDefault="000B4B4B" w:rsidP="00E657EC">
            <w:pPr>
              <w:jc w:val="center"/>
              <w:rPr>
                <w:sz w:val="22"/>
                <w:szCs w:val="22"/>
              </w:rPr>
            </w:pPr>
          </w:p>
        </w:tc>
        <w:tc>
          <w:tcPr>
            <w:tcW w:w="1134" w:type="dxa"/>
            <w:shd w:val="clear" w:color="auto" w:fill="auto"/>
          </w:tcPr>
          <w:p w:rsidR="000B4B4B" w:rsidRDefault="000B4B4B" w:rsidP="00E657EC">
            <w:pPr>
              <w:jc w:val="center"/>
              <w:rPr>
                <w:sz w:val="22"/>
                <w:szCs w:val="22"/>
              </w:rPr>
            </w:pPr>
          </w:p>
        </w:tc>
        <w:tc>
          <w:tcPr>
            <w:tcW w:w="1134" w:type="dxa"/>
            <w:shd w:val="clear" w:color="auto" w:fill="auto"/>
          </w:tcPr>
          <w:p w:rsidR="000B4B4B" w:rsidRDefault="000B4B4B" w:rsidP="00E657EC">
            <w:pPr>
              <w:jc w:val="center"/>
              <w:rPr>
                <w:sz w:val="22"/>
                <w:szCs w:val="22"/>
              </w:rPr>
            </w:pPr>
          </w:p>
        </w:tc>
        <w:tc>
          <w:tcPr>
            <w:tcW w:w="1842" w:type="dxa"/>
            <w:shd w:val="clear" w:color="auto" w:fill="auto"/>
          </w:tcPr>
          <w:p w:rsidR="000B4B4B" w:rsidRDefault="000B4B4B" w:rsidP="00E657EC">
            <w:pPr>
              <w:jc w:val="both"/>
              <w:rPr>
                <w:sz w:val="22"/>
                <w:szCs w:val="22"/>
              </w:rPr>
            </w:pPr>
          </w:p>
        </w:tc>
      </w:tr>
      <w:tr w:rsidR="000B4B4B" w:rsidTr="00E657EC">
        <w:tc>
          <w:tcPr>
            <w:tcW w:w="590" w:type="dxa"/>
            <w:shd w:val="clear" w:color="auto" w:fill="auto"/>
          </w:tcPr>
          <w:p w:rsidR="000B4B4B" w:rsidRDefault="000B4B4B" w:rsidP="00E657EC">
            <w:pPr>
              <w:jc w:val="center"/>
              <w:rPr>
                <w:sz w:val="22"/>
                <w:szCs w:val="22"/>
              </w:rPr>
            </w:pPr>
            <w:r>
              <w:rPr>
                <w:sz w:val="22"/>
                <w:szCs w:val="22"/>
              </w:rPr>
              <w:t>7.</w:t>
            </w:r>
          </w:p>
        </w:tc>
        <w:tc>
          <w:tcPr>
            <w:tcW w:w="2637" w:type="dxa"/>
            <w:shd w:val="clear" w:color="auto" w:fill="auto"/>
          </w:tcPr>
          <w:p w:rsidR="000B4B4B" w:rsidRDefault="000B4B4B" w:rsidP="00E657EC">
            <w:pPr>
              <w:jc w:val="both"/>
              <w:rPr>
                <w:i/>
                <w:sz w:val="22"/>
                <w:szCs w:val="22"/>
              </w:rPr>
            </w:pPr>
            <w:r>
              <w:rPr>
                <w:sz w:val="22"/>
                <w:szCs w:val="22"/>
              </w:rPr>
              <w:t xml:space="preserve">Spausdintuvas </w:t>
            </w:r>
            <w:r>
              <w:rPr>
                <w:i/>
                <w:sz w:val="22"/>
                <w:szCs w:val="22"/>
              </w:rPr>
              <w:t xml:space="preserve">HP </w:t>
            </w:r>
            <w:proofErr w:type="spellStart"/>
            <w:r>
              <w:rPr>
                <w:i/>
                <w:sz w:val="22"/>
                <w:szCs w:val="22"/>
              </w:rPr>
              <w:t>Laser</w:t>
            </w:r>
            <w:proofErr w:type="spellEnd"/>
            <w:r>
              <w:rPr>
                <w:i/>
                <w:sz w:val="22"/>
                <w:szCs w:val="22"/>
              </w:rPr>
              <w:t xml:space="preserve"> </w:t>
            </w:r>
          </w:p>
          <w:p w:rsidR="000B4B4B" w:rsidRPr="00616ABB" w:rsidRDefault="000B4B4B" w:rsidP="00E657EC">
            <w:pPr>
              <w:jc w:val="both"/>
              <w:rPr>
                <w:b/>
                <w:sz w:val="22"/>
                <w:szCs w:val="22"/>
              </w:rPr>
            </w:pPr>
            <w:proofErr w:type="spellStart"/>
            <w:r>
              <w:rPr>
                <w:i/>
                <w:sz w:val="22"/>
                <w:szCs w:val="22"/>
              </w:rPr>
              <w:t>Jet</w:t>
            </w:r>
            <w:proofErr w:type="spellEnd"/>
            <w:r>
              <w:rPr>
                <w:i/>
                <w:sz w:val="22"/>
                <w:szCs w:val="22"/>
              </w:rPr>
              <w:t xml:space="preserve"> 1000 </w:t>
            </w:r>
          </w:p>
        </w:tc>
        <w:tc>
          <w:tcPr>
            <w:tcW w:w="1276" w:type="dxa"/>
            <w:shd w:val="clear" w:color="auto" w:fill="auto"/>
          </w:tcPr>
          <w:p w:rsidR="000B4B4B" w:rsidRDefault="000B4B4B" w:rsidP="00E657EC">
            <w:pPr>
              <w:jc w:val="center"/>
              <w:rPr>
                <w:sz w:val="22"/>
                <w:szCs w:val="22"/>
              </w:rPr>
            </w:pPr>
            <w:r>
              <w:rPr>
                <w:sz w:val="22"/>
                <w:szCs w:val="22"/>
              </w:rPr>
              <w:t>47</w:t>
            </w:r>
          </w:p>
        </w:tc>
        <w:tc>
          <w:tcPr>
            <w:tcW w:w="1134" w:type="dxa"/>
            <w:shd w:val="clear" w:color="auto" w:fill="auto"/>
          </w:tcPr>
          <w:p w:rsidR="000B4B4B" w:rsidRDefault="000B4B4B" w:rsidP="00E657EC">
            <w:pPr>
              <w:jc w:val="center"/>
              <w:rPr>
                <w:sz w:val="22"/>
                <w:szCs w:val="22"/>
              </w:rPr>
            </w:pPr>
            <w:r>
              <w:rPr>
                <w:sz w:val="22"/>
                <w:szCs w:val="22"/>
              </w:rPr>
              <w:t>2003</w:t>
            </w:r>
          </w:p>
        </w:tc>
        <w:tc>
          <w:tcPr>
            <w:tcW w:w="1134" w:type="dxa"/>
            <w:shd w:val="clear" w:color="auto" w:fill="auto"/>
          </w:tcPr>
          <w:p w:rsidR="000B4B4B" w:rsidRDefault="000B4B4B" w:rsidP="00E657EC">
            <w:pPr>
              <w:jc w:val="center"/>
              <w:rPr>
                <w:sz w:val="22"/>
                <w:szCs w:val="22"/>
              </w:rPr>
            </w:pPr>
            <w:r>
              <w:rPr>
                <w:sz w:val="22"/>
                <w:szCs w:val="22"/>
              </w:rPr>
              <w:t>1059,00</w:t>
            </w:r>
          </w:p>
        </w:tc>
        <w:tc>
          <w:tcPr>
            <w:tcW w:w="1134" w:type="dxa"/>
            <w:shd w:val="clear" w:color="auto" w:fill="auto"/>
          </w:tcPr>
          <w:p w:rsidR="000B4B4B" w:rsidRDefault="000B4B4B" w:rsidP="00E657EC">
            <w:pPr>
              <w:jc w:val="center"/>
              <w:rPr>
                <w:sz w:val="22"/>
                <w:szCs w:val="22"/>
              </w:rPr>
            </w:pPr>
            <w:r>
              <w:rPr>
                <w:sz w:val="22"/>
                <w:szCs w:val="22"/>
              </w:rPr>
              <w:t>1,00</w:t>
            </w:r>
          </w:p>
        </w:tc>
        <w:tc>
          <w:tcPr>
            <w:tcW w:w="1842" w:type="dxa"/>
            <w:shd w:val="clear" w:color="auto" w:fill="auto"/>
          </w:tcPr>
          <w:p w:rsidR="000B4B4B" w:rsidRDefault="000B4B4B" w:rsidP="00E657EC">
            <w:pPr>
              <w:jc w:val="both"/>
              <w:rPr>
                <w:sz w:val="22"/>
                <w:szCs w:val="22"/>
              </w:rPr>
            </w:pPr>
            <w:r>
              <w:rPr>
                <w:sz w:val="22"/>
                <w:szCs w:val="22"/>
              </w:rPr>
              <w:t xml:space="preserve">Nusidėvėjo </w:t>
            </w:r>
            <w:proofErr w:type="spellStart"/>
            <w:r>
              <w:rPr>
                <w:sz w:val="22"/>
                <w:szCs w:val="22"/>
              </w:rPr>
              <w:t>fiziš-</w:t>
            </w:r>
            <w:proofErr w:type="spellEnd"/>
          </w:p>
          <w:p w:rsidR="000B4B4B" w:rsidRPr="00B017CC" w:rsidRDefault="000B4B4B" w:rsidP="00E657EC">
            <w:pPr>
              <w:jc w:val="both"/>
              <w:rPr>
                <w:sz w:val="22"/>
                <w:szCs w:val="22"/>
              </w:rPr>
            </w:pPr>
            <w:r>
              <w:rPr>
                <w:sz w:val="22"/>
                <w:szCs w:val="22"/>
              </w:rPr>
              <w:t>kai (sugedo)</w:t>
            </w:r>
          </w:p>
        </w:tc>
      </w:tr>
      <w:tr w:rsidR="000B4B4B" w:rsidTr="00E657EC">
        <w:tc>
          <w:tcPr>
            <w:tcW w:w="590" w:type="dxa"/>
            <w:shd w:val="clear" w:color="auto" w:fill="auto"/>
          </w:tcPr>
          <w:p w:rsidR="000B4B4B" w:rsidRDefault="000B4B4B" w:rsidP="00E657EC">
            <w:pPr>
              <w:jc w:val="center"/>
              <w:rPr>
                <w:sz w:val="22"/>
                <w:szCs w:val="22"/>
              </w:rPr>
            </w:pPr>
            <w:r>
              <w:rPr>
                <w:sz w:val="22"/>
                <w:szCs w:val="22"/>
              </w:rPr>
              <w:t>8.</w:t>
            </w:r>
          </w:p>
        </w:tc>
        <w:tc>
          <w:tcPr>
            <w:tcW w:w="2637" w:type="dxa"/>
            <w:shd w:val="clear" w:color="auto" w:fill="auto"/>
          </w:tcPr>
          <w:p w:rsidR="000B4B4B" w:rsidRDefault="000B4B4B" w:rsidP="00E657EC">
            <w:pPr>
              <w:jc w:val="both"/>
              <w:rPr>
                <w:i/>
                <w:sz w:val="22"/>
                <w:szCs w:val="22"/>
              </w:rPr>
            </w:pPr>
            <w:r>
              <w:rPr>
                <w:sz w:val="22"/>
                <w:szCs w:val="22"/>
              </w:rPr>
              <w:t xml:space="preserve">Kompiuteris </w:t>
            </w:r>
            <w:proofErr w:type="spellStart"/>
            <w:r>
              <w:rPr>
                <w:i/>
                <w:sz w:val="22"/>
                <w:szCs w:val="22"/>
              </w:rPr>
              <w:t>Vector</w:t>
            </w:r>
            <w:proofErr w:type="spellEnd"/>
            <w:r>
              <w:rPr>
                <w:i/>
                <w:sz w:val="22"/>
                <w:szCs w:val="22"/>
              </w:rPr>
              <w:t xml:space="preserve"> AK-09</w:t>
            </w:r>
          </w:p>
          <w:p w:rsidR="000B4B4B" w:rsidRPr="00616ABB" w:rsidRDefault="000B4B4B" w:rsidP="00E657EC">
            <w:pPr>
              <w:jc w:val="both"/>
              <w:rPr>
                <w:b/>
                <w:sz w:val="22"/>
                <w:szCs w:val="22"/>
              </w:rPr>
            </w:pPr>
            <w:r>
              <w:rPr>
                <w:i/>
                <w:sz w:val="22"/>
                <w:szCs w:val="22"/>
              </w:rPr>
              <w:t xml:space="preserve">CPU Intel </w:t>
            </w:r>
          </w:p>
        </w:tc>
        <w:tc>
          <w:tcPr>
            <w:tcW w:w="1276" w:type="dxa"/>
            <w:shd w:val="clear" w:color="auto" w:fill="auto"/>
          </w:tcPr>
          <w:p w:rsidR="000B4B4B" w:rsidRDefault="000B4B4B" w:rsidP="00E657EC">
            <w:pPr>
              <w:jc w:val="center"/>
              <w:rPr>
                <w:sz w:val="22"/>
                <w:szCs w:val="22"/>
              </w:rPr>
            </w:pPr>
            <w:r>
              <w:rPr>
                <w:sz w:val="22"/>
                <w:szCs w:val="22"/>
              </w:rPr>
              <w:t>529</w:t>
            </w:r>
          </w:p>
        </w:tc>
        <w:tc>
          <w:tcPr>
            <w:tcW w:w="1134" w:type="dxa"/>
            <w:shd w:val="clear" w:color="auto" w:fill="auto"/>
          </w:tcPr>
          <w:p w:rsidR="000B4B4B" w:rsidRDefault="000B4B4B" w:rsidP="00E657EC">
            <w:pPr>
              <w:jc w:val="center"/>
              <w:rPr>
                <w:sz w:val="22"/>
                <w:szCs w:val="22"/>
              </w:rPr>
            </w:pPr>
            <w:r>
              <w:rPr>
                <w:sz w:val="22"/>
                <w:szCs w:val="22"/>
              </w:rPr>
              <w:t>2006</w:t>
            </w:r>
          </w:p>
        </w:tc>
        <w:tc>
          <w:tcPr>
            <w:tcW w:w="1134" w:type="dxa"/>
            <w:shd w:val="clear" w:color="auto" w:fill="auto"/>
          </w:tcPr>
          <w:p w:rsidR="000B4B4B" w:rsidRDefault="000B4B4B" w:rsidP="00E657EC">
            <w:pPr>
              <w:jc w:val="center"/>
              <w:rPr>
                <w:sz w:val="22"/>
                <w:szCs w:val="22"/>
              </w:rPr>
            </w:pPr>
            <w:r>
              <w:rPr>
                <w:sz w:val="22"/>
                <w:szCs w:val="22"/>
              </w:rPr>
              <w:t>2242,00</w:t>
            </w:r>
          </w:p>
        </w:tc>
        <w:tc>
          <w:tcPr>
            <w:tcW w:w="1134" w:type="dxa"/>
            <w:shd w:val="clear" w:color="auto" w:fill="auto"/>
          </w:tcPr>
          <w:p w:rsidR="000B4B4B" w:rsidRDefault="000B4B4B" w:rsidP="00E657EC">
            <w:pPr>
              <w:jc w:val="center"/>
              <w:rPr>
                <w:sz w:val="22"/>
                <w:szCs w:val="22"/>
              </w:rPr>
            </w:pPr>
            <w:r>
              <w:rPr>
                <w:sz w:val="22"/>
                <w:szCs w:val="22"/>
              </w:rPr>
              <w:t>1,00</w:t>
            </w:r>
          </w:p>
        </w:tc>
        <w:tc>
          <w:tcPr>
            <w:tcW w:w="1842" w:type="dxa"/>
            <w:shd w:val="clear" w:color="auto" w:fill="auto"/>
          </w:tcPr>
          <w:p w:rsidR="000B4B4B" w:rsidRDefault="000B4B4B" w:rsidP="00E657EC">
            <w:pPr>
              <w:jc w:val="both"/>
              <w:rPr>
                <w:sz w:val="22"/>
                <w:szCs w:val="22"/>
              </w:rPr>
            </w:pPr>
            <w:r>
              <w:rPr>
                <w:sz w:val="22"/>
                <w:szCs w:val="22"/>
              </w:rPr>
              <w:t xml:space="preserve">Nusidėvėjo </w:t>
            </w:r>
            <w:proofErr w:type="spellStart"/>
            <w:r>
              <w:rPr>
                <w:sz w:val="22"/>
                <w:szCs w:val="22"/>
              </w:rPr>
              <w:t>fiziš-</w:t>
            </w:r>
            <w:proofErr w:type="spellEnd"/>
          </w:p>
          <w:p w:rsidR="000B4B4B" w:rsidRPr="00B017CC" w:rsidRDefault="000B4B4B" w:rsidP="00E657EC">
            <w:pPr>
              <w:jc w:val="both"/>
              <w:rPr>
                <w:sz w:val="22"/>
                <w:szCs w:val="22"/>
              </w:rPr>
            </w:pPr>
            <w:r>
              <w:rPr>
                <w:sz w:val="22"/>
                <w:szCs w:val="22"/>
              </w:rPr>
              <w:t>kai (sugedo)</w:t>
            </w:r>
          </w:p>
        </w:tc>
      </w:tr>
      <w:tr w:rsidR="000B4B4B" w:rsidTr="00E657EC">
        <w:tc>
          <w:tcPr>
            <w:tcW w:w="590" w:type="dxa"/>
            <w:shd w:val="clear" w:color="auto" w:fill="auto"/>
          </w:tcPr>
          <w:p w:rsidR="000B4B4B" w:rsidRDefault="000B4B4B" w:rsidP="00E657EC">
            <w:pPr>
              <w:jc w:val="center"/>
              <w:rPr>
                <w:sz w:val="22"/>
                <w:szCs w:val="22"/>
              </w:rPr>
            </w:pPr>
          </w:p>
        </w:tc>
        <w:tc>
          <w:tcPr>
            <w:tcW w:w="2637" w:type="dxa"/>
            <w:shd w:val="clear" w:color="auto" w:fill="auto"/>
          </w:tcPr>
          <w:p w:rsidR="000B4B4B" w:rsidRPr="00616ABB" w:rsidRDefault="000B4B4B" w:rsidP="00E657EC">
            <w:pPr>
              <w:jc w:val="center"/>
              <w:rPr>
                <w:b/>
                <w:sz w:val="22"/>
                <w:szCs w:val="22"/>
              </w:rPr>
            </w:pPr>
            <w:r>
              <w:rPr>
                <w:b/>
                <w:sz w:val="22"/>
                <w:szCs w:val="22"/>
              </w:rPr>
              <w:t>Vaiko teisių apsaugos skyrius</w:t>
            </w:r>
          </w:p>
        </w:tc>
        <w:tc>
          <w:tcPr>
            <w:tcW w:w="1276" w:type="dxa"/>
            <w:shd w:val="clear" w:color="auto" w:fill="auto"/>
          </w:tcPr>
          <w:p w:rsidR="000B4B4B" w:rsidRDefault="000B4B4B" w:rsidP="00E657EC">
            <w:pPr>
              <w:jc w:val="center"/>
              <w:rPr>
                <w:sz w:val="22"/>
                <w:szCs w:val="22"/>
              </w:rPr>
            </w:pPr>
          </w:p>
        </w:tc>
        <w:tc>
          <w:tcPr>
            <w:tcW w:w="1134" w:type="dxa"/>
            <w:shd w:val="clear" w:color="auto" w:fill="auto"/>
          </w:tcPr>
          <w:p w:rsidR="000B4B4B" w:rsidRDefault="000B4B4B" w:rsidP="00E657EC">
            <w:pPr>
              <w:jc w:val="center"/>
              <w:rPr>
                <w:sz w:val="22"/>
                <w:szCs w:val="22"/>
              </w:rPr>
            </w:pPr>
          </w:p>
        </w:tc>
        <w:tc>
          <w:tcPr>
            <w:tcW w:w="1134" w:type="dxa"/>
            <w:shd w:val="clear" w:color="auto" w:fill="auto"/>
          </w:tcPr>
          <w:p w:rsidR="000B4B4B" w:rsidRDefault="000B4B4B" w:rsidP="00E657EC">
            <w:pPr>
              <w:jc w:val="center"/>
              <w:rPr>
                <w:sz w:val="22"/>
                <w:szCs w:val="22"/>
              </w:rPr>
            </w:pPr>
          </w:p>
        </w:tc>
        <w:tc>
          <w:tcPr>
            <w:tcW w:w="1134" w:type="dxa"/>
            <w:shd w:val="clear" w:color="auto" w:fill="auto"/>
          </w:tcPr>
          <w:p w:rsidR="000B4B4B" w:rsidRDefault="000B4B4B" w:rsidP="00E657EC">
            <w:pPr>
              <w:jc w:val="center"/>
              <w:rPr>
                <w:sz w:val="22"/>
                <w:szCs w:val="22"/>
              </w:rPr>
            </w:pPr>
          </w:p>
        </w:tc>
        <w:tc>
          <w:tcPr>
            <w:tcW w:w="1842" w:type="dxa"/>
            <w:shd w:val="clear" w:color="auto" w:fill="auto"/>
          </w:tcPr>
          <w:p w:rsidR="000B4B4B" w:rsidRDefault="000B4B4B" w:rsidP="00E657EC">
            <w:pPr>
              <w:jc w:val="both"/>
              <w:rPr>
                <w:sz w:val="22"/>
                <w:szCs w:val="22"/>
              </w:rPr>
            </w:pPr>
          </w:p>
        </w:tc>
      </w:tr>
      <w:tr w:rsidR="000B4B4B" w:rsidTr="00E657EC">
        <w:tc>
          <w:tcPr>
            <w:tcW w:w="590" w:type="dxa"/>
            <w:shd w:val="clear" w:color="auto" w:fill="auto"/>
          </w:tcPr>
          <w:p w:rsidR="000B4B4B" w:rsidRDefault="000B4B4B" w:rsidP="00E657EC">
            <w:pPr>
              <w:jc w:val="center"/>
              <w:rPr>
                <w:sz w:val="22"/>
                <w:szCs w:val="22"/>
              </w:rPr>
            </w:pPr>
            <w:r>
              <w:rPr>
                <w:sz w:val="22"/>
                <w:szCs w:val="22"/>
              </w:rPr>
              <w:t>9</w:t>
            </w:r>
            <w:r w:rsidR="009619D6">
              <w:rPr>
                <w:sz w:val="22"/>
                <w:szCs w:val="22"/>
              </w:rPr>
              <w:t>.</w:t>
            </w:r>
          </w:p>
        </w:tc>
        <w:tc>
          <w:tcPr>
            <w:tcW w:w="2637" w:type="dxa"/>
            <w:shd w:val="clear" w:color="auto" w:fill="auto"/>
          </w:tcPr>
          <w:p w:rsidR="000B4B4B" w:rsidRDefault="000B4B4B" w:rsidP="00E657EC">
            <w:pPr>
              <w:jc w:val="both"/>
              <w:rPr>
                <w:sz w:val="22"/>
                <w:szCs w:val="22"/>
              </w:rPr>
            </w:pPr>
            <w:r>
              <w:rPr>
                <w:sz w:val="22"/>
                <w:szCs w:val="22"/>
              </w:rPr>
              <w:t>Programinės įrangos</w:t>
            </w:r>
          </w:p>
          <w:p w:rsidR="000B4B4B" w:rsidRPr="00616ABB" w:rsidRDefault="000B4B4B" w:rsidP="00E657EC">
            <w:pPr>
              <w:jc w:val="both"/>
              <w:rPr>
                <w:b/>
                <w:sz w:val="22"/>
                <w:szCs w:val="22"/>
              </w:rPr>
            </w:pPr>
            <w:proofErr w:type="spellStart"/>
            <w:r>
              <w:rPr>
                <w:sz w:val="22"/>
                <w:szCs w:val="22"/>
              </w:rPr>
              <w:t>kompl</w:t>
            </w:r>
            <w:proofErr w:type="spellEnd"/>
            <w:r>
              <w:rPr>
                <w:sz w:val="22"/>
                <w:szCs w:val="22"/>
              </w:rPr>
              <w:t xml:space="preserve">. </w:t>
            </w:r>
            <w:r>
              <w:rPr>
                <w:i/>
                <w:sz w:val="22"/>
                <w:szCs w:val="22"/>
              </w:rPr>
              <w:t>Windows XP</w:t>
            </w:r>
          </w:p>
        </w:tc>
        <w:tc>
          <w:tcPr>
            <w:tcW w:w="1276" w:type="dxa"/>
            <w:shd w:val="clear" w:color="auto" w:fill="auto"/>
          </w:tcPr>
          <w:p w:rsidR="000B4B4B" w:rsidRDefault="000B4B4B" w:rsidP="00E657EC">
            <w:pPr>
              <w:jc w:val="center"/>
              <w:rPr>
                <w:sz w:val="22"/>
                <w:szCs w:val="22"/>
              </w:rPr>
            </w:pPr>
            <w:r>
              <w:rPr>
                <w:sz w:val="22"/>
                <w:szCs w:val="22"/>
              </w:rPr>
              <w:t>190053</w:t>
            </w:r>
          </w:p>
        </w:tc>
        <w:tc>
          <w:tcPr>
            <w:tcW w:w="1134" w:type="dxa"/>
            <w:shd w:val="clear" w:color="auto" w:fill="auto"/>
          </w:tcPr>
          <w:p w:rsidR="000B4B4B" w:rsidRDefault="000B4B4B" w:rsidP="00E657EC">
            <w:pPr>
              <w:jc w:val="center"/>
              <w:rPr>
                <w:sz w:val="22"/>
                <w:szCs w:val="22"/>
              </w:rPr>
            </w:pPr>
            <w:r>
              <w:rPr>
                <w:sz w:val="22"/>
                <w:szCs w:val="22"/>
              </w:rPr>
              <w:t>2004</w:t>
            </w:r>
          </w:p>
        </w:tc>
        <w:tc>
          <w:tcPr>
            <w:tcW w:w="1134" w:type="dxa"/>
            <w:shd w:val="clear" w:color="auto" w:fill="auto"/>
          </w:tcPr>
          <w:p w:rsidR="000B4B4B" w:rsidRDefault="000B4B4B" w:rsidP="00E657EC">
            <w:pPr>
              <w:jc w:val="center"/>
              <w:rPr>
                <w:sz w:val="22"/>
                <w:szCs w:val="22"/>
              </w:rPr>
            </w:pPr>
            <w:r>
              <w:rPr>
                <w:sz w:val="22"/>
                <w:szCs w:val="22"/>
              </w:rPr>
              <w:t>1905,00</w:t>
            </w:r>
          </w:p>
        </w:tc>
        <w:tc>
          <w:tcPr>
            <w:tcW w:w="1134" w:type="dxa"/>
            <w:shd w:val="clear" w:color="auto" w:fill="auto"/>
          </w:tcPr>
          <w:p w:rsidR="000B4B4B" w:rsidRDefault="000B4B4B" w:rsidP="00E657EC">
            <w:pPr>
              <w:jc w:val="center"/>
              <w:rPr>
                <w:sz w:val="22"/>
                <w:szCs w:val="22"/>
              </w:rPr>
            </w:pPr>
            <w:r>
              <w:rPr>
                <w:sz w:val="22"/>
                <w:szCs w:val="22"/>
              </w:rPr>
              <w:t>0,00</w:t>
            </w:r>
          </w:p>
        </w:tc>
        <w:tc>
          <w:tcPr>
            <w:tcW w:w="1842" w:type="dxa"/>
            <w:shd w:val="clear" w:color="auto" w:fill="auto"/>
          </w:tcPr>
          <w:p w:rsidR="000B4B4B" w:rsidRDefault="000B4B4B" w:rsidP="00E657EC">
            <w:pPr>
              <w:jc w:val="both"/>
              <w:rPr>
                <w:sz w:val="22"/>
                <w:szCs w:val="22"/>
              </w:rPr>
            </w:pPr>
            <w:r>
              <w:rPr>
                <w:sz w:val="22"/>
                <w:szCs w:val="22"/>
              </w:rPr>
              <w:t>Baigėsi galiojimo</w:t>
            </w:r>
          </w:p>
          <w:p w:rsidR="000B4B4B" w:rsidRDefault="000B4B4B" w:rsidP="00E657EC">
            <w:pPr>
              <w:jc w:val="both"/>
              <w:rPr>
                <w:sz w:val="22"/>
                <w:szCs w:val="22"/>
              </w:rPr>
            </w:pPr>
            <w:r>
              <w:rPr>
                <w:sz w:val="22"/>
                <w:szCs w:val="22"/>
              </w:rPr>
              <w:t>laikas</w:t>
            </w:r>
          </w:p>
        </w:tc>
      </w:tr>
      <w:tr w:rsidR="000B4B4B" w:rsidTr="00E657EC">
        <w:tc>
          <w:tcPr>
            <w:tcW w:w="590" w:type="dxa"/>
            <w:shd w:val="clear" w:color="auto" w:fill="auto"/>
          </w:tcPr>
          <w:p w:rsidR="000B4B4B" w:rsidRDefault="000B4B4B" w:rsidP="00E657EC">
            <w:pPr>
              <w:jc w:val="center"/>
              <w:rPr>
                <w:sz w:val="22"/>
                <w:szCs w:val="22"/>
              </w:rPr>
            </w:pPr>
            <w:r>
              <w:rPr>
                <w:sz w:val="22"/>
                <w:szCs w:val="22"/>
              </w:rPr>
              <w:t>10.</w:t>
            </w:r>
          </w:p>
        </w:tc>
        <w:tc>
          <w:tcPr>
            <w:tcW w:w="2637" w:type="dxa"/>
            <w:shd w:val="clear" w:color="auto" w:fill="auto"/>
          </w:tcPr>
          <w:p w:rsidR="000B4B4B" w:rsidRDefault="000B4B4B" w:rsidP="00E657EC">
            <w:pPr>
              <w:jc w:val="both"/>
              <w:rPr>
                <w:sz w:val="22"/>
                <w:szCs w:val="22"/>
              </w:rPr>
            </w:pPr>
            <w:r>
              <w:rPr>
                <w:sz w:val="22"/>
                <w:szCs w:val="22"/>
              </w:rPr>
              <w:t xml:space="preserve">Programinės įrangos </w:t>
            </w:r>
          </w:p>
          <w:p w:rsidR="000B4B4B" w:rsidRDefault="000B4B4B" w:rsidP="00E657EC">
            <w:pPr>
              <w:jc w:val="both"/>
              <w:rPr>
                <w:i/>
                <w:sz w:val="22"/>
                <w:szCs w:val="22"/>
              </w:rPr>
            </w:pPr>
            <w:proofErr w:type="spellStart"/>
            <w:r>
              <w:rPr>
                <w:sz w:val="22"/>
                <w:szCs w:val="22"/>
              </w:rPr>
              <w:t>kompl</w:t>
            </w:r>
            <w:proofErr w:type="spellEnd"/>
            <w:r>
              <w:rPr>
                <w:sz w:val="22"/>
                <w:szCs w:val="22"/>
              </w:rPr>
              <w:t xml:space="preserve">. </w:t>
            </w:r>
            <w:r>
              <w:rPr>
                <w:i/>
                <w:sz w:val="22"/>
                <w:szCs w:val="22"/>
              </w:rPr>
              <w:t xml:space="preserve">Windows XP; </w:t>
            </w:r>
            <w:proofErr w:type="spellStart"/>
            <w:r>
              <w:rPr>
                <w:i/>
                <w:sz w:val="22"/>
                <w:szCs w:val="22"/>
              </w:rPr>
              <w:t>Offi-</w:t>
            </w:r>
            <w:proofErr w:type="spellEnd"/>
          </w:p>
          <w:p w:rsidR="000B4B4B" w:rsidRPr="00616ABB" w:rsidRDefault="000B4B4B" w:rsidP="00E657EC">
            <w:pPr>
              <w:jc w:val="both"/>
              <w:rPr>
                <w:b/>
                <w:sz w:val="22"/>
                <w:szCs w:val="22"/>
              </w:rPr>
            </w:pPr>
            <w:proofErr w:type="spellStart"/>
            <w:r>
              <w:rPr>
                <w:i/>
                <w:sz w:val="22"/>
                <w:szCs w:val="22"/>
              </w:rPr>
              <w:t>ce</w:t>
            </w:r>
            <w:proofErr w:type="spellEnd"/>
            <w:r>
              <w:rPr>
                <w:i/>
                <w:sz w:val="22"/>
                <w:szCs w:val="22"/>
              </w:rPr>
              <w:t xml:space="preserve"> Pro 2003</w:t>
            </w:r>
          </w:p>
        </w:tc>
        <w:tc>
          <w:tcPr>
            <w:tcW w:w="1276" w:type="dxa"/>
            <w:shd w:val="clear" w:color="auto" w:fill="auto"/>
          </w:tcPr>
          <w:p w:rsidR="000B4B4B" w:rsidRDefault="000B4B4B" w:rsidP="00E657EC">
            <w:pPr>
              <w:jc w:val="center"/>
              <w:rPr>
                <w:sz w:val="22"/>
                <w:szCs w:val="22"/>
              </w:rPr>
            </w:pPr>
            <w:r>
              <w:rPr>
                <w:sz w:val="22"/>
                <w:szCs w:val="22"/>
              </w:rPr>
              <w:t>190106</w:t>
            </w:r>
          </w:p>
        </w:tc>
        <w:tc>
          <w:tcPr>
            <w:tcW w:w="1134" w:type="dxa"/>
            <w:shd w:val="clear" w:color="auto" w:fill="auto"/>
          </w:tcPr>
          <w:p w:rsidR="000B4B4B" w:rsidRDefault="000B4B4B" w:rsidP="00E657EC">
            <w:pPr>
              <w:jc w:val="center"/>
              <w:rPr>
                <w:sz w:val="22"/>
                <w:szCs w:val="22"/>
              </w:rPr>
            </w:pPr>
            <w:r>
              <w:rPr>
                <w:sz w:val="22"/>
                <w:szCs w:val="22"/>
              </w:rPr>
              <w:t>2004</w:t>
            </w:r>
          </w:p>
        </w:tc>
        <w:tc>
          <w:tcPr>
            <w:tcW w:w="1134" w:type="dxa"/>
            <w:shd w:val="clear" w:color="auto" w:fill="auto"/>
          </w:tcPr>
          <w:p w:rsidR="000B4B4B" w:rsidRDefault="000B4B4B" w:rsidP="00E657EC">
            <w:pPr>
              <w:jc w:val="center"/>
              <w:rPr>
                <w:sz w:val="22"/>
                <w:szCs w:val="22"/>
              </w:rPr>
            </w:pPr>
            <w:r>
              <w:rPr>
                <w:sz w:val="22"/>
                <w:szCs w:val="22"/>
              </w:rPr>
              <w:t>2000,00</w:t>
            </w:r>
          </w:p>
        </w:tc>
        <w:tc>
          <w:tcPr>
            <w:tcW w:w="1134" w:type="dxa"/>
            <w:shd w:val="clear" w:color="auto" w:fill="auto"/>
          </w:tcPr>
          <w:p w:rsidR="000B4B4B" w:rsidRDefault="000B4B4B" w:rsidP="00E657EC">
            <w:pPr>
              <w:jc w:val="center"/>
              <w:rPr>
                <w:sz w:val="22"/>
                <w:szCs w:val="22"/>
              </w:rPr>
            </w:pPr>
            <w:r>
              <w:rPr>
                <w:sz w:val="22"/>
                <w:szCs w:val="22"/>
              </w:rPr>
              <w:t>0,00</w:t>
            </w:r>
          </w:p>
        </w:tc>
        <w:tc>
          <w:tcPr>
            <w:tcW w:w="1842" w:type="dxa"/>
            <w:shd w:val="clear" w:color="auto" w:fill="auto"/>
          </w:tcPr>
          <w:p w:rsidR="000B4B4B" w:rsidRDefault="000B4B4B" w:rsidP="00E657EC">
            <w:pPr>
              <w:jc w:val="both"/>
              <w:rPr>
                <w:sz w:val="22"/>
                <w:szCs w:val="22"/>
              </w:rPr>
            </w:pPr>
            <w:r>
              <w:rPr>
                <w:sz w:val="22"/>
                <w:szCs w:val="22"/>
              </w:rPr>
              <w:t>Baigėsi galiojimo</w:t>
            </w:r>
          </w:p>
          <w:p w:rsidR="000B4B4B" w:rsidRDefault="000B4B4B" w:rsidP="00E657EC">
            <w:pPr>
              <w:jc w:val="both"/>
              <w:rPr>
                <w:sz w:val="22"/>
                <w:szCs w:val="22"/>
              </w:rPr>
            </w:pPr>
            <w:r>
              <w:rPr>
                <w:sz w:val="22"/>
                <w:szCs w:val="22"/>
              </w:rPr>
              <w:t>laikas</w:t>
            </w:r>
          </w:p>
        </w:tc>
      </w:tr>
      <w:tr w:rsidR="000B4B4B" w:rsidTr="00E657EC">
        <w:tc>
          <w:tcPr>
            <w:tcW w:w="590" w:type="dxa"/>
            <w:shd w:val="clear" w:color="auto" w:fill="auto"/>
          </w:tcPr>
          <w:p w:rsidR="000B4B4B" w:rsidRDefault="000B4B4B" w:rsidP="00E657EC">
            <w:pPr>
              <w:jc w:val="center"/>
              <w:rPr>
                <w:sz w:val="22"/>
                <w:szCs w:val="22"/>
              </w:rPr>
            </w:pPr>
            <w:r>
              <w:rPr>
                <w:sz w:val="22"/>
                <w:szCs w:val="22"/>
              </w:rPr>
              <w:t>11.</w:t>
            </w:r>
          </w:p>
        </w:tc>
        <w:tc>
          <w:tcPr>
            <w:tcW w:w="2637" w:type="dxa"/>
            <w:shd w:val="clear" w:color="auto" w:fill="auto"/>
          </w:tcPr>
          <w:p w:rsidR="000B4B4B" w:rsidRDefault="000B4B4B" w:rsidP="00E657EC">
            <w:pPr>
              <w:jc w:val="both"/>
              <w:rPr>
                <w:sz w:val="22"/>
                <w:szCs w:val="22"/>
              </w:rPr>
            </w:pPr>
            <w:r>
              <w:rPr>
                <w:sz w:val="22"/>
                <w:szCs w:val="22"/>
              </w:rPr>
              <w:t xml:space="preserve">Kompiuterio </w:t>
            </w:r>
            <w:proofErr w:type="spellStart"/>
            <w:r>
              <w:rPr>
                <w:sz w:val="22"/>
                <w:szCs w:val="22"/>
              </w:rPr>
              <w:t>kompl</w:t>
            </w:r>
            <w:proofErr w:type="spellEnd"/>
            <w:r>
              <w:rPr>
                <w:sz w:val="22"/>
                <w:szCs w:val="22"/>
              </w:rPr>
              <w:t>.,</w:t>
            </w:r>
          </w:p>
          <w:p w:rsidR="000B4B4B" w:rsidRPr="00522AB9" w:rsidRDefault="000B4B4B" w:rsidP="00E657EC">
            <w:pPr>
              <w:jc w:val="both"/>
              <w:rPr>
                <w:b/>
                <w:sz w:val="22"/>
                <w:szCs w:val="22"/>
              </w:rPr>
            </w:pPr>
            <w:proofErr w:type="spellStart"/>
            <w:r>
              <w:rPr>
                <w:i/>
                <w:sz w:val="22"/>
                <w:szCs w:val="22"/>
              </w:rPr>
              <w:t>PCGHz</w:t>
            </w:r>
            <w:proofErr w:type="spellEnd"/>
            <w:r>
              <w:rPr>
                <w:i/>
                <w:sz w:val="22"/>
                <w:szCs w:val="22"/>
              </w:rPr>
              <w:t xml:space="preserve"> </w:t>
            </w:r>
            <w:r w:rsidRPr="00522AB9">
              <w:rPr>
                <w:sz w:val="22"/>
                <w:szCs w:val="22"/>
              </w:rPr>
              <w:t>vaizduoklis</w:t>
            </w:r>
          </w:p>
        </w:tc>
        <w:tc>
          <w:tcPr>
            <w:tcW w:w="1276" w:type="dxa"/>
            <w:shd w:val="clear" w:color="auto" w:fill="auto"/>
          </w:tcPr>
          <w:p w:rsidR="000B4B4B" w:rsidRDefault="000B4B4B" w:rsidP="00E657EC">
            <w:pPr>
              <w:jc w:val="center"/>
              <w:rPr>
                <w:sz w:val="22"/>
                <w:szCs w:val="22"/>
              </w:rPr>
            </w:pPr>
            <w:r>
              <w:rPr>
                <w:sz w:val="22"/>
                <w:szCs w:val="22"/>
              </w:rPr>
              <w:t>485</w:t>
            </w:r>
          </w:p>
        </w:tc>
        <w:tc>
          <w:tcPr>
            <w:tcW w:w="1134" w:type="dxa"/>
            <w:shd w:val="clear" w:color="auto" w:fill="auto"/>
          </w:tcPr>
          <w:p w:rsidR="000B4B4B" w:rsidRDefault="000B4B4B" w:rsidP="00E657EC">
            <w:pPr>
              <w:jc w:val="center"/>
              <w:rPr>
                <w:sz w:val="22"/>
                <w:szCs w:val="22"/>
              </w:rPr>
            </w:pPr>
            <w:r>
              <w:rPr>
                <w:sz w:val="22"/>
                <w:szCs w:val="22"/>
              </w:rPr>
              <w:t>2005</w:t>
            </w:r>
          </w:p>
        </w:tc>
        <w:tc>
          <w:tcPr>
            <w:tcW w:w="1134" w:type="dxa"/>
            <w:shd w:val="clear" w:color="auto" w:fill="auto"/>
          </w:tcPr>
          <w:p w:rsidR="000B4B4B" w:rsidRDefault="000B4B4B" w:rsidP="00E657EC">
            <w:pPr>
              <w:jc w:val="center"/>
              <w:rPr>
                <w:sz w:val="22"/>
                <w:szCs w:val="22"/>
              </w:rPr>
            </w:pPr>
            <w:r>
              <w:rPr>
                <w:sz w:val="22"/>
                <w:szCs w:val="22"/>
              </w:rPr>
              <w:t>3016,00</w:t>
            </w:r>
          </w:p>
        </w:tc>
        <w:tc>
          <w:tcPr>
            <w:tcW w:w="1134" w:type="dxa"/>
            <w:shd w:val="clear" w:color="auto" w:fill="auto"/>
          </w:tcPr>
          <w:p w:rsidR="000B4B4B" w:rsidRDefault="000B4B4B" w:rsidP="00E657EC">
            <w:pPr>
              <w:jc w:val="center"/>
              <w:rPr>
                <w:sz w:val="22"/>
                <w:szCs w:val="22"/>
              </w:rPr>
            </w:pPr>
            <w:r>
              <w:rPr>
                <w:sz w:val="22"/>
                <w:szCs w:val="22"/>
              </w:rPr>
              <w:t>1,00</w:t>
            </w:r>
          </w:p>
        </w:tc>
        <w:tc>
          <w:tcPr>
            <w:tcW w:w="1842" w:type="dxa"/>
            <w:shd w:val="clear" w:color="auto" w:fill="auto"/>
          </w:tcPr>
          <w:p w:rsidR="000B4B4B" w:rsidRDefault="000B4B4B" w:rsidP="00E657EC">
            <w:pPr>
              <w:jc w:val="both"/>
              <w:rPr>
                <w:sz w:val="22"/>
                <w:szCs w:val="22"/>
              </w:rPr>
            </w:pPr>
            <w:r>
              <w:rPr>
                <w:sz w:val="22"/>
                <w:szCs w:val="22"/>
              </w:rPr>
              <w:t xml:space="preserve">Nusidėvėjo </w:t>
            </w:r>
            <w:proofErr w:type="spellStart"/>
            <w:r>
              <w:rPr>
                <w:sz w:val="22"/>
                <w:szCs w:val="22"/>
              </w:rPr>
              <w:t>fiziš-</w:t>
            </w:r>
            <w:proofErr w:type="spellEnd"/>
          </w:p>
          <w:p w:rsidR="000B4B4B" w:rsidRPr="00B017CC" w:rsidRDefault="000B4B4B" w:rsidP="00E657EC">
            <w:pPr>
              <w:jc w:val="both"/>
              <w:rPr>
                <w:sz w:val="22"/>
                <w:szCs w:val="22"/>
              </w:rPr>
            </w:pPr>
            <w:r>
              <w:rPr>
                <w:sz w:val="22"/>
                <w:szCs w:val="22"/>
              </w:rPr>
              <w:t>kai (sugedo)</w:t>
            </w:r>
          </w:p>
        </w:tc>
      </w:tr>
      <w:tr w:rsidR="000B4B4B" w:rsidTr="00E657EC">
        <w:tc>
          <w:tcPr>
            <w:tcW w:w="590" w:type="dxa"/>
            <w:shd w:val="clear" w:color="auto" w:fill="auto"/>
          </w:tcPr>
          <w:p w:rsidR="000B4B4B" w:rsidRDefault="000B4B4B" w:rsidP="00E657EC">
            <w:pPr>
              <w:jc w:val="center"/>
              <w:rPr>
                <w:sz w:val="22"/>
                <w:szCs w:val="22"/>
              </w:rPr>
            </w:pPr>
            <w:r>
              <w:rPr>
                <w:sz w:val="22"/>
                <w:szCs w:val="22"/>
              </w:rPr>
              <w:t>12.</w:t>
            </w:r>
          </w:p>
        </w:tc>
        <w:tc>
          <w:tcPr>
            <w:tcW w:w="2637" w:type="dxa"/>
            <w:shd w:val="clear" w:color="auto" w:fill="auto"/>
          </w:tcPr>
          <w:p w:rsidR="000B4B4B" w:rsidRDefault="000B4B4B" w:rsidP="00E657EC">
            <w:pPr>
              <w:jc w:val="both"/>
              <w:rPr>
                <w:i/>
                <w:sz w:val="22"/>
                <w:szCs w:val="22"/>
              </w:rPr>
            </w:pPr>
            <w:r>
              <w:rPr>
                <w:sz w:val="22"/>
                <w:szCs w:val="22"/>
              </w:rPr>
              <w:t xml:space="preserve">Kompiuteris </w:t>
            </w:r>
            <w:r>
              <w:rPr>
                <w:i/>
                <w:sz w:val="22"/>
                <w:szCs w:val="22"/>
              </w:rPr>
              <w:t>HP Compaq</w:t>
            </w:r>
          </w:p>
          <w:p w:rsidR="000B4B4B" w:rsidRPr="00522AB9" w:rsidRDefault="000B4B4B" w:rsidP="00E657EC">
            <w:pPr>
              <w:jc w:val="both"/>
              <w:rPr>
                <w:b/>
                <w:sz w:val="22"/>
                <w:szCs w:val="22"/>
              </w:rPr>
            </w:pPr>
            <w:r>
              <w:rPr>
                <w:i/>
                <w:sz w:val="22"/>
                <w:szCs w:val="22"/>
              </w:rPr>
              <w:t>D530 SFF PC</w:t>
            </w:r>
          </w:p>
        </w:tc>
        <w:tc>
          <w:tcPr>
            <w:tcW w:w="1276" w:type="dxa"/>
            <w:shd w:val="clear" w:color="auto" w:fill="auto"/>
          </w:tcPr>
          <w:p w:rsidR="000B4B4B" w:rsidRDefault="000B4B4B" w:rsidP="00E657EC">
            <w:pPr>
              <w:jc w:val="center"/>
              <w:rPr>
                <w:sz w:val="22"/>
                <w:szCs w:val="22"/>
              </w:rPr>
            </w:pPr>
            <w:r>
              <w:rPr>
                <w:sz w:val="22"/>
                <w:szCs w:val="22"/>
              </w:rPr>
              <w:t>130067</w:t>
            </w:r>
          </w:p>
        </w:tc>
        <w:tc>
          <w:tcPr>
            <w:tcW w:w="1134" w:type="dxa"/>
            <w:shd w:val="clear" w:color="auto" w:fill="auto"/>
          </w:tcPr>
          <w:p w:rsidR="000B4B4B" w:rsidRDefault="000B4B4B" w:rsidP="00E657EC">
            <w:pPr>
              <w:jc w:val="center"/>
              <w:rPr>
                <w:sz w:val="22"/>
                <w:szCs w:val="22"/>
              </w:rPr>
            </w:pPr>
            <w:r>
              <w:rPr>
                <w:sz w:val="22"/>
                <w:szCs w:val="22"/>
              </w:rPr>
              <w:t>2004</w:t>
            </w:r>
          </w:p>
        </w:tc>
        <w:tc>
          <w:tcPr>
            <w:tcW w:w="1134" w:type="dxa"/>
            <w:shd w:val="clear" w:color="auto" w:fill="auto"/>
          </w:tcPr>
          <w:p w:rsidR="000B4B4B" w:rsidRDefault="000B4B4B" w:rsidP="00E657EC">
            <w:pPr>
              <w:jc w:val="center"/>
              <w:rPr>
                <w:sz w:val="22"/>
                <w:szCs w:val="22"/>
              </w:rPr>
            </w:pPr>
            <w:r>
              <w:rPr>
                <w:sz w:val="22"/>
                <w:szCs w:val="22"/>
              </w:rPr>
              <w:t>3584,00</w:t>
            </w:r>
          </w:p>
        </w:tc>
        <w:tc>
          <w:tcPr>
            <w:tcW w:w="1134" w:type="dxa"/>
            <w:shd w:val="clear" w:color="auto" w:fill="auto"/>
          </w:tcPr>
          <w:p w:rsidR="000B4B4B" w:rsidRDefault="000B4B4B" w:rsidP="00E657EC">
            <w:pPr>
              <w:jc w:val="center"/>
              <w:rPr>
                <w:sz w:val="22"/>
                <w:szCs w:val="22"/>
              </w:rPr>
            </w:pPr>
            <w:r>
              <w:rPr>
                <w:sz w:val="22"/>
                <w:szCs w:val="22"/>
              </w:rPr>
              <w:t>1,00</w:t>
            </w:r>
          </w:p>
        </w:tc>
        <w:tc>
          <w:tcPr>
            <w:tcW w:w="1842" w:type="dxa"/>
            <w:shd w:val="clear" w:color="auto" w:fill="auto"/>
          </w:tcPr>
          <w:p w:rsidR="000B4B4B" w:rsidRDefault="000B4B4B" w:rsidP="00E657EC">
            <w:pPr>
              <w:jc w:val="both"/>
              <w:rPr>
                <w:sz w:val="22"/>
                <w:szCs w:val="22"/>
              </w:rPr>
            </w:pPr>
            <w:r>
              <w:rPr>
                <w:sz w:val="22"/>
                <w:szCs w:val="22"/>
              </w:rPr>
              <w:t xml:space="preserve">Nusidėvėjo </w:t>
            </w:r>
            <w:proofErr w:type="spellStart"/>
            <w:r>
              <w:rPr>
                <w:sz w:val="22"/>
                <w:szCs w:val="22"/>
              </w:rPr>
              <w:t>fiziš-</w:t>
            </w:r>
            <w:proofErr w:type="spellEnd"/>
          </w:p>
          <w:p w:rsidR="000B4B4B" w:rsidRPr="00B017CC" w:rsidRDefault="000B4B4B" w:rsidP="00E657EC">
            <w:pPr>
              <w:jc w:val="both"/>
              <w:rPr>
                <w:sz w:val="22"/>
                <w:szCs w:val="22"/>
              </w:rPr>
            </w:pPr>
            <w:r>
              <w:rPr>
                <w:sz w:val="22"/>
                <w:szCs w:val="22"/>
              </w:rPr>
              <w:t>kai (sugedo)</w:t>
            </w:r>
          </w:p>
        </w:tc>
      </w:tr>
      <w:tr w:rsidR="000B4B4B" w:rsidTr="00E657EC">
        <w:tc>
          <w:tcPr>
            <w:tcW w:w="590" w:type="dxa"/>
            <w:shd w:val="clear" w:color="auto" w:fill="auto"/>
          </w:tcPr>
          <w:p w:rsidR="000B4B4B" w:rsidRDefault="000B4B4B" w:rsidP="00E657EC">
            <w:pPr>
              <w:jc w:val="center"/>
              <w:rPr>
                <w:sz w:val="22"/>
                <w:szCs w:val="22"/>
              </w:rPr>
            </w:pPr>
            <w:r>
              <w:rPr>
                <w:sz w:val="22"/>
                <w:szCs w:val="22"/>
              </w:rPr>
              <w:t>13.</w:t>
            </w:r>
          </w:p>
        </w:tc>
        <w:tc>
          <w:tcPr>
            <w:tcW w:w="2637" w:type="dxa"/>
            <w:shd w:val="clear" w:color="auto" w:fill="auto"/>
          </w:tcPr>
          <w:p w:rsidR="000B4B4B" w:rsidRDefault="000B4B4B" w:rsidP="00E657EC">
            <w:pPr>
              <w:jc w:val="both"/>
              <w:rPr>
                <w:i/>
                <w:sz w:val="22"/>
                <w:szCs w:val="22"/>
              </w:rPr>
            </w:pPr>
            <w:r>
              <w:rPr>
                <w:sz w:val="22"/>
                <w:szCs w:val="22"/>
              </w:rPr>
              <w:t xml:space="preserve">Kompiuterio </w:t>
            </w:r>
            <w:proofErr w:type="spellStart"/>
            <w:r>
              <w:rPr>
                <w:sz w:val="22"/>
                <w:szCs w:val="22"/>
              </w:rPr>
              <w:t>kompl</w:t>
            </w:r>
            <w:proofErr w:type="spellEnd"/>
            <w:r>
              <w:rPr>
                <w:sz w:val="22"/>
                <w:szCs w:val="22"/>
              </w:rPr>
              <w:t xml:space="preserve">. </w:t>
            </w:r>
            <w:r>
              <w:rPr>
                <w:i/>
                <w:sz w:val="22"/>
                <w:szCs w:val="22"/>
              </w:rPr>
              <w:t>HP</w:t>
            </w:r>
          </w:p>
          <w:p w:rsidR="000B4B4B" w:rsidRPr="00522AB9" w:rsidRDefault="000B4B4B" w:rsidP="00E657EC">
            <w:pPr>
              <w:jc w:val="both"/>
              <w:rPr>
                <w:b/>
                <w:sz w:val="22"/>
                <w:szCs w:val="22"/>
              </w:rPr>
            </w:pPr>
            <w:r>
              <w:rPr>
                <w:i/>
                <w:sz w:val="22"/>
                <w:szCs w:val="22"/>
              </w:rPr>
              <w:t xml:space="preserve">Compaq </w:t>
            </w:r>
            <w:proofErr w:type="spellStart"/>
            <w:r>
              <w:rPr>
                <w:i/>
                <w:sz w:val="22"/>
                <w:szCs w:val="22"/>
              </w:rPr>
              <w:t>Business</w:t>
            </w:r>
            <w:proofErr w:type="spellEnd"/>
          </w:p>
        </w:tc>
        <w:tc>
          <w:tcPr>
            <w:tcW w:w="1276" w:type="dxa"/>
            <w:shd w:val="clear" w:color="auto" w:fill="auto"/>
          </w:tcPr>
          <w:p w:rsidR="000B4B4B" w:rsidRDefault="000B4B4B" w:rsidP="00E657EC">
            <w:pPr>
              <w:jc w:val="center"/>
              <w:rPr>
                <w:sz w:val="22"/>
                <w:szCs w:val="22"/>
              </w:rPr>
            </w:pPr>
            <w:r>
              <w:rPr>
                <w:sz w:val="22"/>
                <w:szCs w:val="22"/>
              </w:rPr>
              <w:t>130144</w:t>
            </w:r>
          </w:p>
        </w:tc>
        <w:tc>
          <w:tcPr>
            <w:tcW w:w="1134" w:type="dxa"/>
            <w:shd w:val="clear" w:color="auto" w:fill="auto"/>
          </w:tcPr>
          <w:p w:rsidR="000B4B4B" w:rsidRDefault="000B4B4B" w:rsidP="00E657EC">
            <w:pPr>
              <w:jc w:val="center"/>
              <w:rPr>
                <w:sz w:val="22"/>
                <w:szCs w:val="22"/>
              </w:rPr>
            </w:pPr>
            <w:r>
              <w:rPr>
                <w:sz w:val="22"/>
                <w:szCs w:val="22"/>
              </w:rPr>
              <w:t>2004</w:t>
            </w:r>
          </w:p>
        </w:tc>
        <w:tc>
          <w:tcPr>
            <w:tcW w:w="1134" w:type="dxa"/>
            <w:shd w:val="clear" w:color="auto" w:fill="auto"/>
          </w:tcPr>
          <w:p w:rsidR="000B4B4B" w:rsidRDefault="000B4B4B" w:rsidP="00E657EC">
            <w:pPr>
              <w:jc w:val="center"/>
              <w:rPr>
                <w:sz w:val="22"/>
                <w:szCs w:val="22"/>
              </w:rPr>
            </w:pPr>
            <w:r>
              <w:rPr>
                <w:sz w:val="22"/>
                <w:szCs w:val="22"/>
              </w:rPr>
              <w:t>4432,00</w:t>
            </w:r>
          </w:p>
        </w:tc>
        <w:tc>
          <w:tcPr>
            <w:tcW w:w="1134" w:type="dxa"/>
            <w:shd w:val="clear" w:color="auto" w:fill="auto"/>
          </w:tcPr>
          <w:p w:rsidR="000B4B4B" w:rsidRDefault="000B4B4B" w:rsidP="00E657EC">
            <w:pPr>
              <w:jc w:val="center"/>
              <w:rPr>
                <w:sz w:val="22"/>
                <w:szCs w:val="22"/>
              </w:rPr>
            </w:pPr>
            <w:r>
              <w:rPr>
                <w:sz w:val="22"/>
                <w:szCs w:val="22"/>
              </w:rPr>
              <w:t>1,00</w:t>
            </w:r>
          </w:p>
        </w:tc>
        <w:tc>
          <w:tcPr>
            <w:tcW w:w="1842" w:type="dxa"/>
            <w:shd w:val="clear" w:color="auto" w:fill="auto"/>
          </w:tcPr>
          <w:p w:rsidR="000B4B4B" w:rsidRDefault="000B4B4B" w:rsidP="00E657EC">
            <w:pPr>
              <w:jc w:val="both"/>
              <w:rPr>
                <w:sz w:val="22"/>
                <w:szCs w:val="22"/>
              </w:rPr>
            </w:pPr>
            <w:r>
              <w:rPr>
                <w:sz w:val="22"/>
                <w:szCs w:val="22"/>
              </w:rPr>
              <w:t xml:space="preserve">Nusidėvėjo </w:t>
            </w:r>
            <w:proofErr w:type="spellStart"/>
            <w:r>
              <w:rPr>
                <w:sz w:val="22"/>
                <w:szCs w:val="22"/>
              </w:rPr>
              <w:t>fiziš-</w:t>
            </w:r>
            <w:proofErr w:type="spellEnd"/>
          </w:p>
          <w:p w:rsidR="000B4B4B" w:rsidRPr="00B017CC" w:rsidRDefault="000B4B4B" w:rsidP="00E657EC">
            <w:pPr>
              <w:jc w:val="both"/>
              <w:rPr>
                <w:sz w:val="22"/>
                <w:szCs w:val="22"/>
              </w:rPr>
            </w:pPr>
            <w:r>
              <w:rPr>
                <w:sz w:val="22"/>
                <w:szCs w:val="22"/>
              </w:rPr>
              <w:t>kai (sugedo)</w:t>
            </w:r>
          </w:p>
        </w:tc>
      </w:tr>
    </w:tbl>
    <w:p w:rsidR="000B4B4B" w:rsidRDefault="000B4B4B" w:rsidP="000B4B4B">
      <w:pPr>
        <w:jc w:val="center"/>
      </w:pPr>
      <w:r>
        <w:t>______________________________</w:t>
      </w:r>
    </w:p>
    <w:p w:rsidR="000B4B4B" w:rsidRDefault="000B4B4B" w:rsidP="000B4B4B">
      <w:pPr>
        <w:jc w:val="center"/>
      </w:pPr>
    </w:p>
    <w:p w:rsidR="000B4B4B" w:rsidRDefault="000B4B4B" w:rsidP="000B4B4B">
      <w:pPr>
        <w:jc w:val="center"/>
      </w:pPr>
    </w:p>
    <w:p w:rsidR="000B4B4B" w:rsidRDefault="000B4B4B" w:rsidP="000B4B4B">
      <w:pPr>
        <w:jc w:val="center"/>
      </w:pPr>
    </w:p>
    <w:p w:rsidR="000B4B4B" w:rsidRDefault="000B4B4B" w:rsidP="000B4B4B">
      <w:pPr>
        <w:jc w:val="center"/>
      </w:pPr>
    </w:p>
    <w:p w:rsidR="003E23F6" w:rsidRDefault="003E23F6" w:rsidP="000B4B4B">
      <w:pPr>
        <w:jc w:val="center"/>
      </w:pPr>
    </w:p>
    <w:p w:rsidR="003E23F6" w:rsidRDefault="003E23F6" w:rsidP="000B4B4B">
      <w:pPr>
        <w:jc w:val="center"/>
      </w:pPr>
    </w:p>
    <w:p w:rsidR="003E23F6" w:rsidRDefault="003E23F6" w:rsidP="000B4B4B">
      <w:pPr>
        <w:jc w:val="center"/>
      </w:pPr>
    </w:p>
    <w:p w:rsidR="003E23F6" w:rsidRDefault="003E23F6" w:rsidP="000B4B4B">
      <w:pPr>
        <w:jc w:val="center"/>
      </w:pPr>
    </w:p>
    <w:p w:rsidR="003E23F6" w:rsidRDefault="003E23F6" w:rsidP="000B4B4B">
      <w:pPr>
        <w:jc w:val="center"/>
      </w:pPr>
    </w:p>
    <w:sectPr w:rsidR="003E23F6" w:rsidSect="003E23F6">
      <w:pgSz w:w="11906" w:h="16838"/>
      <w:pgMar w:top="426"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75"/>
    <w:rsid w:val="00001544"/>
    <w:rsid w:val="0000388F"/>
    <w:rsid w:val="0000725F"/>
    <w:rsid w:val="00011EDB"/>
    <w:rsid w:val="0002326A"/>
    <w:rsid w:val="00025A02"/>
    <w:rsid w:val="00033FF7"/>
    <w:rsid w:val="0005154E"/>
    <w:rsid w:val="00056C0E"/>
    <w:rsid w:val="000724BF"/>
    <w:rsid w:val="00077D2E"/>
    <w:rsid w:val="0008657F"/>
    <w:rsid w:val="000A5141"/>
    <w:rsid w:val="000B0342"/>
    <w:rsid w:val="000B493B"/>
    <w:rsid w:val="000B4B4B"/>
    <w:rsid w:val="000B4BAA"/>
    <w:rsid w:val="000B5725"/>
    <w:rsid w:val="000B6EA0"/>
    <w:rsid w:val="000C6F83"/>
    <w:rsid w:val="000C6FF6"/>
    <w:rsid w:val="000E30AD"/>
    <w:rsid w:val="000E384D"/>
    <w:rsid w:val="00105EE2"/>
    <w:rsid w:val="001101BE"/>
    <w:rsid w:val="001264D7"/>
    <w:rsid w:val="00127773"/>
    <w:rsid w:val="00130C99"/>
    <w:rsid w:val="0013192F"/>
    <w:rsid w:val="001326AD"/>
    <w:rsid w:val="00134506"/>
    <w:rsid w:val="001362B0"/>
    <w:rsid w:val="001364A7"/>
    <w:rsid w:val="001370AD"/>
    <w:rsid w:val="0014683B"/>
    <w:rsid w:val="00147EE8"/>
    <w:rsid w:val="0015032F"/>
    <w:rsid w:val="001568C3"/>
    <w:rsid w:val="00162B48"/>
    <w:rsid w:val="001671F5"/>
    <w:rsid w:val="00173266"/>
    <w:rsid w:val="00176B54"/>
    <w:rsid w:val="00180B51"/>
    <w:rsid w:val="00192420"/>
    <w:rsid w:val="001A1B33"/>
    <w:rsid w:val="001A3979"/>
    <w:rsid w:val="001B19B4"/>
    <w:rsid w:val="001B1EC0"/>
    <w:rsid w:val="001B43B9"/>
    <w:rsid w:val="001C11C1"/>
    <w:rsid w:val="001C7980"/>
    <w:rsid w:val="001D1432"/>
    <w:rsid w:val="001D3451"/>
    <w:rsid w:val="001D72E4"/>
    <w:rsid w:val="001E0E4F"/>
    <w:rsid w:val="00206185"/>
    <w:rsid w:val="00211B02"/>
    <w:rsid w:val="00214DFF"/>
    <w:rsid w:val="002167BD"/>
    <w:rsid w:val="002175A5"/>
    <w:rsid w:val="00223F01"/>
    <w:rsid w:val="0022572B"/>
    <w:rsid w:val="00226ADF"/>
    <w:rsid w:val="002325BD"/>
    <w:rsid w:val="00245B2C"/>
    <w:rsid w:val="00247EEA"/>
    <w:rsid w:val="00255EFF"/>
    <w:rsid w:val="00270F6C"/>
    <w:rsid w:val="00274BD5"/>
    <w:rsid w:val="002C0DDE"/>
    <w:rsid w:val="002C17E4"/>
    <w:rsid w:val="002C329C"/>
    <w:rsid w:val="002D1CA3"/>
    <w:rsid w:val="002E0C9B"/>
    <w:rsid w:val="002E49D8"/>
    <w:rsid w:val="002F4490"/>
    <w:rsid w:val="003013F4"/>
    <w:rsid w:val="0030761B"/>
    <w:rsid w:val="00314ED3"/>
    <w:rsid w:val="00315B8F"/>
    <w:rsid w:val="0031691A"/>
    <w:rsid w:val="0032062A"/>
    <w:rsid w:val="00320F49"/>
    <w:rsid w:val="00321AB5"/>
    <w:rsid w:val="00324456"/>
    <w:rsid w:val="00337350"/>
    <w:rsid w:val="003430D8"/>
    <w:rsid w:val="00362BAD"/>
    <w:rsid w:val="00362EB7"/>
    <w:rsid w:val="00363B41"/>
    <w:rsid w:val="00367E29"/>
    <w:rsid w:val="00370DE2"/>
    <w:rsid w:val="003946FD"/>
    <w:rsid w:val="003A4D1C"/>
    <w:rsid w:val="003B2219"/>
    <w:rsid w:val="003B7398"/>
    <w:rsid w:val="003C0FC9"/>
    <w:rsid w:val="003D1266"/>
    <w:rsid w:val="003D7413"/>
    <w:rsid w:val="003E0ECC"/>
    <w:rsid w:val="003E1CC7"/>
    <w:rsid w:val="003E23F6"/>
    <w:rsid w:val="003E2A40"/>
    <w:rsid w:val="003E69CF"/>
    <w:rsid w:val="003F15D0"/>
    <w:rsid w:val="003F5535"/>
    <w:rsid w:val="003F6EB8"/>
    <w:rsid w:val="00401131"/>
    <w:rsid w:val="00402F5E"/>
    <w:rsid w:val="004127FA"/>
    <w:rsid w:val="00415276"/>
    <w:rsid w:val="00427299"/>
    <w:rsid w:val="00427437"/>
    <w:rsid w:val="00441289"/>
    <w:rsid w:val="00445EAA"/>
    <w:rsid w:val="00456CD0"/>
    <w:rsid w:val="00457381"/>
    <w:rsid w:val="0047582E"/>
    <w:rsid w:val="004801CE"/>
    <w:rsid w:val="00495D2B"/>
    <w:rsid w:val="0049726A"/>
    <w:rsid w:val="004977CF"/>
    <w:rsid w:val="00497B9B"/>
    <w:rsid w:val="004A4942"/>
    <w:rsid w:val="004A5853"/>
    <w:rsid w:val="004B2146"/>
    <w:rsid w:val="004C07C2"/>
    <w:rsid w:val="004D2297"/>
    <w:rsid w:val="004D35C0"/>
    <w:rsid w:val="004D3E27"/>
    <w:rsid w:val="004E0557"/>
    <w:rsid w:val="004E1486"/>
    <w:rsid w:val="004F0F8F"/>
    <w:rsid w:val="004F66DF"/>
    <w:rsid w:val="00507D78"/>
    <w:rsid w:val="00511023"/>
    <w:rsid w:val="0052780E"/>
    <w:rsid w:val="0053090C"/>
    <w:rsid w:val="005347B4"/>
    <w:rsid w:val="0054059B"/>
    <w:rsid w:val="00551542"/>
    <w:rsid w:val="00552BF9"/>
    <w:rsid w:val="00553365"/>
    <w:rsid w:val="00556792"/>
    <w:rsid w:val="00563DBC"/>
    <w:rsid w:val="0057453C"/>
    <w:rsid w:val="00581427"/>
    <w:rsid w:val="005967A4"/>
    <w:rsid w:val="005A220B"/>
    <w:rsid w:val="005A7E01"/>
    <w:rsid w:val="005B6509"/>
    <w:rsid w:val="005E2771"/>
    <w:rsid w:val="005E4D19"/>
    <w:rsid w:val="005E7958"/>
    <w:rsid w:val="005F381C"/>
    <w:rsid w:val="00606D40"/>
    <w:rsid w:val="00617A17"/>
    <w:rsid w:val="0063170D"/>
    <w:rsid w:val="00632405"/>
    <w:rsid w:val="00633015"/>
    <w:rsid w:val="006413B5"/>
    <w:rsid w:val="0064458B"/>
    <w:rsid w:val="00644780"/>
    <w:rsid w:val="00644DDE"/>
    <w:rsid w:val="006511C2"/>
    <w:rsid w:val="00660E2B"/>
    <w:rsid w:val="00662501"/>
    <w:rsid w:val="0067277D"/>
    <w:rsid w:val="00676A93"/>
    <w:rsid w:val="006A1488"/>
    <w:rsid w:val="006A241C"/>
    <w:rsid w:val="006B6ABE"/>
    <w:rsid w:val="006C3A5F"/>
    <w:rsid w:val="006D0A2F"/>
    <w:rsid w:val="006D638F"/>
    <w:rsid w:val="006E1EF6"/>
    <w:rsid w:val="006F3671"/>
    <w:rsid w:val="006F3AB2"/>
    <w:rsid w:val="00707578"/>
    <w:rsid w:val="00715479"/>
    <w:rsid w:val="007209D5"/>
    <w:rsid w:val="00722ABA"/>
    <w:rsid w:val="007302BA"/>
    <w:rsid w:val="00745FAC"/>
    <w:rsid w:val="0075045C"/>
    <w:rsid w:val="007558D1"/>
    <w:rsid w:val="0076133F"/>
    <w:rsid w:val="00775256"/>
    <w:rsid w:val="007809FD"/>
    <w:rsid w:val="00782269"/>
    <w:rsid w:val="00783379"/>
    <w:rsid w:val="00786426"/>
    <w:rsid w:val="00786AC2"/>
    <w:rsid w:val="00792508"/>
    <w:rsid w:val="00796BB2"/>
    <w:rsid w:val="007A37D1"/>
    <w:rsid w:val="007A699C"/>
    <w:rsid w:val="007A69B1"/>
    <w:rsid w:val="007B4BC6"/>
    <w:rsid w:val="007B6DD4"/>
    <w:rsid w:val="007C2B32"/>
    <w:rsid w:val="007D2395"/>
    <w:rsid w:val="007D4FBE"/>
    <w:rsid w:val="007E0BF4"/>
    <w:rsid w:val="007E3DD8"/>
    <w:rsid w:val="007F48C7"/>
    <w:rsid w:val="007F7751"/>
    <w:rsid w:val="00812301"/>
    <w:rsid w:val="0081759A"/>
    <w:rsid w:val="00826D55"/>
    <w:rsid w:val="00831163"/>
    <w:rsid w:val="00836DC1"/>
    <w:rsid w:val="00841911"/>
    <w:rsid w:val="00847051"/>
    <w:rsid w:val="00873918"/>
    <w:rsid w:val="00877F8A"/>
    <w:rsid w:val="00881244"/>
    <w:rsid w:val="0088290A"/>
    <w:rsid w:val="008830AA"/>
    <w:rsid w:val="008A0B90"/>
    <w:rsid w:val="008A6AB3"/>
    <w:rsid w:val="008B2494"/>
    <w:rsid w:val="008B4E54"/>
    <w:rsid w:val="008B67DB"/>
    <w:rsid w:val="008C2A9B"/>
    <w:rsid w:val="008D4EB0"/>
    <w:rsid w:val="008D4EEF"/>
    <w:rsid w:val="008D6ECE"/>
    <w:rsid w:val="009015EF"/>
    <w:rsid w:val="0090517F"/>
    <w:rsid w:val="00921E75"/>
    <w:rsid w:val="00922B7E"/>
    <w:rsid w:val="00931A88"/>
    <w:rsid w:val="00931AA1"/>
    <w:rsid w:val="00937259"/>
    <w:rsid w:val="0094187E"/>
    <w:rsid w:val="00943783"/>
    <w:rsid w:val="00952F81"/>
    <w:rsid w:val="00957AE9"/>
    <w:rsid w:val="00960DDB"/>
    <w:rsid w:val="009619D6"/>
    <w:rsid w:val="00963FF5"/>
    <w:rsid w:val="009653FA"/>
    <w:rsid w:val="009656F0"/>
    <w:rsid w:val="009658A8"/>
    <w:rsid w:val="00967475"/>
    <w:rsid w:val="00970E77"/>
    <w:rsid w:val="00972BE3"/>
    <w:rsid w:val="009766ED"/>
    <w:rsid w:val="0099323B"/>
    <w:rsid w:val="009941FE"/>
    <w:rsid w:val="009B202A"/>
    <w:rsid w:val="009B6F49"/>
    <w:rsid w:val="009C1593"/>
    <w:rsid w:val="009C7BF7"/>
    <w:rsid w:val="009D7711"/>
    <w:rsid w:val="009E1783"/>
    <w:rsid w:val="009E4A76"/>
    <w:rsid w:val="009E67A5"/>
    <w:rsid w:val="009F5E18"/>
    <w:rsid w:val="009F6813"/>
    <w:rsid w:val="009F70CB"/>
    <w:rsid w:val="009F7D95"/>
    <w:rsid w:val="00A021FF"/>
    <w:rsid w:val="00A02E63"/>
    <w:rsid w:val="00A04A16"/>
    <w:rsid w:val="00A17B89"/>
    <w:rsid w:val="00A20000"/>
    <w:rsid w:val="00A2161D"/>
    <w:rsid w:val="00A21BF1"/>
    <w:rsid w:val="00A2217E"/>
    <w:rsid w:val="00A23A1B"/>
    <w:rsid w:val="00A34394"/>
    <w:rsid w:val="00A44541"/>
    <w:rsid w:val="00A463EC"/>
    <w:rsid w:val="00A50BA2"/>
    <w:rsid w:val="00A5563E"/>
    <w:rsid w:val="00A5785C"/>
    <w:rsid w:val="00A61AF2"/>
    <w:rsid w:val="00A7358D"/>
    <w:rsid w:val="00A7693B"/>
    <w:rsid w:val="00A77FD4"/>
    <w:rsid w:val="00A872A4"/>
    <w:rsid w:val="00A91921"/>
    <w:rsid w:val="00A92AD6"/>
    <w:rsid w:val="00A958C5"/>
    <w:rsid w:val="00AC5B5F"/>
    <w:rsid w:val="00AD5F73"/>
    <w:rsid w:val="00AD60D5"/>
    <w:rsid w:val="00AE102D"/>
    <w:rsid w:val="00AE61E5"/>
    <w:rsid w:val="00AE6A0B"/>
    <w:rsid w:val="00AF6A06"/>
    <w:rsid w:val="00AF7103"/>
    <w:rsid w:val="00AF727B"/>
    <w:rsid w:val="00AF72EC"/>
    <w:rsid w:val="00B0667B"/>
    <w:rsid w:val="00B068B0"/>
    <w:rsid w:val="00B171BD"/>
    <w:rsid w:val="00B2052A"/>
    <w:rsid w:val="00B20C45"/>
    <w:rsid w:val="00B23159"/>
    <w:rsid w:val="00B319F3"/>
    <w:rsid w:val="00B347DB"/>
    <w:rsid w:val="00B35A1C"/>
    <w:rsid w:val="00B43437"/>
    <w:rsid w:val="00B55B79"/>
    <w:rsid w:val="00B67CB8"/>
    <w:rsid w:val="00B828AC"/>
    <w:rsid w:val="00B85DBC"/>
    <w:rsid w:val="00B878B6"/>
    <w:rsid w:val="00B95D79"/>
    <w:rsid w:val="00BA4500"/>
    <w:rsid w:val="00BB3006"/>
    <w:rsid w:val="00BC679E"/>
    <w:rsid w:val="00BD0C95"/>
    <w:rsid w:val="00BD1505"/>
    <w:rsid w:val="00BE02C9"/>
    <w:rsid w:val="00BE3A8D"/>
    <w:rsid w:val="00BE6777"/>
    <w:rsid w:val="00BE7017"/>
    <w:rsid w:val="00BF0DA2"/>
    <w:rsid w:val="00BF22F5"/>
    <w:rsid w:val="00C05640"/>
    <w:rsid w:val="00C064B9"/>
    <w:rsid w:val="00C10FB6"/>
    <w:rsid w:val="00C1459D"/>
    <w:rsid w:val="00C17FA5"/>
    <w:rsid w:val="00C25288"/>
    <w:rsid w:val="00C272F2"/>
    <w:rsid w:val="00C507E3"/>
    <w:rsid w:val="00C51AEB"/>
    <w:rsid w:val="00C552EB"/>
    <w:rsid w:val="00C61059"/>
    <w:rsid w:val="00C73330"/>
    <w:rsid w:val="00C74417"/>
    <w:rsid w:val="00C77032"/>
    <w:rsid w:val="00C90292"/>
    <w:rsid w:val="00C92110"/>
    <w:rsid w:val="00C950ED"/>
    <w:rsid w:val="00CB4A2D"/>
    <w:rsid w:val="00CC1519"/>
    <w:rsid w:val="00CC5EB7"/>
    <w:rsid w:val="00CD2731"/>
    <w:rsid w:val="00CD67C8"/>
    <w:rsid w:val="00CE083B"/>
    <w:rsid w:val="00CF50E7"/>
    <w:rsid w:val="00D04219"/>
    <w:rsid w:val="00D045EF"/>
    <w:rsid w:val="00D05359"/>
    <w:rsid w:val="00D06488"/>
    <w:rsid w:val="00D07B72"/>
    <w:rsid w:val="00D11D94"/>
    <w:rsid w:val="00D13B01"/>
    <w:rsid w:val="00D16874"/>
    <w:rsid w:val="00D330E4"/>
    <w:rsid w:val="00D3678B"/>
    <w:rsid w:val="00D41B7F"/>
    <w:rsid w:val="00D51097"/>
    <w:rsid w:val="00D54B1B"/>
    <w:rsid w:val="00D6474E"/>
    <w:rsid w:val="00D66209"/>
    <w:rsid w:val="00D76491"/>
    <w:rsid w:val="00D765BE"/>
    <w:rsid w:val="00D76E1B"/>
    <w:rsid w:val="00D86924"/>
    <w:rsid w:val="00D9039B"/>
    <w:rsid w:val="00D94A8A"/>
    <w:rsid w:val="00DA3AA7"/>
    <w:rsid w:val="00DA4B1E"/>
    <w:rsid w:val="00DA5657"/>
    <w:rsid w:val="00DB1599"/>
    <w:rsid w:val="00DB792D"/>
    <w:rsid w:val="00DC5F93"/>
    <w:rsid w:val="00DC7DC7"/>
    <w:rsid w:val="00DF270B"/>
    <w:rsid w:val="00DF3372"/>
    <w:rsid w:val="00DF5D2F"/>
    <w:rsid w:val="00E024C6"/>
    <w:rsid w:val="00E05ECD"/>
    <w:rsid w:val="00E06034"/>
    <w:rsid w:val="00E070FF"/>
    <w:rsid w:val="00E15BA3"/>
    <w:rsid w:val="00E163E5"/>
    <w:rsid w:val="00E220D8"/>
    <w:rsid w:val="00E24431"/>
    <w:rsid w:val="00E27FBC"/>
    <w:rsid w:val="00E31059"/>
    <w:rsid w:val="00E43A6C"/>
    <w:rsid w:val="00E44C73"/>
    <w:rsid w:val="00E55B4A"/>
    <w:rsid w:val="00E657EC"/>
    <w:rsid w:val="00E72544"/>
    <w:rsid w:val="00E8058C"/>
    <w:rsid w:val="00E81245"/>
    <w:rsid w:val="00E87E3A"/>
    <w:rsid w:val="00EC0098"/>
    <w:rsid w:val="00EC5286"/>
    <w:rsid w:val="00EC6103"/>
    <w:rsid w:val="00EE54D6"/>
    <w:rsid w:val="00EF02CC"/>
    <w:rsid w:val="00EF5AE4"/>
    <w:rsid w:val="00EF5C7A"/>
    <w:rsid w:val="00EF7550"/>
    <w:rsid w:val="00F32C02"/>
    <w:rsid w:val="00F339A1"/>
    <w:rsid w:val="00F42086"/>
    <w:rsid w:val="00F4763C"/>
    <w:rsid w:val="00F50E4A"/>
    <w:rsid w:val="00F57324"/>
    <w:rsid w:val="00F62F3B"/>
    <w:rsid w:val="00F658D3"/>
    <w:rsid w:val="00F94D06"/>
    <w:rsid w:val="00FB09D2"/>
    <w:rsid w:val="00FB3D60"/>
    <w:rsid w:val="00FC05E9"/>
    <w:rsid w:val="00FC40F1"/>
    <w:rsid w:val="00FC42B8"/>
    <w:rsid w:val="00FC57EF"/>
    <w:rsid w:val="00FD4178"/>
    <w:rsid w:val="00FD5352"/>
    <w:rsid w:val="00FE075F"/>
    <w:rsid w:val="00FE36B8"/>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540676540">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F5EC1-C30D-44E5-BDAC-20CEDA2F9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3483</Words>
  <Characters>1986</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11</cp:revision>
  <cp:lastPrinted>2014-05-27T08:46:00Z</cp:lastPrinted>
  <dcterms:created xsi:type="dcterms:W3CDTF">2014-06-17T06:42:00Z</dcterms:created>
  <dcterms:modified xsi:type="dcterms:W3CDTF">2014-06-27T14:17:00Z</dcterms:modified>
</cp:coreProperties>
</file>