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A21BF1" w:rsidTr="00B878B6">
        <w:trPr>
          <w:trHeight w:val="1985"/>
          <w:tblHeader/>
        </w:trPr>
        <w:tc>
          <w:tcPr>
            <w:tcW w:w="9747" w:type="dxa"/>
          </w:tcPr>
          <w:p w:rsidR="00A21BF1" w:rsidRDefault="00E537DD" w:rsidP="00A21BF1">
            <w:pPr>
              <w:spacing w:before="20" w:after="20"/>
              <w:jc w:val="center"/>
              <w:rPr>
                <w:b/>
                <w:caps/>
                <w:sz w:val="28"/>
              </w:rPr>
            </w:pPr>
            <w:r>
              <w:rPr>
                <w:b/>
              </w:rPr>
              <w:t xml:space="preserve">    </w:t>
            </w:r>
            <w:r w:rsidR="00CB3562">
              <w:rPr>
                <w:b/>
                <w:caps/>
                <w:noProof/>
                <w:sz w:val="20"/>
                <w:lang w:eastAsia="lt-LT"/>
              </w:rPr>
              <w:drawing>
                <wp:inline distT="0" distB="0" distL="0" distR="0" wp14:anchorId="6A75E6FB" wp14:editId="482B16DB">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A21BF1" w:rsidRDefault="00A21BF1" w:rsidP="00A21BF1">
            <w:pPr>
              <w:spacing w:before="20" w:after="20"/>
              <w:jc w:val="center"/>
              <w:rPr>
                <w:b/>
                <w:caps/>
                <w:sz w:val="20"/>
              </w:rPr>
            </w:pPr>
          </w:p>
          <w:p w:rsidR="00A21BF1" w:rsidRDefault="00A21BF1" w:rsidP="00A21BF1">
            <w:pPr>
              <w:spacing w:before="20" w:after="20"/>
              <w:jc w:val="center"/>
              <w:rPr>
                <w:b/>
                <w:caps/>
                <w:sz w:val="28"/>
              </w:rPr>
            </w:pPr>
            <w:r>
              <w:rPr>
                <w:b/>
                <w:caps/>
                <w:sz w:val="28"/>
              </w:rPr>
              <w:t>KRETINGOS RAJONO SAVIVALDYBĖS taryba</w:t>
            </w:r>
          </w:p>
          <w:p w:rsidR="00A21BF1" w:rsidRDefault="00A21BF1" w:rsidP="00A21BF1">
            <w:pPr>
              <w:spacing w:before="20" w:after="20"/>
              <w:jc w:val="center"/>
              <w:rPr>
                <w:b/>
                <w:sz w:val="28"/>
              </w:rPr>
            </w:pPr>
          </w:p>
        </w:tc>
      </w:tr>
      <w:tr w:rsidR="00A21BF1" w:rsidTr="00B878B6">
        <w:tc>
          <w:tcPr>
            <w:tcW w:w="9747" w:type="dxa"/>
          </w:tcPr>
          <w:p w:rsidR="00A21BF1" w:rsidRDefault="00A21BF1" w:rsidP="00A21BF1">
            <w:pPr>
              <w:pStyle w:val="Antrat1"/>
              <w:spacing w:before="20" w:after="20"/>
              <w:rPr>
                <w:sz w:val="26"/>
              </w:rPr>
            </w:pPr>
            <w:r>
              <w:t>SPRENDIMAS</w:t>
            </w:r>
          </w:p>
        </w:tc>
      </w:tr>
      <w:tr w:rsidR="00A21BF1" w:rsidTr="00B878B6">
        <w:tc>
          <w:tcPr>
            <w:tcW w:w="9747" w:type="dxa"/>
          </w:tcPr>
          <w:p w:rsidR="00A21BF1" w:rsidRDefault="00A21BF1" w:rsidP="00A21BF1">
            <w:pPr>
              <w:spacing w:before="20" w:after="20"/>
              <w:jc w:val="center"/>
              <w:rPr>
                <w:b/>
                <w:caps/>
                <w:sz w:val="26"/>
              </w:rPr>
            </w:pPr>
            <w:r>
              <w:rPr>
                <w:b/>
                <w:caps/>
              </w:rPr>
              <w:t>dėl TRUMPALAIKIO IR ILGALAIKIO MATERIALIOJO  BEI NEMATERIALIOJO VALSTYBĖS TURTO NURAŠYMO</w:t>
            </w:r>
          </w:p>
        </w:tc>
      </w:tr>
      <w:tr w:rsidR="00A21BF1" w:rsidTr="00B878B6">
        <w:tc>
          <w:tcPr>
            <w:tcW w:w="9747" w:type="dxa"/>
          </w:tcPr>
          <w:p w:rsidR="00A21BF1" w:rsidRDefault="00A21BF1" w:rsidP="00A21BF1">
            <w:pPr>
              <w:spacing w:before="20" w:after="20"/>
              <w:jc w:val="center"/>
            </w:pPr>
          </w:p>
        </w:tc>
      </w:tr>
      <w:tr w:rsidR="00A21BF1" w:rsidTr="00B878B6">
        <w:tc>
          <w:tcPr>
            <w:tcW w:w="9747" w:type="dxa"/>
          </w:tcPr>
          <w:p w:rsidR="00A21BF1" w:rsidRDefault="00A21BF1" w:rsidP="00A21BF1">
            <w:pPr>
              <w:spacing w:before="20" w:after="20"/>
              <w:jc w:val="center"/>
            </w:pPr>
            <w:r>
              <w:t xml:space="preserve">2014 m. gegužės </w:t>
            </w:r>
            <w:r w:rsidR="004544A1">
              <w:t>2</w:t>
            </w:r>
            <w:r w:rsidR="001406F9">
              <w:t>9</w:t>
            </w:r>
            <w:r>
              <w:t xml:space="preserve"> d. Nr. </w:t>
            </w:r>
            <w:r w:rsidR="004544A1">
              <w:t>T</w:t>
            </w:r>
            <w:r w:rsidR="001406F9">
              <w:t>2</w:t>
            </w:r>
            <w:r w:rsidR="004544A1">
              <w:t>-</w:t>
            </w:r>
            <w:r w:rsidR="00E13493">
              <w:t>190</w:t>
            </w:r>
            <w:r>
              <w:t xml:space="preserve">  </w:t>
            </w:r>
          </w:p>
          <w:p w:rsidR="00A21BF1" w:rsidRDefault="00A21BF1" w:rsidP="00A21BF1">
            <w:pPr>
              <w:spacing w:before="20" w:after="20"/>
              <w:jc w:val="center"/>
            </w:pPr>
            <w:r>
              <w:t>Kretinga</w:t>
            </w:r>
          </w:p>
        </w:tc>
      </w:tr>
    </w:tbl>
    <w:p w:rsidR="00A21BF1" w:rsidRDefault="00A21BF1" w:rsidP="00A21BF1">
      <w:pPr>
        <w:spacing w:before="20" w:after="20"/>
        <w:jc w:val="both"/>
      </w:pPr>
    </w:p>
    <w:p w:rsidR="00A21BF1" w:rsidRDefault="00A21BF1" w:rsidP="00A21BF1">
      <w:pPr>
        <w:spacing w:before="20" w:after="20"/>
        <w:jc w:val="both"/>
      </w:pPr>
      <w:r>
        <w:tab/>
        <w:t>Vadovaudamasi Lietuvos Respublikos valstybės ir savivaldybių turto valdymo, naudojimo ir disponavimo juo įstatymo 23 straipsnio 2 dalimi, Lietuvos Respublikos Vyriausybės 2001 m. spalio 19 d. nutarimu Nr. 1250 patvirtinto Pripažinto nereikalingu arba netinkamu (negalimu) naudoti valstybės ir savivaldybių turto nurašymo, išardymo ir likvidavimo tvarkos aprašo 11.2.3 punktu, Kretingos rajono savivaldybės tarybos 2007 m. sausio 25 d. sprendimu Nr. T2-31 patvirtinto Kretingos rajono savivaldybės turto valdymo, naudojimo ir disponavimo juo tvarkos aprašo 59 punktu, Kretingos rajono savivaldybės tarybos 2011 m. vasario 24 d. sprendimu Nr. T2-62 „Dėl Kretingos rajono savivaldybės tarybos 2007 m. sausio 25 d. sprendimu Nr. T2-31 patvirtinto Kretingos rajono savivaldybės turto valdymo, naudojimo ir disponavimo juo tvarkos aprašo papildymo“ ir atsižvelgdama į Kretingos rajono savivaldybės administracijos direktoriaus 2014-04-17 įsakymą Nr. A1-298 „Dėl trumpalaikio materialiojo, ilgalaikio materialiojo ir nematerialiojo valstybės turto pripažinimo netinkamu (negalimu) naudoti“, Švietimo informacinių technologijų centro 2014-05-05 raštą Nr. 90-(1.6)-D3-167 „Dėl sutikimo nurašyti valstybės turtą“, Lietuvos Respublikos švietimo ir mokslo ministerijos 2014-05-09 raštą Nr. SR-2155 „Dėl valstybės turto nurašymo“, Kretingos rajono savivaldybės taryba  n u s p r e n d ž i a:</w:t>
      </w:r>
      <w:r w:rsidRPr="005A2264">
        <w:t xml:space="preserve"> </w:t>
      </w:r>
    </w:p>
    <w:p w:rsidR="00A21BF1" w:rsidRDefault="00A21BF1" w:rsidP="00A21BF1">
      <w:pPr>
        <w:spacing w:before="20" w:after="20"/>
        <w:ind w:firstLine="720"/>
        <w:jc w:val="both"/>
      </w:pPr>
      <w:r>
        <w:t xml:space="preserve">1. Nurašyti valstybei nuosavybės teise priklausantį Kretingos rajono savivaldybės  patikėjimo teise valdomą Kretingos rajono Jokūbavo Aleksandro Stulginskio pagrindinei mokyklai panaudos pagrindais perduotą valdyti ir naudotis dėl fizinio ir funkcinio nusidėvėjimo pripažintą netinkamu (negalimu) naudoti trumpalaikį ir ilgalaikį materialųjį bei nematerialųjį turtą pagal 1 ir 2 priedus. </w:t>
      </w:r>
    </w:p>
    <w:p w:rsidR="00A21BF1" w:rsidRDefault="00A21BF1" w:rsidP="00A21BF1">
      <w:pPr>
        <w:spacing w:before="20" w:after="20"/>
        <w:ind w:firstLine="720"/>
        <w:jc w:val="both"/>
      </w:pPr>
      <w:r>
        <w:t xml:space="preserve">2. Įpareigoti Kretingos rajono Jokūbavo Aleksandro Stulginskio pagrindinės mokyklos direktorę Lidiją </w:t>
      </w:r>
      <w:proofErr w:type="spellStart"/>
      <w:r>
        <w:t>Šiškienę</w:t>
      </w:r>
      <w:proofErr w:type="spellEnd"/>
      <w:r>
        <w:t xml:space="preserve"> organizuoti 1 ir 2 prieduose nurodyto turto sunaikinimą ir pridavimą atliekų tvarkytojams teisės aktų nustatyta tvarka.</w:t>
      </w:r>
    </w:p>
    <w:p w:rsidR="00A21BF1" w:rsidRDefault="00A21BF1" w:rsidP="00A21BF1">
      <w:pPr>
        <w:pStyle w:val="Pagrindinistekstas2"/>
        <w:spacing w:before="20" w:after="20" w:line="240" w:lineRule="auto"/>
        <w:ind w:firstLine="720"/>
      </w:pPr>
      <w:r>
        <w:t>3. Šis sprendimas gali būti skundžiamas Lietuvos Respublikos administracinių bylų teisenos įstatymo nustatyta tvarka.</w:t>
      </w:r>
    </w:p>
    <w:p w:rsidR="00A21BF1" w:rsidRDefault="00A21BF1" w:rsidP="00A21BF1">
      <w:pPr>
        <w:pStyle w:val="Pagrindinistekstas2"/>
        <w:spacing w:before="20" w:after="20" w:line="240" w:lineRule="auto"/>
        <w:ind w:firstLine="720"/>
      </w:pPr>
    </w:p>
    <w:p w:rsidR="001406F9" w:rsidRDefault="001406F9" w:rsidP="00A21BF1">
      <w:pPr>
        <w:pStyle w:val="Pagrindinistekstas2"/>
        <w:spacing w:before="20" w:after="20" w:line="240" w:lineRule="auto"/>
        <w:ind w:firstLine="720"/>
      </w:pPr>
    </w:p>
    <w:p w:rsidR="001406F9" w:rsidRDefault="001406F9" w:rsidP="001406F9">
      <w:pPr>
        <w:jc w:val="both"/>
      </w:pPr>
      <w:r>
        <w:t>Savivaldybės meras</w:t>
      </w:r>
      <w:r>
        <w:tab/>
      </w:r>
      <w:r>
        <w:tab/>
        <w:t xml:space="preserve">                                                                      Juozas Mažeika</w:t>
      </w:r>
    </w:p>
    <w:p w:rsidR="004544A1" w:rsidRDefault="004544A1" w:rsidP="00A21BF1">
      <w:pPr>
        <w:pStyle w:val="Pagrindinistekstas2"/>
        <w:spacing w:before="20" w:after="20" w:line="240" w:lineRule="auto"/>
        <w:ind w:firstLine="720"/>
      </w:pPr>
    </w:p>
    <w:p w:rsidR="001406F9" w:rsidRDefault="00A21BF1" w:rsidP="00A21BF1">
      <w:pPr>
        <w:spacing w:before="20" w:after="20"/>
        <w:jc w:val="both"/>
      </w:pPr>
      <w:r>
        <w:t xml:space="preserve">                </w:t>
      </w:r>
    </w:p>
    <w:p w:rsidR="001406F9" w:rsidRDefault="001406F9" w:rsidP="00A21BF1">
      <w:pPr>
        <w:spacing w:before="20" w:after="20"/>
        <w:jc w:val="both"/>
      </w:pPr>
    </w:p>
    <w:p w:rsidR="001406F9" w:rsidRDefault="001406F9" w:rsidP="00A21BF1">
      <w:pPr>
        <w:spacing w:before="20" w:after="20"/>
        <w:jc w:val="both"/>
      </w:pPr>
    </w:p>
    <w:p w:rsidR="001406F9" w:rsidRDefault="001406F9" w:rsidP="00A21BF1">
      <w:pPr>
        <w:spacing w:before="20" w:after="20"/>
        <w:jc w:val="both"/>
      </w:pPr>
    </w:p>
    <w:p w:rsidR="001406F9" w:rsidRDefault="001406F9" w:rsidP="00A21BF1">
      <w:pPr>
        <w:spacing w:before="20" w:after="20"/>
        <w:jc w:val="both"/>
      </w:pPr>
    </w:p>
    <w:p w:rsidR="00A21BF1" w:rsidRDefault="00A21BF1" w:rsidP="00A21BF1">
      <w:pPr>
        <w:spacing w:before="20" w:after="20"/>
        <w:jc w:val="both"/>
      </w:pPr>
      <w:r>
        <w:t xml:space="preserve">                                                                           </w:t>
      </w:r>
    </w:p>
    <w:p w:rsidR="00E13493" w:rsidRDefault="00A21BF1" w:rsidP="001406F9">
      <w:pPr>
        <w:spacing w:before="20" w:after="20"/>
        <w:jc w:val="both"/>
      </w:pPr>
      <w:r>
        <w:t xml:space="preserve">                </w:t>
      </w:r>
    </w:p>
    <w:p w:rsidR="004544A1" w:rsidRDefault="00A21BF1" w:rsidP="001406F9">
      <w:pPr>
        <w:spacing w:before="20" w:after="20"/>
        <w:jc w:val="both"/>
      </w:pPr>
      <w:r>
        <w:t xml:space="preserve">                                                                                       </w:t>
      </w:r>
    </w:p>
    <w:p w:rsidR="00A21BF1" w:rsidRDefault="00E13493" w:rsidP="00A21BF1">
      <w:pPr>
        <w:pStyle w:val="Pagrindiniotekstotrauka"/>
        <w:spacing w:before="20" w:after="20"/>
        <w:jc w:val="both"/>
      </w:pPr>
      <w:r>
        <w:t>Jolita Jasinskienė</w:t>
      </w:r>
      <w:r w:rsidR="00A21BF1">
        <w:t xml:space="preserve">                                                                                                                                                                                                                                                                                                                                                                                                                    </w:t>
      </w:r>
    </w:p>
    <w:p w:rsidR="00E13493" w:rsidRDefault="00A21BF1" w:rsidP="00A21BF1">
      <w:pPr>
        <w:spacing w:before="20" w:after="20"/>
        <w:jc w:val="both"/>
      </w:pPr>
      <w:r>
        <w:lastRenderedPageBreak/>
        <w:t xml:space="preserve">                                                                                     </w:t>
      </w:r>
    </w:p>
    <w:p w:rsidR="00A21BF1" w:rsidRDefault="00A21BF1" w:rsidP="00E13493">
      <w:pPr>
        <w:spacing w:before="20" w:after="20"/>
        <w:ind w:left="3744" w:firstLine="1296"/>
        <w:jc w:val="both"/>
      </w:pPr>
      <w:bookmarkStart w:id="0" w:name="_GoBack"/>
      <w:bookmarkEnd w:id="0"/>
      <w:r>
        <w:t>Kretingos rajono savivaldybės tarybos</w:t>
      </w:r>
    </w:p>
    <w:p w:rsidR="00A21BF1" w:rsidRDefault="00A21BF1" w:rsidP="00A21BF1">
      <w:pPr>
        <w:spacing w:before="20" w:after="20"/>
        <w:jc w:val="both"/>
      </w:pPr>
      <w:r>
        <w:t xml:space="preserve">                                                                                     2014 m. gegužės </w:t>
      </w:r>
      <w:r w:rsidR="004544A1">
        <w:t>29</w:t>
      </w:r>
      <w:r>
        <w:t xml:space="preserve"> d. sprendimo Nr.</w:t>
      </w:r>
      <w:r w:rsidR="004544A1">
        <w:t>T2-</w:t>
      </w:r>
      <w:r w:rsidR="00E13493">
        <w:t>190</w:t>
      </w:r>
    </w:p>
    <w:p w:rsidR="00A21BF1" w:rsidRDefault="00A21BF1" w:rsidP="00A21BF1">
      <w:pPr>
        <w:spacing w:before="20" w:after="20"/>
        <w:jc w:val="both"/>
      </w:pPr>
      <w:r>
        <w:t xml:space="preserve">                                                                                     1 priedas</w:t>
      </w:r>
    </w:p>
    <w:p w:rsidR="00A21BF1" w:rsidRDefault="00A21BF1" w:rsidP="00A21BF1">
      <w:pPr>
        <w:spacing w:before="20" w:after="20"/>
        <w:jc w:val="both"/>
      </w:pPr>
    </w:p>
    <w:p w:rsidR="00A21BF1" w:rsidRDefault="00A21BF1" w:rsidP="00A21BF1">
      <w:pPr>
        <w:spacing w:before="20" w:after="20"/>
      </w:pPr>
    </w:p>
    <w:p w:rsidR="00A21BF1" w:rsidRDefault="00A21BF1" w:rsidP="00A21BF1">
      <w:pPr>
        <w:spacing w:before="20" w:after="20"/>
        <w:jc w:val="center"/>
      </w:pPr>
      <w:r>
        <w:t>PRIPAŽINTO NETINKAMU (NEGALIMU) NAUDOTI TRUMPALAIKIO MATERIALIOJO VALSTYBĖS TURTO SĄRAŠAS</w:t>
      </w:r>
    </w:p>
    <w:p w:rsidR="00A21BF1" w:rsidRDefault="00A21BF1" w:rsidP="00A21BF1">
      <w:pPr>
        <w:spacing w:before="20" w:after="20"/>
        <w:jc w:val="center"/>
      </w:pPr>
    </w:p>
    <w:p w:rsidR="00A21BF1" w:rsidRDefault="00A21BF1" w:rsidP="00A21BF1">
      <w:pPr>
        <w:spacing w:before="20" w:after="20"/>
        <w:jc w:val="cente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460"/>
        <w:gridCol w:w="1440"/>
        <w:gridCol w:w="1439"/>
        <w:gridCol w:w="881"/>
        <w:gridCol w:w="1041"/>
        <w:gridCol w:w="1055"/>
        <w:gridCol w:w="2185"/>
      </w:tblGrid>
      <w:tr w:rsidR="00A21BF1" w:rsidRPr="008A099E" w:rsidTr="00B878B6">
        <w:trPr>
          <w:jc w:val="center"/>
        </w:trPr>
        <w:tc>
          <w:tcPr>
            <w:tcW w:w="543"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sidRPr="008A099E">
              <w:rPr>
                <w:sz w:val="22"/>
                <w:szCs w:val="22"/>
              </w:rPr>
              <w:t>Eil. Nr.</w:t>
            </w:r>
          </w:p>
        </w:tc>
        <w:tc>
          <w:tcPr>
            <w:tcW w:w="1460"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sidRPr="008A099E">
              <w:rPr>
                <w:sz w:val="22"/>
                <w:szCs w:val="22"/>
              </w:rPr>
              <w:t>Buhalterinės sąskaitos</w:t>
            </w:r>
          </w:p>
          <w:p w:rsidR="00A21BF1" w:rsidRPr="008A099E" w:rsidRDefault="00A21BF1" w:rsidP="00A21BF1">
            <w:pPr>
              <w:spacing w:before="20" w:after="20"/>
              <w:jc w:val="center"/>
              <w:rPr>
                <w:sz w:val="22"/>
                <w:szCs w:val="22"/>
              </w:rPr>
            </w:pPr>
            <w:r w:rsidRPr="008A099E">
              <w:rPr>
                <w:sz w:val="22"/>
                <w:szCs w:val="22"/>
              </w:rPr>
              <w:t>Nr.</w:t>
            </w:r>
          </w:p>
        </w:tc>
        <w:tc>
          <w:tcPr>
            <w:tcW w:w="1440" w:type="dxa"/>
            <w:tcBorders>
              <w:top w:val="single" w:sz="4" w:space="0" w:color="auto"/>
              <w:left w:val="single" w:sz="4" w:space="0" w:color="auto"/>
              <w:bottom w:val="single" w:sz="4" w:space="0" w:color="auto"/>
              <w:right w:val="single" w:sz="4" w:space="0" w:color="auto"/>
            </w:tcBorders>
            <w:vAlign w:val="center"/>
          </w:tcPr>
          <w:p w:rsidR="00A21BF1" w:rsidRPr="008A099E" w:rsidRDefault="00A21BF1" w:rsidP="00A21BF1">
            <w:pPr>
              <w:spacing w:before="20" w:after="20"/>
              <w:jc w:val="center"/>
              <w:rPr>
                <w:sz w:val="22"/>
                <w:szCs w:val="22"/>
              </w:rPr>
            </w:pPr>
            <w:r w:rsidRPr="008A099E">
              <w:rPr>
                <w:sz w:val="22"/>
                <w:szCs w:val="22"/>
              </w:rPr>
              <w:t>Atidavimo naudoti metai, mėnuo</w:t>
            </w:r>
          </w:p>
        </w:tc>
        <w:tc>
          <w:tcPr>
            <w:tcW w:w="1439"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sidRPr="008A099E">
              <w:rPr>
                <w:sz w:val="22"/>
                <w:szCs w:val="22"/>
              </w:rPr>
              <w:t>Turto pavadinimas</w:t>
            </w:r>
          </w:p>
        </w:tc>
        <w:tc>
          <w:tcPr>
            <w:tcW w:w="88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sidRPr="008A099E">
              <w:rPr>
                <w:sz w:val="22"/>
                <w:szCs w:val="22"/>
              </w:rPr>
              <w:t>Kiekis</w:t>
            </w:r>
            <w:r>
              <w:rPr>
                <w:sz w:val="22"/>
                <w:szCs w:val="22"/>
              </w:rPr>
              <w:t>,</w:t>
            </w:r>
          </w:p>
          <w:p w:rsidR="00A21BF1" w:rsidRPr="008A099E" w:rsidRDefault="00A21BF1" w:rsidP="00A21BF1">
            <w:pPr>
              <w:spacing w:before="20" w:after="20"/>
              <w:jc w:val="center"/>
              <w:rPr>
                <w:sz w:val="22"/>
                <w:szCs w:val="22"/>
              </w:rPr>
            </w:pPr>
            <w:r w:rsidRPr="008A099E">
              <w:rPr>
                <w:sz w:val="22"/>
                <w:szCs w:val="22"/>
              </w:rPr>
              <w:t>vnt.</w:t>
            </w:r>
          </w:p>
        </w:tc>
        <w:tc>
          <w:tcPr>
            <w:tcW w:w="104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sidRPr="008A099E">
              <w:rPr>
                <w:sz w:val="22"/>
                <w:szCs w:val="22"/>
              </w:rPr>
              <w:t>Kaina,</w:t>
            </w:r>
          </w:p>
          <w:p w:rsidR="00A21BF1" w:rsidRPr="008A099E" w:rsidRDefault="00A21BF1" w:rsidP="00A21BF1">
            <w:pPr>
              <w:spacing w:before="20" w:after="20"/>
              <w:jc w:val="center"/>
              <w:rPr>
                <w:sz w:val="22"/>
                <w:szCs w:val="22"/>
              </w:rPr>
            </w:pPr>
            <w:r w:rsidRPr="008A099E">
              <w:rPr>
                <w:sz w:val="22"/>
                <w:szCs w:val="22"/>
              </w:rPr>
              <w:t>Lt</w:t>
            </w:r>
          </w:p>
        </w:tc>
        <w:tc>
          <w:tcPr>
            <w:tcW w:w="1055"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sidRPr="008A099E">
              <w:rPr>
                <w:sz w:val="22"/>
                <w:szCs w:val="22"/>
              </w:rPr>
              <w:t>Suma, Lt</w:t>
            </w:r>
          </w:p>
        </w:tc>
        <w:tc>
          <w:tcPr>
            <w:tcW w:w="218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sidRPr="008A099E">
              <w:rPr>
                <w:sz w:val="22"/>
                <w:szCs w:val="22"/>
              </w:rPr>
              <w:t>Nurašymo</w:t>
            </w:r>
          </w:p>
          <w:p w:rsidR="00A21BF1" w:rsidRPr="008A099E" w:rsidRDefault="00A21BF1" w:rsidP="00A21BF1">
            <w:pPr>
              <w:spacing w:before="20" w:after="20"/>
              <w:jc w:val="center"/>
              <w:rPr>
                <w:sz w:val="22"/>
                <w:szCs w:val="22"/>
              </w:rPr>
            </w:pPr>
            <w:r w:rsidRPr="008A099E">
              <w:rPr>
                <w:sz w:val="22"/>
                <w:szCs w:val="22"/>
              </w:rPr>
              <w:t xml:space="preserve"> priežastys</w:t>
            </w:r>
          </w:p>
        </w:tc>
      </w:tr>
      <w:tr w:rsidR="00A21BF1" w:rsidRPr="008A099E" w:rsidTr="00B878B6">
        <w:trPr>
          <w:jc w:val="center"/>
        </w:trPr>
        <w:tc>
          <w:tcPr>
            <w:tcW w:w="543"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Pr>
                <w:sz w:val="22"/>
                <w:szCs w:val="22"/>
              </w:rPr>
              <w:t>1.</w:t>
            </w:r>
          </w:p>
        </w:tc>
        <w:tc>
          <w:tcPr>
            <w:tcW w:w="1460"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A21BF1" w:rsidRPr="008A099E" w:rsidRDefault="00A21BF1" w:rsidP="00A21BF1">
            <w:pPr>
              <w:spacing w:before="20" w:after="20"/>
              <w:jc w:val="center"/>
              <w:rPr>
                <w:sz w:val="22"/>
                <w:szCs w:val="22"/>
              </w:rPr>
            </w:pPr>
            <w:r>
              <w:rPr>
                <w:sz w:val="22"/>
                <w:szCs w:val="22"/>
              </w:rPr>
              <w:t>2002</w:t>
            </w:r>
          </w:p>
        </w:tc>
        <w:tc>
          <w:tcPr>
            <w:tcW w:w="1439" w:type="dxa"/>
            <w:tcBorders>
              <w:top w:val="single" w:sz="4" w:space="0" w:color="auto"/>
              <w:left w:val="single" w:sz="4" w:space="0" w:color="auto"/>
              <w:bottom w:val="single" w:sz="4" w:space="0" w:color="auto"/>
              <w:right w:val="single" w:sz="4" w:space="0" w:color="auto"/>
            </w:tcBorders>
          </w:tcPr>
          <w:p w:rsidR="00A21BF1" w:rsidRPr="004B4A7B" w:rsidRDefault="00A21BF1" w:rsidP="00A21BF1">
            <w:pPr>
              <w:spacing w:before="20" w:after="20"/>
              <w:jc w:val="both"/>
              <w:rPr>
                <w:i/>
                <w:sz w:val="22"/>
                <w:szCs w:val="22"/>
              </w:rPr>
            </w:pPr>
            <w:r>
              <w:rPr>
                <w:sz w:val="22"/>
                <w:szCs w:val="22"/>
              </w:rPr>
              <w:t xml:space="preserve">MKP </w:t>
            </w:r>
            <w:r w:rsidRPr="004B4A7B">
              <w:rPr>
                <w:i/>
                <w:sz w:val="22"/>
                <w:szCs w:val="22"/>
              </w:rPr>
              <w:t>Dina-</w:t>
            </w:r>
          </w:p>
          <w:p w:rsidR="00A21BF1" w:rsidRPr="004B4A7B" w:rsidRDefault="00A21BF1" w:rsidP="00A21BF1">
            <w:pPr>
              <w:spacing w:before="20" w:after="20"/>
              <w:jc w:val="both"/>
              <w:rPr>
                <w:i/>
                <w:sz w:val="22"/>
                <w:szCs w:val="22"/>
              </w:rPr>
            </w:pPr>
            <w:r w:rsidRPr="004B4A7B">
              <w:rPr>
                <w:i/>
                <w:sz w:val="22"/>
                <w:szCs w:val="22"/>
              </w:rPr>
              <w:t xml:space="preserve">minė </w:t>
            </w:r>
            <w:proofErr w:type="spellStart"/>
            <w:r w:rsidRPr="004B4A7B">
              <w:rPr>
                <w:i/>
                <w:sz w:val="22"/>
                <w:szCs w:val="22"/>
              </w:rPr>
              <w:t>geomet-</w:t>
            </w:r>
            <w:proofErr w:type="spellEnd"/>
          </w:p>
          <w:p w:rsidR="00A21BF1" w:rsidRPr="008A099E" w:rsidRDefault="00A21BF1" w:rsidP="00A21BF1">
            <w:pPr>
              <w:spacing w:before="20" w:after="20"/>
              <w:jc w:val="both"/>
              <w:rPr>
                <w:sz w:val="22"/>
                <w:szCs w:val="22"/>
              </w:rPr>
            </w:pPr>
            <w:r w:rsidRPr="004B4A7B">
              <w:rPr>
                <w:i/>
                <w:sz w:val="22"/>
                <w:szCs w:val="22"/>
              </w:rPr>
              <w:t>rija</w:t>
            </w:r>
          </w:p>
        </w:tc>
        <w:tc>
          <w:tcPr>
            <w:tcW w:w="881"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Pr>
                <w:sz w:val="22"/>
                <w:szCs w:val="22"/>
              </w:rPr>
              <w:t>3,20</w:t>
            </w:r>
          </w:p>
        </w:tc>
        <w:tc>
          <w:tcPr>
            <w:tcW w:w="1055" w:type="dxa"/>
            <w:tcBorders>
              <w:top w:val="single" w:sz="4" w:space="0" w:color="auto"/>
              <w:left w:val="single" w:sz="4" w:space="0" w:color="auto"/>
              <w:bottom w:val="single" w:sz="4" w:space="0" w:color="auto"/>
              <w:right w:val="single" w:sz="4" w:space="0" w:color="auto"/>
            </w:tcBorders>
          </w:tcPr>
          <w:p w:rsidR="00A21BF1" w:rsidRPr="008A099E" w:rsidRDefault="00A21BF1" w:rsidP="00A21BF1">
            <w:pPr>
              <w:spacing w:before="20" w:after="20"/>
              <w:jc w:val="center"/>
              <w:rPr>
                <w:sz w:val="22"/>
                <w:szCs w:val="22"/>
              </w:rPr>
            </w:pPr>
            <w:r>
              <w:rPr>
                <w:sz w:val="22"/>
                <w:szCs w:val="22"/>
              </w:rPr>
              <w:t>3,20</w:t>
            </w:r>
          </w:p>
        </w:tc>
        <w:tc>
          <w:tcPr>
            <w:tcW w:w="218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sz w:val="22"/>
                <w:szCs w:val="22"/>
              </w:rPr>
            </w:pPr>
            <w:r>
              <w:rPr>
                <w:sz w:val="22"/>
                <w:szCs w:val="22"/>
              </w:rPr>
              <w:t xml:space="preserve">Nusidėvėjo </w:t>
            </w:r>
            <w:proofErr w:type="spellStart"/>
            <w:r>
              <w:rPr>
                <w:sz w:val="22"/>
                <w:szCs w:val="22"/>
              </w:rPr>
              <w:t>funkciš-</w:t>
            </w:r>
            <w:proofErr w:type="spellEnd"/>
          </w:p>
          <w:p w:rsidR="00A21BF1" w:rsidRPr="008A099E" w:rsidRDefault="00A21BF1" w:rsidP="00A21BF1">
            <w:pPr>
              <w:spacing w:before="20" w:after="20"/>
              <w:jc w:val="both"/>
              <w:rPr>
                <w:sz w:val="22"/>
                <w:szCs w:val="22"/>
              </w:rPr>
            </w:pPr>
            <w:r>
              <w:rPr>
                <w:sz w:val="22"/>
                <w:szCs w:val="22"/>
              </w:rPr>
              <w:t>kai ir technologiškai</w:t>
            </w:r>
          </w:p>
        </w:tc>
      </w:tr>
      <w:tr w:rsidR="00A21BF1" w:rsidRPr="008A099E" w:rsidTr="00B878B6">
        <w:trPr>
          <w:jc w:val="center"/>
        </w:trPr>
        <w:tc>
          <w:tcPr>
            <w:tcW w:w="543"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2.</w:t>
            </w:r>
          </w:p>
        </w:tc>
        <w:tc>
          <w:tcPr>
            <w:tcW w:w="1460"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A21BF1" w:rsidRDefault="00A21BF1" w:rsidP="00A21BF1">
            <w:pPr>
              <w:spacing w:before="20" w:after="20"/>
              <w:jc w:val="center"/>
              <w:rPr>
                <w:sz w:val="22"/>
                <w:szCs w:val="22"/>
              </w:rPr>
            </w:pPr>
            <w:r>
              <w:rPr>
                <w:sz w:val="22"/>
                <w:szCs w:val="22"/>
              </w:rPr>
              <w:t>2002</w:t>
            </w:r>
          </w:p>
        </w:tc>
        <w:tc>
          <w:tcPr>
            <w:tcW w:w="1439" w:type="dxa"/>
            <w:tcBorders>
              <w:top w:val="single" w:sz="4" w:space="0" w:color="auto"/>
              <w:left w:val="single" w:sz="4" w:space="0" w:color="auto"/>
              <w:bottom w:val="single" w:sz="4" w:space="0" w:color="auto"/>
              <w:right w:val="single" w:sz="4" w:space="0" w:color="auto"/>
            </w:tcBorders>
          </w:tcPr>
          <w:p w:rsidR="00A21BF1" w:rsidRPr="004B4A7B" w:rsidRDefault="00A21BF1" w:rsidP="00A21BF1">
            <w:pPr>
              <w:spacing w:before="20" w:after="20"/>
              <w:jc w:val="both"/>
              <w:rPr>
                <w:i/>
                <w:sz w:val="22"/>
                <w:szCs w:val="22"/>
              </w:rPr>
            </w:pPr>
            <w:proofErr w:type="spellStart"/>
            <w:r w:rsidRPr="004B4A7B">
              <w:rPr>
                <w:i/>
                <w:sz w:val="22"/>
                <w:szCs w:val="22"/>
              </w:rPr>
              <w:t>Komenskio</w:t>
            </w:r>
            <w:proofErr w:type="spellEnd"/>
            <w:r w:rsidRPr="004B4A7B">
              <w:rPr>
                <w:i/>
                <w:sz w:val="22"/>
                <w:szCs w:val="22"/>
              </w:rPr>
              <w:t xml:space="preserve"> </w:t>
            </w:r>
            <w:proofErr w:type="spellStart"/>
            <w:r w:rsidRPr="004B4A7B">
              <w:rPr>
                <w:i/>
                <w:sz w:val="22"/>
                <w:szCs w:val="22"/>
              </w:rPr>
              <w:t>Logo</w:t>
            </w:r>
            <w:proofErr w:type="spellEnd"/>
          </w:p>
        </w:tc>
        <w:tc>
          <w:tcPr>
            <w:tcW w:w="88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3,20</w:t>
            </w:r>
          </w:p>
        </w:tc>
        <w:tc>
          <w:tcPr>
            <w:tcW w:w="105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3,20</w:t>
            </w:r>
          </w:p>
        </w:tc>
        <w:tc>
          <w:tcPr>
            <w:tcW w:w="218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sz w:val="22"/>
                <w:szCs w:val="22"/>
              </w:rPr>
            </w:pPr>
            <w:r>
              <w:rPr>
                <w:sz w:val="22"/>
                <w:szCs w:val="22"/>
              </w:rPr>
              <w:t xml:space="preserve">Nusidėvėjo </w:t>
            </w:r>
            <w:proofErr w:type="spellStart"/>
            <w:r>
              <w:rPr>
                <w:sz w:val="22"/>
                <w:szCs w:val="22"/>
              </w:rPr>
              <w:t>funkciš-</w:t>
            </w:r>
            <w:proofErr w:type="spellEnd"/>
          </w:p>
          <w:p w:rsidR="00A21BF1" w:rsidRPr="008A099E" w:rsidRDefault="00A21BF1" w:rsidP="00A21BF1">
            <w:pPr>
              <w:spacing w:before="20" w:after="20"/>
              <w:jc w:val="both"/>
              <w:rPr>
                <w:sz w:val="22"/>
                <w:szCs w:val="22"/>
              </w:rPr>
            </w:pPr>
            <w:r>
              <w:rPr>
                <w:sz w:val="22"/>
                <w:szCs w:val="22"/>
              </w:rPr>
              <w:t>kai ir technologiškai</w:t>
            </w:r>
          </w:p>
        </w:tc>
      </w:tr>
      <w:tr w:rsidR="00A21BF1" w:rsidRPr="008A099E" w:rsidTr="00B878B6">
        <w:trPr>
          <w:jc w:val="center"/>
        </w:trPr>
        <w:tc>
          <w:tcPr>
            <w:tcW w:w="543"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3.</w:t>
            </w:r>
          </w:p>
        </w:tc>
        <w:tc>
          <w:tcPr>
            <w:tcW w:w="1460"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A21BF1" w:rsidRDefault="00A21BF1" w:rsidP="00A21BF1">
            <w:pPr>
              <w:spacing w:before="20" w:after="20"/>
              <w:jc w:val="center"/>
              <w:rPr>
                <w:sz w:val="22"/>
                <w:szCs w:val="22"/>
              </w:rPr>
            </w:pPr>
            <w:r>
              <w:rPr>
                <w:sz w:val="22"/>
                <w:szCs w:val="22"/>
              </w:rPr>
              <w:t>2002</w:t>
            </w:r>
          </w:p>
        </w:tc>
        <w:tc>
          <w:tcPr>
            <w:tcW w:w="1439"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i/>
                <w:sz w:val="22"/>
                <w:szCs w:val="22"/>
              </w:rPr>
            </w:pPr>
            <w:r>
              <w:rPr>
                <w:i/>
                <w:sz w:val="22"/>
                <w:szCs w:val="22"/>
              </w:rPr>
              <w:t xml:space="preserve">Pasaulio </w:t>
            </w:r>
            <w:proofErr w:type="spellStart"/>
            <w:r>
              <w:rPr>
                <w:i/>
                <w:sz w:val="22"/>
                <w:szCs w:val="22"/>
              </w:rPr>
              <w:t>ge-</w:t>
            </w:r>
            <w:proofErr w:type="spellEnd"/>
          </w:p>
          <w:p w:rsidR="00A21BF1" w:rsidRDefault="00A21BF1" w:rsidP="00A21BF1">
            <w:pPr>
              <w:spacing w:before="20" w:after="20"/>
              <w:jc w:val="both"/>
              <w:rPr>
                <w:i/>
                <w:sz w:val="22"/>
                <w:szCs w:val="22"/>
              </w:rPr>
            </w:pPr>
            <w:proofErr w:type="spellStart"/>
            <w:r>
              <w:rPr>
                <w:i/>
                <w:sz w:val="22"/>
                <w:szCs w:val="22"/>
              </w:rPr>
              <w:t>ograf</w:t>
            </w:r>
            <w:proofErr w:type="spellEnd"/>
            <w:r>
              <w:rPr>
                <w:i/>
                <w:sz w:val="22"/>
                <w:szCs w:val="22"/>
              </w:rPr>
              <w:t>. zonos</w:t>
            </w:r>
          </w:p>
          <w:p w:rsidR="00A21BF1" w:rsidRDefault="00A21BF1" w:rsidP="00A21BF1">
            <w:pPr>
              <w:spacing w:before="20" w:after="20"/>
              <w:jc w:val="both"/>
              <w:rPr>
                <w:i/>
                <w:sz w:val="22"/>
                <w:szCs w:val="22"/>
              </w:rPr>
            </w:pPr>
            <w:r>
              <w:rPr>
                <w:i/>
                <w:sz w:val="22"/>
                <w:szCs w:val="22"/>
              </w:rPr>
              <w:t>ir Bendrosios</w:t>
            </w:r>
          </w:p>
          <w:p w:rsidR="00A21BF1" w:rsidRPr="00713381" w:rsidRDefault="00A21BF1" w:rsidP="00A21BF1">
            <w:pPr>
              <w:spacing w:before="20" w:after="20"/>
              <w:jc w:val="both"/>
              <w:rPr>
                <w:sz w:val="22"/>
                <w:szCs w:val="22"/>
              </w:rPr>
            </w:pPr>
            <w:proofErr w:type="spellStart"/>
            <w:r>
              <w:rPr>
                <w:i/>
                <w:sz w:val="22"/>
                <w:szCs w:val="22"/>
              </w:rPr>
              <w:t>geograf</w:t>
            </w:r>
            <w:proofErr w:type="spellEnd"/>
            <w:r>
              <w:rPr>
                <w:i/>
                <w:sz w:val="22"/>
                <w:szCs w:val="22"/>
              </w:rPr>
              <w:t xml:space="preserve">. </w:t>
            </w:r>
            <w:r>
              <w:rPr>
                <w:sz w:val="22"/>
                <w:szCs w:val="22"/>
              </w:rPr>
              <w:t>CD</w:t>
            </w:r>
          </w:p>
        </w:tc>
        <w:tc>
          <w:tcPr>
            <w:tcW w:w="88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60,00</w:t>
            </w:r>
          </w:p>
        </w:tc>
        <w:tc>
          <w:tcPr>
            <w:tcW w:w="105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60,00</w:t>
            </w:r>
          </w:p>
        </w:tc>
        <w:tc>
          <w:tcPr>
            <w:tcW w:w="218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sz w:val="22"/>
                <w:szCs w:val="22"/>
              </w:rPr>
            </w:pPr>
            <w:r>
              <w:rPr>
                <w:sz w:val="22"/>
                <w:szCs w:val="22"/>
              </w:rPr>
              <w:t xml:space="preserve">Nusidėvėjo </w:t>
            </w:r>
            <w:proofErr w:type="spellStart"/>
            <w:r>
              <w:rPr>
                <w:sz w:val="22"/>
                <w:szCs w:val="22"/>
              </w:rPr>
              <w:t>funkciš-</w:t>
            </w:r>
            <w:proofErr w:type="spellEnd"/>
          </w:p>
          <w:p w:rsidR="00A21BF1" w:rsidRPr="008A099E" w:rsidRDefault="00A21BF1" w:rsidP="00A21BF1">
            <w:pPr>
              <w:spacing w:before="20" w:after="20"/>
              <w:jc w:val="both"/>
              <w:rPr>
                <w:sz w:val="22"/>
                <w:szCs w:val="22"/>
              </w:rPr>
            </w:pPr>
            <w:r>
              <w:rPr>
                <w:sz w:val="22"/>
                <w:szCs w:val="22"/>
              </w:rPr>
              <w:t>kai ir technologiškai</w:t>
            </w:r>
          </w:p>
        </w:tc>
      </w:tr>
      <w:tr w:rsidR="00A21BF1" w:rsidRPr="008A099E" w:rsidTr="00B878B6">
        <w:trPr>
          <w:jc w:val="center"/>
        </w:trPr>
        <w:tc>
          <w:tcPr>
            <w:tcW w:w="543"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4.</w:t>
            </w:r>
          </w:p>
        </w:tc>
        <w:tc>
          <w:tcPr>
            <w:tcW w:w="1460"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A21BF1" w:rsidRDefault="00A21BF1" w:rsidP="00A21BF1">
            <w:pPr>
              <w:spacing w:before="20" w:after="20"/>
              <w:jc w:val="center"/>
              <w:rPr>
                <w:sz w:val="22"/>
                <w:szCs w:val="22"/>
              </w:rPr>
            </w:pPr>
            <w:r>
              <w:rPr>
                <w:sz w:val="22"/>
                <w:szCs w:val="22"/>
              </w:rPr>
              <w:t>2002</w:t>
            </w:r>
          </w:p>
        </w:tc>
        <w:tc>
          <w:tcPr>
            <w:tcW w:w="1439"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sz w:val="22"/>
                <w:szCs w:val="22"/>
              </w:rPr>
            </w:pPr>
            <w:r>
              <w:rPr>
                <w:sz w:val="22"/>
                <w:szCs w:val="22"/>
              </w:rPr>
              <w:t>Enciklopedija</w:t>
            </w:r>
          </w:p>
          <w:p w:rsidR="00A21BF1" w:rsidRDefault="00A21BF1" w:rsidP="00A21BF1">
            <w:pPr>
              <w:spacing w:before="20" w:after="20"/>
              <w:jc w:val="both"/>
              <w:rPr>
                <w:i/>
                <w:sz w:val="22"/>
                <w:szCs w:val="22"/>
              </w:rPr>
            </w:pPr>
            <w:r>
              <w:rPr>
                <w:i/>
                <w:sz w:val="22"/>
                <w:szCs w:val="22"/>
              </w:rPr>
              <w:t>ENCARTA</w:t>
            </w:r>
          </w:p>
          <w:p w:rsidR="00A21BF1" w:rsidRPr="00713381" w:rsidRDefault="00A21BF1" w:rsidP="00A21BF1">
            <w:pPr>
              <w:spacing w:before="20" w:after="20"/>
              <w:jc w:val="both"/>
              <w:rPr>
                <w:i/>
                <w:sz w:val="22"/>
                <w:szCs w:val="22"/>
              </w:rPr>
            </w:pPr>
            <w:r>
              <w:rPr>
                <w:i/>
                <w:sz w:val="22"/>
                <w:szCs w:val="22"/>
              </w:rPr>
              <w:t>2002</w:t>
            </w:r>
          </w:p>
        </w:tc>
        <w:tc>
          <w:tcPr>
            <w:tcW w:w="88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1</w:t>
            </w:r>
          </w:p>
        </w:tc>
        <w:tc>
          <w:tcPr>
            <w:tcW w:w="104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119,00</w:t>
            </w:r>
          </w:p>
        </w:tc>
        <w:tc>
          <w:tcPr>
            <w:tcW w:w="105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r>
              <w:rPr>
                <w:sz w:val="22"/>
                <w:szCs w:val="22"/>
              </w:rPr>
              <w:t>119,00</w:t>
            </w:r>
          </w:p>
        </w:tc>
        <w:tc>
          <w:tcPr>
            <w:tcW w:w="218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sz w:val="22"/>
                <w:szCs w:val="22"/>
              </w:rPr>
            </w:pPr>
            <w:r>
              <w:rPr>
                <w:sz w:val="22"/>
                <w:szCs w:val="22"/>
              </w:rPr>
              <w:t xml:space="preserve">Nusidėvėjo </w:t>
            </w:r>
            <w:proofErr w:type="spellStart"/>
            <w:r>
              <w:rPr>
                <w:sz w:val="22"/>
                <w:szCs w:val="22"/>
              </w:rPr>
              <w:t>funkciš-</w:t>
            </w:r>
            <w:proofErr w:type="spellEnd"/>
          </w:p>
          <w:p w:rsidR="00A21BF1" w:rsidRPr="008A099E" w:rsidRDefault="00A21BF1" w:rsidP="00A21BF1">
            <w:pPr>
              <w:spacing w:before="20" w:after="20"/>
              <w:jc w:val="both"/>
              <w:rPr>
                <w:sz w:val="22"/>
                <w:szCs w:val="22"/>
              </w:rPr>
            </w:pPr>
            <w:r>
              <w:rPr>
                <w:sz w:val="22"/>
                <w:szCs w:val="22"/>
              </w:rPr>
              <w:t>kai ir technologiškai</w:t>
            </w:r>
          </w:p>
        </w:tc>
      </w:tr>
      <w:tr w:rsidR="00A21BF1" w:rsidRPr="008A099E" w:rsidTr="00B878B6">
        <w:trPr>
          <w:jc w:val="center"/>
        </w:trPr>
        <w:tc>
          <w:tcPr>
            <w:tcW w:w="543"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tcPr>
          <w:p w:rsidR="00A21BF1" w:rsidRPr="00713381" w:rsidRDefault="00A21BF1" w:rsidP="00A21BF1">
            <w:pPr>
              <w:spacing w:before="20" w:after="20"/>
              <w:jc w:val="right"/>
              <w:rPr>
                <w:b/>
                <w:sz w:val="22"/>
                <w:szCs w:val="22"/>
              </w:rPr>
            </w:pPr>
            <w:r>
              <w:rPr>
                <w:b/>
                <w:sz w:val="22"/>
                <w:szCs w:val="22"/>
              </w:rPr>
              <w:t>Iš viso</w:t>
            </w:r>
          </w:p>
        </w:tc>
        <w:tc>
          <w:tcPr>
            <w:tcW w:w="1440" w:type="dxa"/>
            <w:tcBorders>
              <w:top w:val="single" w:sz="4" w:space="0" w:color="auto"/>
              <w:left w:val="single" w:sz="4" w:space="0" w:color="auto"/>
              <w:bottom w:val="single" w:sz="4" w:space="0" w:color="auto"/>
              <w:right w:val="single" w:sz="4" w:space="0" w:color="auto"/>
            </w:tcBorders>
            <w:vAlign w:val="center"/>
          </w:tcPr>
          <w:p w:rsidR="00A21BF1" w:rsidRDefault="00A21BF1" w:rsidP="00A21BF1">
            <w:pPr>
              <w:spacing w:before="20" w:after="20"/>
              <w:jc w:val="center"/>
              <w:rPr>
                <w:sz w:val="22"/>
                <w:szCs w:val="22"/>
              </w:rPr>
            </w:pPr>
          </w:p>
        </w:tc>
        <w:tc>
          <w:tcPr>
            <w:tcW w:w="1439"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sz w:val="22"/>
                <w:szCs w:val="22"/>
              </w:rPr>
            </w:pPr>
          </w:p>
        </w:tc>
        <w:tc>
          <w:tcPr>
            <w:tcW w:w="881" w:type="dxa"/>
            <w:tcBorders>
              <w:top w:val="single" w:sz="4" w:space="0" w:color="auto"/>
              <w:left w:val="single" w:sz="4" w:space="0" w:color="auto"/>
              <w:bottom w:val="single" w:sz="4" w:space="0" w:color="auto"/>
              <w:right w:val="single" w:sz="4" w:space="0" w:color="auto"/>
            </w:tcBorders>
          </w:tcPr>
          <w:p w:rsidR="00A21BF1" w:rsidRPr="00713381" w:rsidRDefault="00A21BF1" w:rsidP="00A21BF1">
            <w:pPr>
              <w:spacing w:before="20" w:after="20"/>
              <w:jc w:val="center"/>
              <w:rPr>
                <w:b/>
                <w:sz w:val="22"/>
                <w:szCs w:val="22"/>
              </w:rPr>
            </w:pPr>
            <w:r>
              <w:rPr>
                <w:b/>
                <w:sz w:val="22"/>
                <w:szCs w:val="22"/>
              </w:rPr>
              <w:t>4</w:t>
            </w:r>
          </w:p>
        </w:tc>
        <w:tc>
          <w:tcPr>
            <w:tcW w:w="1041"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center"/>
              <w:rPr>
                <w:sz w:val="22"/>
                <w:szCs w:val="22"/>
              </w:rPr>
            </w:pPr>
          </w:p>
        </w:tc>
        <w:tc>
          <w:tcPr>
            <w:tcW w:w="1055" w:type="dxa"/>
            <w:tcBorders>
              <w:top w:val="single" w:sz="4" w:space="0" w:color="auto"/>
              <w:left w:val="single" w:sz="4" w:space="0" w:color="auto"/>
              <w:bottom w:val="single" w:sz="4" w:space="0" w:color="auto"/>
              <w:right w:val="single" w:sz="4" w:space="0" w:color="auto"/>
            </w:tcBorders>
          </w:tcPr>
          <w:p w:rsidR="00A21BF1" w:rsidRPr="00713381" w:rsidRDefault="00A21BF1" w:rsidP="00A21BF1">
            <w:pPr>
              <w:spacing w:before="20" w:after="20"/>
              <w:jc w:val="center"/>
              <w:rPr>
                <w:b/>
                <w:sz w:val="22"/>
                <w:szCs w:val="22"/>
              </w:rPr>
            </w:pPr>
            <w:r>
              <w:rPr>
                <w:b/>
                <w:sz w:val="22"/>
                <w:szCs w:val="22"/>
              </w:rPr>
              <w:t>185,40</w:t>
            </w:r>
          </w:p>
        </w:tc>
        <w:tc>
          <w:tcPr>
            <w:tcW w:w="2185" w:type="dxa"/>
            <w:tcBorders>
              <w:top w:val="single" w:sz="4" w:space="0" w:color="auto"/>
              <w:left w:val="single" w:sz="4" w:space="0" w:color="auto"/>
              <w:bottom w:val="single" w:sz="4" w:space="0" w:color="auto"/>
              <w:right w:val="single" w:sz="4" w:space="0" w:color="auto"/>
            </w:tcBorders>
          </w:tcPr>
          <w:p w:rsidR="00A21BF1" w:rsidRDefault="00A21BF1" w:rsidP="00A21BF1">
            <w:pPr>
              <w:spacing w:before="20" w:after="20"/>
              <w:jc w:val="both"/>
              <w:rPr>
                <w:sz w:val="22"/>
                <w:szCs w:val="22"/>
              </w:rPr>
            </w:pPr>
          </w:p>
        </w:tc>
      </w:tr>
    </w:tbl>
    <w:p w:rsidR="00A21BF1" w:rsidRDefault="00A21BF1" w:rsidP="00A21BF1">
      <w:pPr>
        <w:spacing w:before="20" w:after="20"/>
        <w:jc w:val="center"/>
      </w:pPr>
      <w:r>
        <w:t>__________________________</w:t>
      </w: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EC5286" w:rsidRDefault="00EC5286" w:rsidP="00A21BF1">
      <w:pPr>
        <w:spacing w:before="20" w:after="20"/>
        <w:jc w:val="center"/>
      </w:pPr>
    </w:p>
    <w:p w:rsidR="004544A1" w:rsidRDefault="004544A1" w:rsidP="00A21BF1">
      <w:pPr>
        <w:spacing w:before="20" w:after="20"/>
        <w:jc w:val="center"/>
      </w:pPr>
    </w:p>
    <w:p w:rsidR="004544A1" w:rsidRDefault="004544A1" w:rsidP="00A21BF1">
      <w:pPr>
        <w:spacing w:before="20" w:after="20"/>
        <w:jc w:val="center"/>
      </w:pPr>
    </w:p>
    <w:p w:rsidR="004544A1" w:rsidRDefault="004544A1" w:rsidP="00A21BF1">
      <w:pPr>
        <w:spacing w:before="20" w:after="20"/>
        <w:jc w:val="center"/>
      </w:pPr>
    </w:p>
    <w:p w:rsidR="004544A1" w:rsidRDefault="004544A1" w:rsidP="00A21BF1">
      <w:pPr>
        <w:spacing w:before="20" w:after="20"/>
        <w:jc w:val="center"/>
      </w:pPr>
    </w:p>
    <w:p w:rsidR="004544A1" w:rsidRDefault="004544A1" w:rsidP="00A21BF1">
      <w:pPr>
        <w:spacing w:before="20" w:after="20"/>
        <w:jc w:val="center"/>
      </w:pPr>
    </w:p>
    <w:p w:rsidR="004544A1" w:rsidRDefault="004544A1" w:rsidP="00A21BF1">
      <w:pPr>
        <w:spacing w:before="20" w:after="20"/>
        <w:jc w:val="center"/>
      </w:pPr>
    </w:p>
    <w:p w:rsidR="00EC5286" w:rsidRDefault="00EC5286" w:rsidP="00A21BF1">
      <w:pPr>
        <w:spacing w:before="20" w:after="20"/>
        <w:jc w:val="center"/>
      </w:pPr>
    </w:p>
    <w:p w:rsidR="00A21BF1" w:rsidRDefault="00A21BF1" w:rsidP="00A21BF1">
      <w:pPr>
        <w:spacing w:before="20" w:after="20"/>
        <w:jc w:val="center"/>
      </w:pPr>
    </w:p>
    <w:p w:rsidR="00A21BF1" w:rsidRDefault="00A21BF1" w:rsidP="00A21BF1">
      <w:pPr>
        <w:spacing w:before="20" w:after="20"/>
        <w:jc w:val="both"/>
      </w:pPr>
      <w:r>
        <w:t xml:space="preserve">                                                                                     Kretingos rajono savivaldybės tarybos</w:t>
      </w:r>
    </w:p>
    <w:p w:rsidR="00A21BF1" w:rsidRDefault="00A21BF1" w:rsidP="00A21BF1">
      <w:pPr>
        <w:spacing w:before="20" w:after="20"/>
        <w:jc w:val="both"/>
      </w:pPr>
      <w:r>
        <w:t xml:space="preserve">                                                                                     2014 m. gegužės </w:t>
      </w:r>
      <w:r w:rsidR="004544A1">
        <w:t>29</w:t>
      </w:r>
      <w:r>
        <w:t xml:space="preserve"> d. sprendimo Nr.</w:t>
      </w:r>
      <w:r w:rsidR="004544A1">
        <w:t>T2-</w:t>
      </w:r>
      <w:r w:rsidR="00E13493">
        <w:t>190</w:t>
      </w:r>
    </w:p>
    <w:p w:rsidR="00A21BF1" w:rsidRDefault="00A21BF1" w:rsidP="00A21BF1">
      <w:pPr>
        <w:spacing w:before="20" w:after="20"/>
        <w:jc w:val="both"/>
      </w:pPr>
      <w:r>
        <w:t xml:space="preserve">                                                                                     2 priedas</w:t>
      </w:r>
    </w:p>
    <w:p w:rsidR="00A21BF1" w:rsidRDefault="00A21BF1" w:rsidP="00A21BF1">
      <w:pPr>
        <w:spacing w:before="20" w:after="20"/>
        <w:jc w:val="both"/>
      </w:pPr>
    </w:p>
    <w:p w:rsidR="00A21BF1" w:rsidRDefault="00A21BF1" w:rsidP="00A21BF1">
      <w:pPr>
        <w:spacing w:before="20" w:after="20"/>
      </w:pPr>
    </w:p>
    <w:p w:rsidR="00A21BF1" w:rsidRDefault="00A21BF1" w:rsidP="00A21BF1">
      <w:pPr>
        <w:spacing w:before="20" w:after="20"/>
        <w:jc w:val="center"/>
      </w:pPr>
      <w:r>
        <w:t>PRIPAŽINTO NETINKAMU (NEGALIMU) NAUDOTI ILGALAIKIO MATERIALIOJO IR NEMATERIALIOJO VALSTYBĖS TURTO SĄRAŠAS</w:t>
      </w:r>
    </w:p>
    <w:p w:rsidR="00A21BF1" w:rsidRDefault="00A21BF1" w:rsidP="00A21BF1">
      <w:pPr>
        <w:spacing w:before="20" w:after="20"/>
        <w:jc w:val="center"/>
      </w:pPr>
    </w:p>
    <w:p w:rsidR="00A21BF1" w:rsidRDefault="00A21BF1" w:rsidP="00A21BF1">
      <w:pPr>
        <w:spacing w:before="20" w:after="20"/>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12"/>
        <w:gridCol w:w="1275"/>
        <w:gridCol w:w="1134"/>
        <w:gridCol w:w="1380"/>
        <w:gridCol w:w="1030"/>
        <w:gridCol w:w="2126"/>
      </w:tblGrid>
      <w:tr w:rsidR="00A21BF1" w:rsidTr="00B878B6">
        <w:tc>
          <w:tcPr>
            <w:tcW w:w="590" w:type="dxa"/>
            <w:shd w:val="clear" w:color="auto" w:fill="auto"/>
          </w:tcPr>
          <w:p w:rsidR="00A21BF1" w:rsidRDefault="00A21BF1" w:rsidP="00A21BF1">
            <w:pPr>
              <w:spacing w:before="20" w:after="20"/>
              <w:jc w:val="center"/>
            </w:pPr>
            <w:r>
              <w:t>Eil.</w:t>
            </w:r>
          </w:p>
          <w:p w:rsidR="00A21BF1" w:rsidRDefault="00A21BF1" w:rsidP="00A21BF1">
            <w:pPr>
              <w:spacing w:before="20" w:after="20"/>
              <w:jc w:val="center"/>
            </w:pPr>
            <w:r>
              <w:t>Nr.</w:t>
            </w:r>
          </w:p>
        </w:tc>
        <w:tc>
          <w:tcPr>
            <w:tcW w:w="2212" w:type="dxa"/>
            <w:shd w:val="clear" w:color="auto" w:fill="auto"/>
          </w:tcPr>
          <w:p w:rsidR="00A21BF1" w:rsidRDefault="00A21BF1" w:rsidP="00A21BF1">
            <w:pPr>
              <w:spacing w:before="20" w:after="20"/>
              <w:jc w:val="center"/>
            </w:pPr>
            <w:r>
              <w:t>Turto</w:t>
            </w:r>
          </w:p>
          <w:p w:rsidR="00A21BF1" w:rsidRDefault="00A21BF1" w:rsidP="00A21BF1">
            <w:pPr>
              <w:spacing w:before="20" w:after="20"/>
              <w:jc w:val="center"/>
            </w:pPr>
            <w:r>
              <w:t xml:space="preserve">pavadinimas </w:t>
            </w:r>
          </w:p>
        </w:tc>
        <w:tc>
          <w:tcPr>
            <w:tcW w:w="1275" w:type="dxa"/>
            <w:shd w:val="clear" w:color="auto" w:fill="auto"/>
          </w:tcPr>
          <w:p w:rsidR="00A21BF1" w:rsidRDefault="00A21BF1" w:rsidP="00A21BF1">
            <w:pPr>
              <w:spacing w:before="20" w:after="20"/>
              <w:jc w:val="center"/>
            </w:pPr>
            <w:proofErr w:type="spellStart"/>
            <w:r>
              <w:t>Inventor</w:t>
            </w:r>
            <w:proofErr w:type="spellEnd"/>
            <w:r>
              <w:t>.</w:t>
            </w:r>
          </w:p>
          <w:p w:rsidR="00A21BF1" w:rsidRDefault="00A21BF1" w:rsidP="00A21BF1">
            <w:pPr>
              <w:spacing w:before="20" w:after="20"/>
              <w:jc w:val="center"/>
            </w:pPr>
            <w:r>
              <w:t>Nr.</w:t>
            </w:r>
          </w:p>
        </w:tc>
        <w:tc>
          <w:tcPr>
            <w:tcW w:w="1134" w:type="dxa"/>
            <w:shd w:val="clear" w:color="auto" w:fill="auto"/>
          </w:tcPr>
          <w:p w:rsidR="00A21BF1" w:rsidRDefault="00A21BF1" w:rsidP="00A21BF1">
            <w:pPr>
              <w:spacing w:before="20" w:after="20"/>
              <w:jc w:val="center"/>
            </w:pPr>
            <w:r>
              <w:t>Įsigijimo</w:t>
            </w:r>
          </w:p>
          <w:p w:rsidR="00A21BF1" w:rsidRDefault="00A21BF1" w:rsidP="00A21BF1">
            <w:pPr>
              <w:spacing w:before="20" w:after="20"/>
              <w:jc w:val="center"/>
            </w:pPr>
            <w:r>
              <w:t>metai</w:t>
            </w:r>
          </w:p>
        </w:tc>
        <w:tc>
          <w:tcPr>
            <w:tcW w:w="1380" w:type="dxa"/>
            <w:shd w:val="clear" w:color="auto" w:fill="auto"/>
          </w:tcPr>
          <w:p w:rsidR="00A21BF1" w:rsidRDefault="00A21BF1" w:rsidP="00A21BF1">
            <w:pPr>
              <w:spacing w:before="20" w:after="20"/>
              <w:jc w:val="center"/>
            </w:pPr>
            <w:r>
              <w:t>Įsigijimo</w:t>
            </w:r>
          </w:p>
          <w:p w:rsidR="00A21BF1" w:rsidRDefault="00A21BF1" w:rsidP="00A21BF1">
            <w:pPr>
              <w:spacing w:before="20" w:after="20"/>
              <w:jc w:val="center"/>
            </w:pPr>
            <w:r>
              <w:t>vertė, Lt</w:t>
            </w:r>
          </w:p>
        </w:tc>
        <w:tc>
          <w:tcPr>
            <w:tcW w:w="1030" w:type="dxa"/>
            <w:shd w:val="clear" w:color="auto" w:fill="auto"/>
          </w:tcPr>
          <w:p w:rsidR="00A21BF1" w:rsidRDefault="00A21BF1" w:rsidP="00A21BF1">
            <w:pPr>
              <w:spacing w:before="20" w:after="20"/>
              <w:jc w:val="center"/>
            </w:pPr>
            <w:r>
              <w:t>Likutinė</w:t>
            </w:r>
          </w:p>
          <w:p w:rsidR="00A21BF1" w:rsidRDefault="00A21BF1" w:rsidP="00A21BF1">
            <w:pPr>
              <w:spacing w:before="20" w:after="20"/>
              <w:jc w:val="center"/>
            </w:pPr>
            <w:r>
              <w:t>vertė, Lt</w:t>
            </w:r>
          </w:p>
          <w:p w:rsidR="00A21BF1" w:rsidRDefault="00A21BF1" w:rsidP="00A21BF1">
            <w:pPr>
              <w:spacing w:before="20" w:after="20"/>
              <w:jc w:val="center"/>
            </w:pPr>
            <w:r>
              <w:t>2014-03-31</w:t>
            </w:r>
          </w:p>
        </w:tc>
        <w:tc>
          <w:tcPr>
            <w:tcW w:w="2126" w:type="dxa"/>
            <w:shd w:val="clear" w:color="auto" w:fill="auto"/>
          </w:tcPr>
          <w:p w:rsidR="00A21BF1" w:rsidRDefault="00A21BF1" w:rsidP="00A21BF1">
            <w:pPr>
              <w:spacing w:before="20" w:after="20"/>
              <w:jc w:val="center"/>
            </w:pPr>
            <w:r>
              <w:t>Nurašymo</w:t>
            </w:r>
          </w:p>
          <w:p w:rsidR="00A21BF1" w:rsidRDefault="00A21BF1" w:rsidP="00A21BF1">
            <w:pPr>
              <w:spacing w:before="20" w:after="20"/>
              <w:jc w:val="center"/>
            </w:pPr>
            <w:r>
              <w:t>priežastys</w:t>
            </w:r>
          </w:p>
        </w:tc>
      </w:tr>
      <w:tr w:rsidR="00A21BF1" w:rsidTr="00B878B6">
        <w:tc>
          <w:tcPr>
            <w:tcW w:w="590" w:type="dxa"/>
            <w:shd w:val="clear" w:color="auto" w:fill="auto"/>
          </w:tcPr>
          <w:p w:rsidR="00A21BF1" w:rsidRPr="00E9222B" w:rsidRDefault="00A21BF1" w:rsidP="00A21BF1">
            <w:pPr>
              <w:spacing w:before="20" w:after="20"/>
              <w:jc w:val="center"/>
              <w:rPr>
                <w:sz w:val="22"/>
                <w:szCs w:val="22"/>
              </w:rPr>
            </w:pPr>
            <w:r w:rsidRPr="00E9222B">
              <w:rPr>
                <w:sz w:val="22"/>
                <w:szCs w:val="22"/>
              </w:rPr>
              <w:t>1.</w:t>
            </w:r>
          </w:p>
        </w:tc>
        <w:tc>
          <w:tcPr>
            <w:tcW w:w="2212" w:type="dxa"/>
            <w:shd w:val="clear" w:color="auto" w:fill="auto"/>
            <w:vAlign w:val="bottom"/>
          </w:tcPr>
          <w:p w:rsidR="00A21BF1" w:rsidRDefault="00A21BF1" w:rsidP="00A21BF1">
            <w:pPr>
              <w:spacing w:before="20" w:after="20"/>
              <w:jc w:val="both"/>
              <w:rPr>
                <w:color w:val="000000"/>
              </w:rPr>
            </w:pPr>
            <w:r>
              <w:rPr>
                <w:color w:val="000000"/>
              </w:rPr>
              <w:t xml:space="preserve">Asmeninis </w:t>
            </w:r>
            <w:proofErr w:type="spellStart"/>
            <w:r>
              <w:rPr>
                <w:color w:val="000000"/>
              </w:rPr>
              <w:t>kompiu-</w:t>
            </w:r>
            <w:proofErr w:type="spellEnd"/>
          </w:p>
          <w:p w:rsidR="00A21BF1" w:rsidRPr="00713381" w:rsidRDefault="00A21BF1" w:rsidP="00A21BF1">
            <w:pPr>
              <w:spacing w:before="20" w:after="20"/>
              <w:jc w:val="both"/>
              <w:rPr>
                <w:color w:val="000000"/>
              </w:rPr>
            </w:pPr>
            <w:r>
              <w:rPr>
                <w:color w:val="000000"/>
              </w:rPr>
              <w:t>teris ADAX ALFA</w:t>
            </w:r>
          </w:p>
        </w:tc>
        <w:tc>
          <w:tcPr>
            <w:tcW w:w="1275" w:type="dxa"/>
            <w:shd w:val="clear" w:color="auto" w:fill="auto"/>
            <w:vAlign w:val="bottom"/>
          </w:tcPr>
          <w:p w:rsidR="00A21BF1" w:rsidRPr="002D029A" w:rsidRDefault="00A21BF1" w:rsidP="00A21BF1">
            <w:pPr>
              <w:spacing w:before="20" w:after="20"/>
              <w:jc w:val="center"/>
              <w:rPr>
                <w:color w:val="000000"/>
                <w:sz w:val="22"/>
                <w:szCs w:val="22"/>
              </w:rPr>
            </w:pPr>
            <w:r>
              <w:rPr>
                <w:color w:val="000000"/>
                <w:sz w:val="22"/>
                <w:szCs w:val="22"/>
              </w:rPr>
              <w:t>13800092</w:t>
            </w:r>
          </w:p>
        </w:tc>
        <w:tc>
          <w:tcPr>
            <w:tcW w:w="1134" w:type="dxa"/>
            <w:shd w:val="clear" w:color="auto" w:fill="auto"/>
            <w:vAlign w:val="bottom"/>
          </w:tcPr>
          <w:p w:rsidR="00A21BF1" w:rsidRPr="002D029A" w:rsidRDefault="00A21BF1" w:rsidP="00A21BF1">
            <w:pPr>
              <w:spacing w:before="20" w:after="20"/>
              <w:jc w:val="center"/>
              <w:rPr>
                <w:color w:val="000000"/>
                <w:sz w:val="22"/>
                <w:szCs w:val="22"/>
              </w:rPr>
            </w:pPr>
            <w:r>
              <w:rPr>
                <w:color w:val="000000"/>
                <w:sz w:val="22"/>
                <w:szCs w:val="22"/>
              </w:rPr>
              <w:t>2002</w:t>
            </w:r>
          </w:p>
        </w:tc>
        <w:tc>
          <w:tcPr>
            <w:tcW w:w="1380" w:type="dxa"/>
            <w:shd w:val="clear" w:color="auto" w:fill="auto"/>
            <w:vAlign w:val="bottom"/>
          </w:tcPr>
          <w:p w:rsidR="00A21BF1" w:rsidRPr="002D029A" w:rsidRDefault="00A21BF1" w:rsidP="00A21BF1">
            <w:pPr>
              <w:spacing w:before="20" w:after="20"/>
              <w:jc w:val="center"/>
              <w:rPr>
                <w:color w:val="000000"/>
                <w:sz w:val="22"/>
                <w:szCs w:val="22"/>
              </w:rPr>
            </w:pPr>
            <w:r>
              <w:rPr>
                <w:color w:val="000000"/>
                <w:sz w:val="22"/>
                <w:szCs w:val="22"/>
              </w:rPr>
              <w:t>2778,00</w:t>
            </w:r>
          </w:p>
        </w:tc>
        <w:tc>
          <w:tcPr>
            <w:tcW w:w="1030" w:type="dxa"/>
            <w:shd w:val="clear" w:color="auto" w:fill="auto"/>
          </w:tcPr>
          <w:p w:rsidR="00A21BF1" w:rsidRDefault="00A21BF1" w:rsidP="00A21BF1">
            <w:pPr>
              <w:spacing w:before="20" w:after="20"/>
              <w:jc w:val="center"/>
              <w:rPr>
                <w:sz w:val="22"/>
                <w:szCs w:val="22"/>
              </w:rPr>
            </w:pPr>
          </w:p>
          <w:p w:rsidR="00A21BF1" w:rsidRPr="002D029A" w:rsidRDefault="00A21BF1" w:rsidP="00A21BF1">
            <w:pPr>
              <w:spacing w:before="20" w:after="20"/>
              <w:jc w:val="center"/>
              <w:rPr>
                <w:sz w:val="22"/>
                <w:szCs w:val="22"/>
              </w:rPr>
            </w:pPr>
            <w:r>
              <w:rPr>
                <w:sz w:val="22"/>
                <w:szCs w:val="22"/>
              </w:rPr>
              <w:t>1,00</w:t>
            </w:r>
          </w:p>
        </w:tc>
        <w:tc>
          <w:tcPr>
            <w:tcW w:w="2126" w:type="dxa"/>
            <w:shd w:val="clear" w:color="auto" w:fill="auto"/>
            <w:vAlign w:val="bottom"/>
          </w:tcPr>
          <w:p w:rsidR="00A21BF1" w:rsidRPr="002D029A"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A21BF1" w:rsidTr="00B878B6">
        <w:tc>
          <w:tcPr>
            <w:tcW w:w="590" w:type="dxa"/>
            <w:shd w:val="clear" w:color="auto" w:fill="auto"/>
          </w:tcPr>
          <w:p w:rsidR="00A21BF1" w:rsidRPr="00E9222B" w:rsidRDefault="00A21BF1" w:rsidP="00A21BF1">
            <w:pPr>
              <w:spacing w:before="20" w:after="20"/>
              <w:jc w:val="center"/>
              <w:rPr>
                <w:sz w:val="22"/>
                <w:szCs w:val="22"/>
              </w:rPr>
            </w:pPr>
            <w:r>
              <w:rPr>
                <w:sz w:val="22"/>
                <w:szCs w:val="22"/>
              </w:rPr>
              <w:t>2.</w:t>
            </w:r>
          </w:p>
        </w:tc>
        <w:tc>
          <w:tcPr>
            <w:tcW w:w="2212" w:type="dxa"/>
            <w:shd w:val="clear" w:color="auto" w:fill="auto"/>
            <w:vAlign w:val="bottom"/>
          </w:tcPr>
          <w:p w:rsidR="00A21BF1" w:rsidRDefault="00A21BF1" w:rsidP="00A21BF1">
            <w:pPr>
              <w:spacing w:before="20" w:after="20"/>
              <w:jc w:val="both"/>
              <w:rPr>
                <w:color w:val="000000"/>
              </w:rPr>
            </w:pPr>
            <w:r>
              <w:rPr>
                <w:color w:val="000000"/>
              </w:rPr>
              <w:t>Radijo ryšio įrangos komplektas</w:t>
            </w:r>
          </w:p>
        </w:tc>
        <w:tc>
          <w:tcPr>
            <w:tcW w:w="1275"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13800117</w:t>
            </w: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2005</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7316,00</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61,28</w:t>
            </w:r>
          </w:p>
        </w:tc>
        <w:tc>
          <w:tcPr>
            <w:tcW w:w="2126" w:type="dxa"/>
            <w:shd w:val="clear" w:color="auto" w:fill="auto"/>
            <w:vAlign w:val="bottom"/>
          </w:tcPr>
          <w:p w:rsidR="00A21BF1" w:rsidRPr="002D029A"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fiziškai ir funkciškai</w:t>
            </w:r>
          </w:p>
        </w:tc>
      </w:tr>
      <w:tr w:rsidR="00A21BF1" w:rsidTr="00B878B6">
        <w:tc>
          <w:tcPr>
            <w:tcW w:w="590" w:type="dxa"/>
            <w:shd w:val="clear" w:color="auto" w:fill="auto"/>
          </w:tcPr>
          <w:p w:rsidR="00A21BF1" w:rsidRDefault="00A21BF1" w:rsidP="00A21BF1">
            <w:pPr>
              <w:spacing w:before="20" w:after="20"/>
              <w:jc w:val="center"/>
              <w:rPr>
                <w:sz w:val="22"/>
                <w:szCs w:val="22"/>
              </w:rPr>
            </w:pPr>
            <w:r>
              <w:rPr>
                <w:sz w:val="22"/>
                <w:szCs w:val="22"/>
              </w:rPr>
              <w:t>3.</w:t>
            </w:r>
          </w:p>
        </w:tc>
        <w:tc>
          <w:tcPr>
            <w:tcW w:w="2212" w:type="dxa"/>
            <w:shd w:val="clear" w:color="auto" w:fill="auto"/>
            <w:vAlign w:val="bottom"/>
          </w:tcPr>
          <w:p w:rsidR="00A21BF1" w:rsidRDefault="00A21BF1" w:rsidP="00A21BF1">
            <w:pPr>
              <w:spacing w:before="20" w:after="20"/>
              <w:rPr>
                <w:i/>
                <w:color w:val="000000"/>
              </w:rPr>
            </w:pPr>
            <w:r>
              <w:rPr>
                <w:color w:val="000000"/>
              </w:rPr>
              <w:t xml:space="preserve">PĮ MKP </w:t>
            </w:r>
            <w:proofErr w:type="spellStart"/>
            <w:r>
              <w:rPr>
                <w:i/>
                <w:color w:val="000000"/>
              </w:rPr>
              <w:t>Crocodile</w:t>
            </w:r>
            <w:proofErr w:type="spellEnd"/>
          </w:p>
          <w:p w:rsidR="00A21BF1" w:rsidRPr="00487D14" w:rsidRDefault="00A21BF1" w:rsidP="00A21BF1">
            <w:pPr>
              <w:spacing w:before="20" w:after="20"/>
              <w:rPr>
                <w:i/>
                <w:color w:val="000000"/>
              </w:rPr>
            </w:pPr>
            <w:proofErr w:type="spellStart"/>
            <w:r>
              <w:rPr>
                <w:i/>
                <w:color w:val="000000"/>
              </w:rPr>
              <w:t>technology</w:t>
            </w:r>
            <w:proofErr w:type="spellEnd"/>
          </w:p>
        </w:tc>
        <w:tc>
          <w:tcPr>
            <w:tcW w:w="1275"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1101954637</w:t>
            </w: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2006</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706,00</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0,00</w:t>
            </w:r>
          </w:p>
        </w:tc>
        <w:tc>
          <w:tcPr>
            <w:tcW w:w="2126" w:type="dxa"/>
            <w:shd w:val="clear" w:color="auto" w:fill="auto"/>
            <w:vAlign w:val="bottom"/>
          </w:tcPr>
          <w:p w:rsidR="00A21BF1"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A21BF1" w:rsidRPr="002D029A" w:rsidRDefault="00A21BF1" w:rsidP="00A21BF1">
            <w:pPr>
              <w:spacing w:before="20" w:after="20"/>
              <w:rPr>
                <w:color w:val="000000"/>
                <w:sz w:val="22"/>
                <w:szCs w:val="22"/>
              </w:rPr>
            </w:pPr>
            <w:r>
              <w:rPr>
                <w:color w:val="000000"/>
                <w:sz w:val="22"/>
                <w:szCs w:val="22"/>
              </w:rPr>
              <w:t>kai ir technologiškai</w:t>
            </w:r>
          </w:p>
        </w:tc>
      </w:tr>
      <w:tr w:rsidR="00A21BF1" w:rsidTr="00B878B6">
        <w:tc>
          <w:tcPr>
            <w:tcW w:w="590" w:type="dxa"/>
            <w:shd w:val="clear" w:color="auto" w:fill="auto"/>
          </w:tcPr>
          <w:p w:rsidR="00A21BF1" w:rsidRDefault="00A21BF1" w:rsidP="00A21BF1">
            <w:pPr>
              <w:spacing w:before="20" w:after="20"/>
              <w:jc w:val="center"/>
              <w:rPr>
                <w:sz w:val="22"/>
                <w:szCs w:val="22"/>
              </w:rPr>
            </w:pPr>
            <w:r>
              <w:rPr>
                <w:sz w:val="22"/>
                <w:szCs w:val="22"/>
              </w:rPr>
              <w:t>4.</w:t>
            </w:r>
          </w:p>
        </w:tc>
        <w:tc>
          <w:tcPr>
            <w:tcW w:w="2212" w:type="dxa"/>
            <w:shd w:val="clear" w:color="auto" w:fill="auto"/>
            <w:vAlign w:val="bottom"/>
          </w:tcPr>
          <w:p w:rsidR="00A21BF1" w:rsidRDefault="00A21BF1" w:rsidP="00A21BF1">
            <w:pPr>
              <w:spacing w:before="20" w:after="20"/>
              <w:rPr>
                <w:i/>
                <w:color w:val="000000"/>
              </w:rPr>
            </w:pPr>
            <w:r>
              <w:rPr>
                <w:color w:val="000000"/>
              </w:rPr>
              <w:t xml:space="preserve">PĮ MKP </w:t>
            </w:r>
            <w:r>
              <w:rPr>
                <w:i/>
                <w:color w:val="000000"/>
              </w:rPr>
              <w:t>Dinaminė</w:t>
            </w:r>
          </w:p>
          <w:p w:rsidR="00A21BF1" w:rsidRPr="00D41E20" w:rsidRDefault="00A21BF1" w:rsidP="00A21BF1">
            <w:pPr>
              <w:spacing w:before="20" w:after="20"/>
              <w:rPr>
                <w:i/>
                <w:color w:val="000000"/>
              </w:rPr>
            </w:pPr>
            <w:r>
              <w:rPr>
                <w:i/>
                <w:color w:val="000000"/>
              </w:rPr>
              <w:t>geometrija, 4 versija</w:t>
            </w:r>
          </w:p>
        </w:tc>
        <w:tc>
          <w:tcPr>
            <w:tcW w:w="1275" w:type="dxa"/>
            <w:shd w:val="clear" w:color="auto" w:fill="auto"/>
            <w:vAlign w:val="bottom"/>
          </w:tcPr>
          <w:p w:rsidR="00A21BF1" w:rsidRDefault="00A21BF1" w:rsidP="00A21BF1">
            <w:pPr>
              <w:spacing w:before="20" w:after="20"/>
              <w:jc w:val="center"/>
              <w:rPr>
                <w:color w:val="000000"/>
                <w:sz w:val="22"/>
                <w:szCs w:val="22"/>
              </w:rPr>
            </w:pP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2005</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62,00</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0,00</w:t>
            </w:r>
          </w:p>
        </w:tc>
        <w:tc>
          <w:tcPr>
            <w:tcW w:w="2126" w:type="dxa"/>
            <w:shd w:val="clear" w:color="auto" w:fill="auto"/>
            <w:vAlign w:val="bottom"/>
          </w:tcPr>
          <w:p w:rsidR="00A21BF1"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A21BF1" w:rsidRPr="002D029A" w:rsidRDefault="00A21BF1" w:rsidP="00A21BF1">
            <w:pPr>
              <w:spacing w:before="20" w:after="20"/>
              <w:rPr>
                <w:color w:val="000000"/>
                <w:sz w:val="22"/>
                <w:szCs w:val="22"/>
              </w:rPr>
            </w:pPr>
            <w:r>
              <w:rPr>
                <w:color w:val="000000"/>
                <w:sz w:val="22"/>
                <w:szCs w:val="22"/>
              </w:rPr>
              <w:t>kai ir technologiškai</w:t>
            </w:r>
          </w:p>
        </w:tc>
      </w:tr>
      <w:tr w:rsidR="00A21BF1" w:rsidTr="00B878B6">
        <w:tc>
          <w:tcPr>
            <w:tcW w:w="590" w:type="dxa"/>
            <w:shd w:val="clear" w:color="auto" w:fill="auto"/>
          </w:tcPr>
          <w:p w:rsidR="00A21BF1" w:rsidRDefault="00A21BF1" w:rsidP="00A21BF1">
            <w:pPr>
              <w:spacing w:before="20" w:after="20"/>
              <w:jc w:val="center"/>
              <w:rPr>
                <w:sz w:val="22"/>
                <w:szCs w:val="22"/>
              </w:rPr>
            </w:pPr>
            <w:r>
              <w:rPr>
                <w:sz w:val="22"/>
                <w:szCs w:val="22"/>
              </w:rPr>
              <w:t>5.</w:t>
            </w:r>
          </w:p>
        </w:tc>
        <w:tc>
          <w:tcPr>
            <w:tcW w:w="2212" w:type="dxa"/>
            <w:shd w:val="clear" w:color="auto" w:fill="auto"/>
            <w:vAlign w:val="bottom"/>
          </w:tcPr>
          <w:p w:rsidR="00A21BF1" w:rsidRDefault="00A21BF1" w:rsidP="00A21BF1">
            <w:pPr>
              <w:spacing w:before="20" w:after="20"/>
              <w:rPr>
                <w:i/>
                <w:color w:val="000000"/>
              </w:rPr>
            </w:pPr>
            <w:r>
              <w:rPr>
                <w:color w:val="000000"/>
              </w:rPr>
              <w:t xml:space="preserve">PĮ </w:t>
            </w:r>
            <w:r>
              <w:rPr>
                <w:i/>
                <w:color w:val="000000"/>
              </w:rPr>
              <w:t xml:space="preserve">Moksleivių </w:t>
            </w:r>
            <w:proofErr w:type="spellStart"/>
            <w:r>
              <w:rPr>
                <w:i/>
                <w:color w:val="000000"/>
              </w:rPr>
              <w:t>kom-</w:t>
            </w:r>
            <w:proofErr w:type="spellEnd"/>
          </w:p>
          <w:p w:rsidR="00A21BF1" w:rsidRDefault="00A21BF1" w:rsidP="00A21BF1">
            <w:pPr>
              <w:spacing w:before="20" w:after="20"/>
              <w:rPr>
                <w:i/>
                <w:color w:val="000000"/>
              </w:rPr>
            </w:pPr>
            <w:proofErr w:type="spellStart"/>
            <w:r>
              <w:rPr>
                <w:i/>
                <w:color w:val="000000"/>
              </w:rPr>
              <w:t>piuterinio</w:t>
            </w:r>
            <w:proofErr w:type="spellEnd"/>
            <w:r>
              <w:rPr>
                <w:i/>
                <w:color w:val="000000"/>
              </w:rPr>
              <w:t xml:space="preserve"> raštingu-</w:t>
            </w:r>
          </w:p>
          <w:p w:rsidR="00A21BF1" w:rsidRPr="003538F6" w:rsidRDefault="00A21BF1" w:rsidP="00A21BF1">
            <w:pPr>
              <w:spacing w:before="20" w:after="20"/>
              <w:rPr>
                <w:i/>
                <w:color w:val="000000"/>
              </w:rPr>
            </w:pPr>
            <w:proofErr w:type="spellStart"/>
            <w:r>
              <w:rPr>
                <w:i/>
                <w:color w:val="000000"/>
              </w:rPr>
              <w:t>mo</w:t>
            </w:r>
            <w:proofErr w:type="spellEnd"/>
            <w:r>
              <w:rPr>
                <w:i/>
                <w:color w:val="000000"/>
              </w:rPr>
              <w:t xml:space="preserve"> testas</w:t>
            </w:r>
          </w:p>
        </w:tc>
        <w:tc>
          <w:tcPr>
            <w:tcW w:w="1275" w:type="dxa"/>
            <w:shd w:val="clear" w:color="auto" w:fill="auto"/>
            <w:vAlign w:val="bottom"/>
          </w:tcPr>
          <w:p w:rsidR="00A21BF1" w:rsidRDefault="00A21BF1" w:rsidP="00A21BF1">
            <w:pPr>
              <w:spacing w:before="20" w:after="20"/>
              <w:jc w:val="center"/>
              <w:rPr>
                <w:color w:val="000000"/>
                <w:sz w:val="22"/>
                <w:szCs w:val="22"/>
              </w:rPr>
            </w:pP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2003</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62,00</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0,00</w:t>
            </w:r>
          </w:p>
        </w:tc>
        <w:tc>
          <w:tcPr>
            <w:tcW w:w="2126" w:type="dxa"/>
            <w:shd w:val="clear" w:color="auto" w:fill="auto"/>
            <w:vAlign w:val="bottom"/>
          </w:tcPr>
          <w:p w:rsidR="00A21BF1"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A21BF1" w:rsidRPr="002D029A" w:rsidRDefault="00A21BF1" w:rsidP="00A21BF1">
            <w:pPr>
              <w:spacing w:before="20" w:after="20"/>
              <w:rPr>
                <w:color w:val="000000"/>
                <w:sz w:val="22"/>
                <w:szCs w:val="22"/>
              </w:rPr>
            </w:pPr>
            <w:r>
              <w:rPr>
                <w:color w:val="000000"/>
                <w:sz w:val="22"/>
                <w:szCs w:val="22"/>
              </w:rPr>
              <w:t>kai ir technologiškai</w:t>
            </w:r>
          </w:p>
        </w:tc>
      </w:tr>
      <w:tr w:rsidR="00A21BF1" w:rsidTr="00B878B6">
        <w:tc>
          <w:tcPr>
            <w:tcW w:w="590" w:type="dxa"/>
            <w:shd w:val="clear" w:color="auto" w:fill="auto"/>
          </w:tcPr>
          <w:p w:rsidR="00A21BF1" w:rsidRDefault="00A21BF1" w:rsidP="00A21BF1">
            <w:pPr>
              <w:spacing w:before="20" w:after="20"/>
              <w:jc w:val="center"/>
              <w:rPr>
                <w:sz w:val="22"/>
                <w:szCs w:val="22"/>
              </w:rPr>
            </w:pPr>
            <w:r>
              <w:rPr>
                <w:sz w:val="22"/>
                <w:szCs w:val="22"/>
              </w:rPr>
              <w:t>6.</w:t>
            </w:r>
          </w:p>
        </w:tc>
        <w:tc>
          <w:tcPr>
            <w:tcW w:w="2212" w:type="dxa"/>
            <w:shd w:val="clear" w:color="auto" w:fill="auto"/>
            <w:vAlign w:val="bottom"/>
          </w:tcPr>
          <w:p w:rsidR="00A21BF1" w:rsidRPr="003538F6" w:rsidRDefault="00A21BF1" w:rsidP="00A21BF1">
            <w:pPr>
              <w:spacing w:before="20" w:after="20"/>
              <w:rPr>
                <w:color w:val="000000"/>
              </w:rPr>
            </w:pPr>
            <w:proofErr w:type="spellStart"/>
            <w:r>
              <w:rPr>
                <w:i/>
                <w:color w:val="000000"/>
              </w:rPr>
              <w:t>Turbo</w:t>
            </w:r>
            <w:proofErr w:type="spellEnd"/>
            <w:r>
              <w:rPr>
                <w:i/>
                <w:color w:val="000000"/>
              </w:rPr>
              <w:t xml:space="preserve"> </w:t>
            </w:r>
            <w:proofErr w:type="spellStart"/>
            <w:r>
              <w:rPr>
                <w:i/>
                <w:color w:val="000000"/>
              </w:rPr>
              <w:t>Pascal</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Dos</w:t>
            </w:r>
            <w:proofErr w:type="spellEnd"/>
            <w:r>
              <w:rPr>
                <w:i/>
                <w:color w:val="000000"/>
              </w:rPr>
              <w:t xml:space="preserve"> 7,0 </w:t>
            </w:r>
            <w:r>
              <w:rPr>
                <w:color w:val="000000"/>
              </w:rPr>
              <w:t>licencija</w:t>
            </w:r>
          </w:p>
        </w:tc>
        <w:tc>
          <w:tcPr>
            <w:tcW w:w="1275" w:type="dxa"/>
            <w:shd w:val="clear" w:color="auto" w:fill="auto"/>
            <w:vAlign w:val="bottom"/>
          </w:tcPr>
          <w:p w:rsidR="00A21BF1" w:rsidRDefault="00A21BF1" w:rsidP="00A21BF1">
            <w:pPr>
              <w:spacing w:before="20" w:after="20"/>
              <w:jc w:val="center"/>
              <w:rPr>
                <w:color w:val="000000"/>
                <w:sz w:val="22"/>
                <w:szCs w:val="22"/>
              </w:rPr>
            </w:pP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2003</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55,59</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0,00</w:t>
            </w:r>
          </w:p>
        </w:tc>
        <w:tc>
          <w:tcPr>
            <w:tcW w:w="2126" w:type="dxa"/>
            <w:shd w:val="clear" w:color="auto" w:fill="auto"/>
            <w:vAlign w:val="bottom"/>
          </w:tcPr>
          <w:p w:rsidR="00A21BF1"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A21BF1" w:rsidRPr="002D029A" w:rsidRDefault="00A21BF1" w:rsidP="00A21BF1">
            <w:pPr>
              <w:spacing w:before="20" w:after="20"/>
              <w:rPr>
                <w:color w:val="000000"/>
                <w:sz w:val="22"/>
                <w:szCs w:val="22"/>
              </w:rPr>
            </w:pPr>
            <w:r>
              <w:rPr>
                <w:color w:val="000000"/>
                <w:sz w:val="22"/>
                <w:szCs w:val="22"/>
              </w:rPr>
              <w:t>kai ir technologiškai</w:t>
            </w:r>
          </w:p>
        </w:tc>
      </w:tr>
      <w:tr w:rsidR="00A21BF1" w:rsidTr="00B878B6">
        <w:tc>
          <w:tcPr>
            <w:tcW w:w="590" w:type="dxa"/>
            <w:shd w:val="clear" w:color="auto" w:fill="auto"/>
          </w:tcPr>
          <w:p w:rsidR="00A21BF1" w:rsidRDefault="00A21BF1" w:rsidP="00A21BF1">
            <w:pPr>
              <w:spacing w:before="20" w:after="20"/>
              <w:jc w:val="center"/>
              <w:rPr>
                <w:sz w:val="22"/>
                <w:szCs w:val="22"/>
              </w:rPr>
            </w:pPr>
            <w:r>
              <w:rPr>
                <w:sz w:val="22"/>
                <w:szCs w:val="22"/>
              </w:rPr>
              <w:t xml:space="preserve">7. </w:t>
            </w:r>
          </w:p>
        </w:tc>
        <w:tc>
          <w:tcPr>
            <w:tcW w:w="2212" w:type="dxa"/>
            <w:shd w:val="clear" w:color="auto" w:fill="auto"/>
            <w:vAlign w:val="bottom"/>
          </w:tcPr>
          <w:p w:rsidR="00A21BF1" w:rsidRPr="003538F6" w:rsidRDefault="00A21BF1" w:rsidP="00A21BF1">
            <w:pPr>
              <w:spacing w:before="20" w:after="20"/>
              <w:rPr>
                <w:color w:val="000000"/>
              </w:rPr>
            </w:pPr>
            <w:r>
              <w:rPr>
                <w:color w:val="000000"/>
              </w:rPr>
              <w:t xml:space="preserve">PĮ MKP </w:t>
            </w:r>
            <w:proofErr w:type="spellStart"/>
            <w:r>
              <w:rPr>
                <w:i/>
                <w:color w:val="000000"/>
              </w:rPr>
              <w:t>Englisch</w:t>
            </w:r>
            <w:proofErr w:type="spellEnd"/>
            <w:r>
              <w:rPr>
                <w:i/>
                <w:color w:val="000000"/>
                <w:lang w:val="en-US"/>
              </w:rPr>
              <w:t>+</w:t>
            </w:r>
            <w:proofErr w:type="spellStart"/>
            <w:r>
              <w:rPr>
                <w:i/>
                <w:color w:val="000000"/>
              </w:rPr>
              <w:t>Millenium</w:t>
            </w:r>
            <w:proofErr w:type="spellEnd"/>
            <w:r>
              <w:rPr>
                <w:i/>
                <w:color w:val="000000"/>
              </w:rPr>
              <w:t xml:space="preserve"> </w:t>
            </w:r>
            <w:r>
              <w:rPr>
                <w:color w:val="000000"/>
              </w:rPr>
              <w:t>(9 CD)</w:t>
            </w:r>
          </w:p>
        </w:tc>
        <w:tc>
          <w:tcPr>
            <w:tcW w:w="1275" w:type="dxa"/>
            <w:shd w:val="clear" w:color="auto" w:fill="auto"/>
            <w:vAlign w:val="bottom"/>
          </w:tcPr>
          <w:p w:rsidR="00A21BF1" w:rsidRDefault="00A21BF1" w:rsidP="00A21BF1">
            <w:pPr>
              <w:spacing w:before="20" w:after="20"/>
              <w:jc w:val="center"/>
              <w:rPr>
                <w:color w:val="000000"/>
                <w:sz w:val="22"/>
                <w:szCs w:val="22"/>
              </w:rPr>
            </w:pP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2004</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114,00</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0,00</w:t>
            </w:r>
          </w:p>
        </w:tc>
        <w:tc>
          <w:tcPr>
            <w:tcW w:w="2126" w:type="dxa"/>
            <w:shd w:val="clear" w:color="auto" w:fill="auto"/>
            <w:vAlign w:val="bottom"/>
          </w:tcPr>
          <w:p w:rsidR="00A21BF1"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A21BF1" w:rsidRPr="002D029A" w:rsidRDefault="00A21BF1" w:rsidP="00A21BF1">
            <w:pPr>
              <w:spacing w:before="20" w:after="20"/>
              <w:rPr>
                <w:color w:val="000000"/>
                <w:sz w:val="22"/>
                <w:szCs w:val="22"/>
              </w:rPr>
            </w:pPr>
            <w:r>
              <w:rPr>
                <w:color w:val="000000"/>
                <w:sz w:val="22"/>
                <w:szCs w:val="22"/>
              </w:rPr>
              <w:t>kai ir technologiškai</w:t>
            </w:r>
          </w:p>
        </w:tc>
      </w:tr>
      <w:tr w:rsidR="00A21BF1" w:rsidTr="00B878B6">
        <w:tc>
          <w:tcPr>
            <w:tcW w:w="590" w:type="dxa"/>
            <w:shd w:val="clear" w:color="auto" w:fill="auto"/>
          </w:tcPr>
          <w:p w:rsidR="00A21BF1" w:rsidRDefault="00A21BF1" w:rsidP="00A21BF1">
            <w:pPr>
              <w:spacing w:before="20" w:after="20"/>
              <w:jc w:val="center"/>
              <w:rPr>
                <w:sz w:val="22"/>
                <w:szCs w:val="22"/>
              </w:rPr>
            </w:pPr>
            <w:r>
              <w:rPr>
                <w:sz w:val="22"/>
                <w:szCs w:val="22"/>
              </w:rPr>
              <w:t>8.</w:t>
            </w:r>
          </w:p>
        </w:tc>
        <w:tc>
          <w:tcPr>
            <w:tcW w:w="2212" w:type="dxa"/>
            <w:shd w:val="clear" w:color="auto" w:fill="auto"/>
            <w:vAlign w:val="bottom"/>
          </w:tcPr>
          <w:p w:rsidR="00A21BF1" w:rsidRDefault="00A21BF1" w:rsidP="00A21BF1">
            <w:pPr>
              <w:spacing w:before="20" w:after="20"/>
              <w:rPr>
                <w:i/>
                <w:color w:val="000000"/>
              </w:rPr>
            </w:pPr>
            <w:r>
              <w:rPr>
                <w:color w:val="000000"/>
              </w:rPr>
              <w:t xml:space="preserve">PĮ MKP </w:t>
            </w:r>
            <w:proofErr w:type="spellStart"/>
            <w:r>
              <w:rPr>
                <w:i/>
                <w:color w:val="000000"/>
              </w:rPr>
              <w:t>Matemati-</w:t>
            </w:r>
            <w:proofErr w:type="spellEnd"/>
          </w:p>
          <w:p w:rsidR="00A21BF1" w:rsidRDefault="00A21BF1" w:rsidP="00A21BF1">
            <w:pPr>
              <w:spacing w:before="20" w:after="20"/>
              <w:rPr>
                <w:i/>
                <w:color w:val="000000"/>
              </w:rPr>
            </w:pPr>
            <w:proofErr w:type="spellStart"/>
            <w:r>
              <w:rPr>
                <w:i/>
                <w:color w:val="000000"/>
              </w:rPr>
              <w:t>ka</w:t>
            </w:r>
            <w:proofErr w:type="spellEnd"/>
            <w:r>
              <w:rPr>
                <w:i/>
                <w:color w:val="000000"/>
              </w:rPr>
              <w:t xml:space="preserve"> 9, Dinaminė </w:t>
            </w:r>
            <w:proofErr w:type="spellStart"/>
            <w:r>
              <w:rPr>
                <w:i/>
                <w:color w:val="000000"/>
              </w:rPr>
              <w:t>geo-</w:t>
            </w:r>
            <w:proofErr w:type="spellEnd"/>
          </w:p>
          <w:p w:rsidR="00A21BF1" w:rsidRPr="003538F6" w:rsidRDefault="00A21BF1" w:rsidP="00A21BF1">
            <w:pPr>
              <w:spacing w:before="20" w:after="20"/>
              <w:rPr>
                <w:i/>
                <w:color w:val="000000"/>
              </w:rPr>
            </w:pPr>
            <w:proofErr w:type="spellStart"/>
            <w:r>
              <w:rPr>
                <w:i/>
                <w:color w:val="000000"/>
              </w:rPr>
              <w:t>metrija</w:t>
            </w:r>
            <w:proofErr w:type="spellEnd"/>
          </w:p>
        </w:tc>
        <w:tc>
          <w:tcPr>
            <w:tcW w:w="1275" w:type="dxa"/>
            <w:shd w:val="clear" w:color="auto" w:fill="auto"/>
            <w:vAlign w:val="bottom"/>
          </w:tcPr>
          <w:p w:rsidR="00A21BF1" w:rsidRDefault="00A21BF1" w:rsidP="00A21BF1">
            <w:pPr>
              <w:spacing w:before="20" w:after="20"/>
              <w:jc w:val="center"/>
              <w:rPr>
                <w:color w:val="000000"/>
                <w:sz w:val="22"/>
                <w:szCs w:val="22"/>
              </w:rPr>
            </w:pP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2004</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62,00</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0,00</w:t>
            </w:r>
          </w:p>
        </w:tc>
        <w:tc>
          <w:tcPr>
            <w:tcW w:w="2126" w:type="dxa"/>
            <w:shd w:val="clear" w:color="auto" w:fill="auto"/>
            <w:vAlign w:val="bottom"/>
          </w:tcPr>
          <w:p w:rsidR="00A21BF1"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A21BF1" w:rsidRPr="002D029A" w:rsidRDefault="00A21BF1" w:rsidP="00A21BF1">
            <w:pPr>
              <w:spacing w:before="20" w:after="20"/>
              <w:rPr>
                <w:color w:val="000000"/>
                <w:sz w:val="22"/>
                <w:szCs w:val="22"/>
              </w:rPr>
            </w:pPr>
            <w:r>
              <w:rPr>
                <w:color w:val="000000"/>
                <w:sz w:val="22"/>
                <w:szCs w:val="22"/>
              </w:rPr>
              <w:t>kai ir technologiškai</w:t>
            </w:r>
          </w:p>
        </w:tc>
      </w:tr>
      <w:tr w:rsidR="00A21BF1" w:rsidTr="00B878B6">
        <w:tc>
          <w:tcPr>
            <w:tcW w:w="590" w:type="dxa"/>
            <w:shd w:val="clear" w:color="auto" w:fill="auto"/>
          </w:tcPr>
          <w:p w:rsidR="00A21BF1" w:rsidRDefault="00A21BF1" w:rsidP="00A21BF1">
            <w:pPr>
              <w:spacing w:before="20" w:after="20"/>
              <w:jc w:val="center"/>
              <w:rPr>
                <w:sz w:val="22"/>
                <w:szCs w:val="22"/>
              </w:rPr>
            </w:pPr>
            <w:r>
              <w:rPr>
                <w:sz w:val="22"/>
                <w:szCs w:val="22"/>
              </w:rPr>
              <w:t>9.</w:t>
            </w:r>
          </w:p>
        </w:tc>
        <w:tc>
          <w:tcPr>
            <w:tcW w:w="2212" w:type="dxa"/>
            <w:shd w:val="clear" w:color="auto" w:fill="auto"/>
            <w:vAlign w:val="bottom"/>
          </w:tcPr>
          <w:p w:rsidR="00A21BF1" w:rsidRDefault="00A21BF1" w:rsidP="00A21BF1">
            <w:pPr>
              <w:spacing w:before="20" w:after="20"/>
              <w:rPr>
                <w:i/>
                <w:color w:val="000000"/>
              </w:rPr>
            </w:pPr>
            <w:r>
              <w:rPr>
                <w:color w:val="000000"/>
              </w:rPr>
              <w:t xml:space="preserve">PĮ MKP </w:t>
            </w:r>
            <w:r>
              <w:rPr>
                <w:i/>
                <w:color w:val="000000"/>
              </w:rPr>
              <w:t>Dinaminė</w:t>
            </w:r>
          </w:p>
          <w:p w:rsidR="00A21BF1" w:rsidRPr="006D23A7" w:rsidRDefault="00A21BF1" w:rsidP="00A21BF1">
            <w:pPr>
              <w:spacing w:before="20" w:after="20"/>
              <w:rPr>
                <w:i/>
                <w:color w:val="000000"/>
              </w:rPr>
            </w:pPr>
            <w:r>
              <w:rPr>
                <w:i/>
                <w:color w:val="000000"/>
              </w:rPr>
              <w:t>geometrija, 4 versija</w:t>
            </w:r>
          </w:p>
        </w:tc>
        <w:tc>
          <w:tcPr>
            <w:tcW w:w="1275" w:type="dxa"/>
            <w:shd w:val="clear" w:color="auto" w:fill="auto"/>
            <w:vAlign w:val="bottom"/>
          </w:tcPr>
          <w:p w:rsidR="00A21BF1" w:rsidRDefault="00A21BF1" w:rsidP="00A21BF1">
            <w:pPr>
              <w:spacing w:before="20" w:after="20"/>
              <w:jc w:val="center"/>
              <w:rPr>
                <w:color w:val="000000"/>
                <w:sz w:val="22"/>
                <w:szCs w:val="22"/>
              </w:rPr>
            </w:pPr>
          </w:p>
        </w:tc>
        <w:tc>
          <w:tcPr>
            <w:tcW w:w="1134"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2005</w:t>
            </w:r>
          </w:p>
        </w:tc>
        <w:tc>
          <w:tcPr>
            <w:tcW w:w="1380" w:type="dxa"/>
            <w:shd w:val="clear" w:color="auto" w:fill="auto"/>
            <w:vAlign w:val="bottom"/>
          </w:tcPr>
          <w:p w:rsidR="00A21BF1" w:rsidRDefault="00A21BF1" w:rsidP="00A21BF1">
            <w:pPr>
              <w:spacing w:before="20" w:after="20"/>
              <w:jc w:val="center"/>
              <w:rPr>
                <w:color w:val="000000"/>
                <w:sz w:val="22"/>
                <w:szCs w:val="22"/>
              </w:rPr>
            </w:pPr>
            <w:r>
              <w:rPr>
                <w:color w:val="000000"/>
                <w:sz w:val="22"/>
                <w:szCs w:val="22"/>
              </w:rPr>
              <w:t>17,00</w:t>
            </w:r>
          </w:p>
        </w:tc>
        <w:tc>
          <w:tcPr>
            <w:tcW w:w="1030" w:type="dxa"/>
            <w:shd w:val="clear" w:color="auto" w:fill="auto"/>
          </w:tcPr>
          <w:p w:rsidR="00A21BF1" w:rsidRDefault="00A21BF1" w:rsidP="00A21BF1">
            <w:pPr>
              <w:spacing w:before="20" w:after="20"/>
              <w:jc w:val="center"/>
              <w:rPr>
                <w:sz w:val="22"/>
                <w:szCs w:val="22"/>
              </w:rPr>
            </w:pPr>
          </w:p>
          <w:p w:rsidR="00A21BF1" w:rsidRDefault="00A21BF1" w:rsidP="00A21BF1">
            <w:pPr>
              <w:spacing w:before="20" w:after="20"/>
              <w:jc w:val="center"/>
              <w:rPr>
                <w:sz w:val="22"/>
                <w:szCs w:val="22"/>
              </w:rPr>
            </w:pPr>
            <w:r>
              <w:rPr>
                <w:sz w:val="22"/>
                <w:szCs w:val="22"/>
              </w:rPr>
              <w:t>0,00</w:t>
            </w:r>
          </w:p>
        </w:tc>
        <w:tc>
          <w:tcPr>
            <w:tcW w:w="2126" w:type="dxa"/>
            <w:shd w:val="clear" w:color="auto" w:fill="auto"/>
            <w:vAlign w:val="bottom"/>
          </w:tcPr>
          <w:p w:rsidR="00A21BF1" w:rsidRDefault="00A21BF1" w:rsidP="00A21BF1">
            <w:pPr>
              <w:spacing w:before="20" w:after="20"/>
              <w:rPr>
                <w:color w:val="000000"/>
                <w:sz w:val="22"/>
                <w:szCs w:val="22"/>
              </w:rPr>
            </w:pPr>
            <w:r>
              <w:rPr>
                <w:color w:val="000000"/>
                <w:sz w:val="22"/>
                <w:szCs w:val="22"/>
              </w:rPr>
              <w:t>n</w:t>
            </w:r>
            <w:r w:rsidRPr="002D029A">
              <w:rPr>
                <w:color w:val="000000"/>
                <w:sz w:val="22"/>
                <w:szCs w:val="22"/>
              </w:rPr>
              <w:t>usidėvėjo</w:t>
            </w:r>
            <w:r>
              <w:rPr>
                <w:color w:val="000000"/>
                <w:sz w:val="22"/>
                <w:szCs w:val="22"/>
              </w:rPr>
              <w:t xml:space="preserve"> </w:t>
            </w:r>
            <w:proofErr w:type="spellStart"/>
            <w:r>
              <w:rPr>
                <w:color w:val="000000"/>
                <w:sz w:val="22"/>
                <w:szCs w:val="22"/>
              </w:rPr>
              <w:t>funkciš-</w:t>
            </w:r>
            <w:proofErr w:type="spellEnd"/>
          </w:p>
          <w:p w:rsidR="00A21BF1" w:rsidRPr="002D029A" w:rsidRDefault="00A21BF1" w:rsidP="00A21BF1">
            <w:pPr>
              <w:spacing w:before="20" w:after="20"/>
              <w:rPr>
                <w:color w:val="000000"/>
                <w:sz w:val="22"/>
                <w:szCs w:val="22"/>
              </w:rPr>
            </w:pPr>
            <w:r>
              <w:rPr>
                <w:color w:val="000000"/>
                <w:sz w:val="22"/>
                <w:szCs w:val="22"/>
              </w:rPr>
              <w:t>kai ir technologiškai</w:t>
            </w:r>
          </w:p>
        </w:tc>
      </w:tr>
      <w:tr w:rsidR="00A21BF1" w:rsidTr="00B878B6">
        <w:tc>
          <w:tcPr>
            <w:tcW w:w="590" w:type="dxa"/>
            <w:shd w:val="clear" w:color="auto" w:fill="auto"/>
          </w:tcPr>
          <w:p w:rsidR="00A21BF1" w:rsidRDefault="00A21BF1" w:rsidP="00A21BF1">
            <w:pPr>
              <w:spacing w:before="20" w:after="20"/>
              <w:jc w:val="center"/>
              <w:rPr>
                <w:sz w:val="22"/>
                <w:szCs w:val="22"/>
              </w:rPr>
            </w:pPr>
          </w:p>
        </w:tc>
        <w:tc>
          <w:tcPr>
            <w:tcW w:w="2212" w:type="dxa"/>
            <w:shd w:val="clear" w:color="auto" w:fill="auto"/>
            <w:vAlign w:val="bottom"/>
          </w:tcPr>
          <w:p w:rsidR="00A21BF1" w:rsidRPr="00E07586" w:rsidRDefault="00A21BF1" w:rsidP="00A21BF1">
            <w:pPr>
              <w:spacing w:before="20" w:after="20"/>
              <w:jc w:val="right"/>
              <w:rPr>
                <w:b/>
                <w:color w:val="000000"/>
              </w:rPr>
            </w:pPr>
            <w:r>
              <w:rPr>
                <w:b/>
                <w:color w:val="000000"/>
              </w:rPr>
              <w:t>Iš viso</w:t>
            </w:r>
          </w:p>
        </w:tc>
        <w:tc>
          <w:tcPr>
            <w:tcW w:w="1275" w:type="dxa"/>
            <w:shd w:val="clear" w:color="auto" w:fill="auto"/>
            <w:vAlign w:val="bottom"/>
          </w:tcPr>
          <w:p w:rsidR="00A21BF1" w:rsidRDefault="00A21BF1" w:rsidP="00A21BF1">
            <w:pPr>
              <w:spacing w:before="20" w:after="20"/>
              <w:jc w:val="center"/>
              <w:rPr>
                <w:color w:val="000000"/>
                <w:sz w:val="22"/>
                <w:szCs w:val="22"/>
              </w:rPr>
            </w:pPr>
          </w:p>
        </w:tc>
        <w:tc>
          <w:tcPr>
            <w:tcW w:w="1134" w:type="dxa"/>
            <w:shd w:val="clear" w:color="auto" w:fill="auto"/>
            <w:vAlign w:val="bottom"/>
          </w:tcPr>
          <w:p w:rsidR="00A21BF1" w:rsidRDefault="00A21BF1" w:rsidP="00A21BF1">
            <w:pPr>
              <w:spacing w:before="20" w:after="20"/>
              <w:jc w:val="center"/>
              <w:rPr>
                <w:color w:val="000000"/>
                <w:sz w:val="22"/>
                <w:szCs w:val="22"/>
              </w:rPr>
            </w:pPr>
          </w:p>
        </w:tc>
        <w:tc>
          <w:tcPr>
            <w:tcW w:w="1380" w:type="dxa"/>
            <w:shd w:val="clear" w:color="auto" w:fill="auto"/>
            <w:vAlign w:val="bottom"/>
          </w:tcPr>
          <w:p w:rsidR="00A21BF1" w:rsidRPr="00E07586" w:rsidRDefault="00A21BF1" w:rsidP="00A21BF1">
            <w:pPr>
              <w:spacing w:before="20" w:after="20"/>
              <w:jc w:val="center"/>
              <w:rPr>
                <w:b/>
                <w:color w:val="000000"/>
                <w:sz w:val="22"/>
                <w:szCs w:val="22"/>
              </w:rPr>
            </w:pPr>
            <w:r>
              <w:rPr>
                <w:b/>
                <w:color w:val="000000"/>
                <w:sz w:val="22"/>
                <w:szCs w:val="22"/>
              </w:rPr>
              <w:t>11172,59</w:t>
            </w:r>
          </w:p>
        </w:tc>
        <w:tc>
          <w:tcPr>
            <w:tcW w:w="1030" w:type="dxa"/>
            <w:shd w:val="clear" w:color="auto" w:fill="auto"/>
          </w:tcPr>
          <w:p w:rsidR="00A21BF1" w:rsidRPr="00E07586" w:rsidRDefault="00A21BF1" w:rsidP="00A21BF1">
            <w:pPr>
              <w:spacing w:before="20" w:after="20"/>
              <w:jc w:val="center"/>
              <w:rPr>
                <w:b/>
                <w:sz w:val="22"/>
                <w:szCs w:val="22"/>
              </w:rPr>
            </w:pPr>
            <w:r>
              <w:rPr>
                <w:b/>
                <w:sz w:val="22"/>
                <w:szCs w:val="22"/>
              </w:rPr>
              <w:t>62</w:t>
            </w:r>
            <w:r w:rsidRPr="00E07586">
              <w:rPr>
                <w:b/>
                <w:sz w:val="22"/>
                <w:szCs w:val="22"/>
              </w:rPr>
              <w:t>,</w:t>
            </w:r>
            <w:r>
              <w:rPr>
                <w:b/>
                <w:sz w:val="22"/>
                <w:szCs w:val="22"/>
              </w:rPr>
              <w:t>28</w:t>
            </w:r>
          </w:p>
        </w:tc>
        <w:tc>
          <w:tcPr>
            <w:tcW w:w="2126" w:type="dxa"/>
            <w:shd w:val="clear" w:color="auto" w:fill="auto"/>
            <w:vAlign w:val="bottom"/>
          </w:tcPr>
          <w:p w:rsidR="00A21BF1" w:rsidRDefault="00A21BF1" w:rsidP="00A21BF1">
            <w:pPr>
              <w:spacing w:before="20" w:after="20"/>
              <w:rPr>
                <w:color w:val="000000"/>
                <w:sz w:val="22"/>
                <w:szCs w:val="22"/>
              </w:rPr>
            </w:pPr>
          </w:p>
        </w:tc>
      </w:tr>
    </w:tbl>
    <w:p w:rsidR="00A21BF1" w:rsidRDefault="00A21BF1" w:rsidP="00A21BF1">
      <w:pPr>
        <w:spacing w:before="20" w:after="20"/>
        <w:jc w:val="center"/>
      </w:pPr>
      <w:r>
        <w:t>__________________________</w:t>
      </w: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spacing w:before="20" w:after="20"/>
        <w:jc w:val="center"/>
      </w:pPr>
    </w:p>
    <w:p w:rsidR="00A21BF1" w:rsidRDefault="00A21BF1" w:rsidP="00A21BF1">
      <w:pPr>
        <w:jc w:val="center"/>
      </w:pPr>
    </w:p>
    <w:p w:rsidR="00A21BF1" w:rsidRDefault="00A21BF1" w:rsidP="00A21BF1">
      <w:pPr>
        <w:jc w:val="center"/>
      </w:pPr>
    </w:p>
    <w:p w:rsidR="00A21BF1" w:rsidRDefault="00A21BF1" w:rsidP="00A21BF1">
      <w:pPr>
        <w:jc w:val="center"/>
      </w:pPr>
    </w:p>
    <w:p w:rsidR="004544A1" w:rsidRDefault="004544A1" w:rsidP="00A21BF1">
      <w:pPr>
        <w:jc w:val="center"/>
      </w:pPr>
    </w:p>
    <w:p w:rsidR="00A21BF1" w:rsidRDefault="00A21BF1" w:rsidP="00A21BF1">
      <w:pPr>
        <w:jc w:val="center"/>
      </w:pPr>
    </w:p>
    <w:sectPr w:rsidR="00A21BF1" w:rsidSect="004544A1">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2326A"/>
    <w:rsid w:val="00025A02"/>
    <w:rsid w:val="00033FF7"/>
    <w:rsid w:val="0005154E"/>
    <w:rsid w:val="00056C0E"/>
    <w:rsid w:val="000724BF"/>
    <w:rsid w:val="00077D2E"/>
    <w:rsid w:val="0008657F"/>
    <w:rsid w:val="000A5141"/>
    <w:rsid w:val="000B0342"/>
    <w:rsid w:val="000B493B"/>
    <w:rsid w:val="000B4BAA"/>
    <w:rsid w:val="000B5725"/>
    <w:rsid w:val="000B6EA0"/>
    <w:rsid w:val="000C6F83"/>
    <w:rsid w:val="000C6FF6"/>
    <w:rsid w:val="000E30AD"/>
    <w:rsid w:val="000E384D"/>
    <w:rsid w:val="00105EE2"/>
    <w:rsid w:val="001101BE"/>
    <w:rsid w:val="001264D7"/>
    <w:rsid w:val="00127773"/>
    <w:rsid w:val="00130C99"/>
    <w:rsid w:val="0013192F"/>
    <w:rsid w:val="001326AD"/>
    <w:rsid w:val="00134506"/>
    <w:rsid w:val="001362B0"/>
    <w:rsid w:val="001364A7"/>
    <w:rsid w:val="001370AD"/>
    <w:rsid w:val="001406F9"/>
    <w:rsid w:val="0014683B"/>
    <w:rsid w:val="00147EE8"/>
    <w:rsid w:val="0015032F"/>
    <w:rsid w:val="001568C3"/>
    <w:rsid w:val="00162B48"/>
    <w:rsid w:val="001671F5"/>
    <w:rsid w:val="00173266"/>
    <w:rsid w:val="00176B54"/>
    <w:rsid w:val="00180B51"/>
    <w:rsid w:val="00192420"/>
    <w:rsid w:val="001A1B33"/>
    <w:rsid w:val="001A3979"/>
    <w:rsid w:val="001B19B4"/>
    <w:rsid w:val="001B1EC0"/>
    <w:rsid w:val="001B43B9"/>
    <w:rsid w:val="001C11C1"/>
    <w:rsid w:val="001C7980"/>
    <w:rsid w:val="001D1432"/>
    <w:rsid w:val="001D3451"/>
    <w:rsid w:val="001D72E4"/>
    <w:rsid w:val="001E0E4F"/>
    <w:rsid w:val="00206185"/>
    <w:rsid w:val="00211B02"/>
    <w:rsid w:val="00214DFF"/>
    <w:rsid w:val="002175A5"/>
    <w:rsid w:val="00223F01"/>
    <w:rsid w:val="0022572B"/>
    <w:rsid w:val="00226ADF"/>
    <w:rsid w:val="002325BD"/>
    <w:rsid w:val="00245B2C"/>
    <w:rsid w:val="00247EEA"/>
    <w:rsid w:val="00255EFF"/>
    <w:rsid w:val="00270F6C"/>
    <w:rsid w:val="00274BD5"/>
    <w:rsid w:val="002C0DDE"/>
    <w:rsid w:val="002C17E4"/>
    <w:rsid w:val="002C329C"/>
    <w:rsid w:val="002D1CA3"/>
    <w:rsid w:val="002E0C9B"/>
    <w:rsid w:val="002E49D8"/>
    <w:rsid w:val="002F4490"/>
    <w:rsid w:val="003013F4"/>
    <w:rsid w:val="0030761B"/>
    <w:rsid w:val="00314ED3"/>
    <w:rsid w:val="00315B8F"/>
    <w:rsid w:val="0031691A"/>
    <w:rsid w:val="0032062A"/>
    <w:rsid w:val="00320F49"/>
    <w:rsid w:val="00321AB5"/>
    <w:rsid w:val="00324456"/>
    <w:rsid w:val="00337350"/>
    <w:rsid w:val="003430D8"/>
    <w:rsid w:val="00362BAD"/>
    <w:rsid w:val="00362EB7"/>
    <w:rsid w:val="00363B41"/>
    <w:rsid w:val="00367E29"/>
    <w:rsid w:val="00370DE2"/>
    <w:rsid w:val="003946FD"/>
    <w:rsid w:val="003A4D1C"/>
    <w:rsid w:val="003B2219"/>
    <w:rsid w:val="003B7398"/>
    <w:rsid w:val="003C0FC9"/>
    <w:rsid w:val="003D1266"/>
    <w:rsid w:val="003D7413"/>
    <w:rsid w:val="003E0ECC"/>
    <w:rsid w:val="003E1CC7"/>
    <w:rsid w:val="003E2A40"/>
    <w:rsid w:val="003E69CF"/>
    <w:rsid w:val="003F15D0"/>
    <w:rsid w:val="003F5535"/>
    <w:rsid w:val="003F6EB8"/>
    <w:rsid w:val="00401131"/>
    <w:rsid w:val="00402F5E"/>
    <w:rsid w:val="004127FA"/>
    <w:rsid w:val="00415276"/>
    <w:rsid w:val="00427299"/>
    <w:rsid w:val="00427437"/>
    <w:rsid w:val="00441289"/>
    <w:rsid w:val="00445EAA"/>
    <w:rsid w:val="004544A1"/>
    <w:rsid w:val="00456CD0"/>
    <w:rsid w:val="00457381"/>
    <w:rsid w:val="0047582E"/>
    <w:rsid w:val="004801CE"/>
    <w:rsid w:val="00495D2B"/>
    <w:rsid w:val="0049726A"/>
    <w:rsid w:val="004977CF"/>
    <w:rsid w:val="00497B9B"/>
    <w:rsid w:val="004A4942"/>
    <w:rsid w:val="004A5853"/>
    <w:rsid w:val="004B2146"/>
    <w:rsid w:val="004C07C2"/>
    <w:rsid w:val="004D2297"/>
    <w:rsid w:val="004D35C0"/>
    <w:rsid w:val="004D3E27"/>
    <w:rsid w:val="004E0557"/>
    <w:rsid w:val="004E1486"/>
    <w:rsid w:val="004F0F8F"/>
    <w:rsid w:val="004F66DF"/>
    <w:rsid w:val="00507D78"/>
    <w:rsid w:val="00511023"/>
    <w:rsid w:val="0052780E"/>
    <w:rsid w:val="0053090C"/>
    <w:rsid w:val="005347B4"/>
    <w:rsid w:val="0054059B"/>
    <w:rsid w:val="00551542"/>
    <w:rsid w:val="00553365"/>
    <w:rsid w:val="00556792"/>
    <w:rsid w:val="00563DBC"/>
    <w:rsid w:val="0057453C"/>
    <w:rsid w:val="00581427"/>
    <w:rsid w:val="005967A4"/>
    <w:rsid w:val="005A220B"/>
    <w:rsid w:val="005A7E01"/>
    <w:rsid w:val="005E2771"/>
    <w:rsid w:val="005E4D19"/>
    <w:rsid w:val="005E7958"/>
    <w:rsid w:val="005F381C"/>
    <w:rsid w:val="00606D40"/>
    <w:rsid w:val="00617A17"/>
    <w:rsid w:val="0063170D"/>
    <w:rsid w:val="00632405"/>
    <w:rsid w:val="00633015"/>
    <w:rsid w:val="006413B5"/>
    <w:rsid w:val="0064458B"/>
    <w:rsid w:val="00644780"/>
    <w:rsid w:val="00644DDE"/>
    <w:rsid w:val="006511C2"/>
    <w:rsid w:val="00660E2B"/>
    <w:rsid w:val="00662501"/>
    <w:rsid w:val="0067277D"/>
    <w:rsid w:val="00676A93"/>
    <w:rsid w:val="006A1488"/>
    <w:rsid w:val="006A241C"/>
    <w:rsid w:val="006B6ABE"/>
    <w:rsid w:val="006C3A5F"/>
    <w:rsid w:val="006D0A2F"/>
    <w:rsid w:val="006D638F"/>
    <w:rsid w:val="006E1EF6"/>
    <w:rsid w:val="006F3671"/>
    <w:rsid w:val="006F3AB2"/>
    <w:rsid w:val="00707578"/>
    <w:rsid w:val="00715479"/>
    <w:rsid w:val="007209D5"/>
    <w:rsid w:val="00722ABA"/>
    <w:rsid w:val="007302BA"/>
    <w:rsid w:val="00745FAC"/>
    <w:rsid w:val="0075045C"/>
    <w:rsid w:val="007558D1"/>
    <w:rsid w:val="0076133F"/>
    <w:rsid w:val="00775256"/>
    <w:rsid w:val="007809FD"/>
    <w:rsid w:val="00782269"/>
    <w:rsid w:val="00786426"/>
    <w:rsid w:val="00786AC2"/>
    <w:rsid w:val="00796BB2"/>
    <w:rsid w:val="007A37D1"/>
    <w:rsid w:val="007A699C"/>
    <w:rsid w:val="007A69B1"/>
    <w:rsid w:val="007B4BC6"/>
    <w:rsid w:val="007B6DD4"/>
    <w:rsid w:val="007C2B32"/>
    <w:rsid w:val="007D2395"/>
    <w:rsid w:val="007D4FBE"/>
    <w:rsid w:val="007E0BF4"/>
    <w:rsid w:val="007E3DD8"/>
    <w:rsid w:val="007F48C7"/>
    <w:rsid w:val="007F7751"/>
    <w:rsid w:val="00812301"/>
    <w:rsid w:val="0081759A"/>
    <w:rsid w:val="00826D55"/>
    <w:rsid w:val="00831163"/>
    <w:rsid w:val="00836DC1"/>
    <w:rsid w:val="00841911"/>
    <w:rsid w:val="00847051"/>
    <w:rsid w:val="00873918"/>
    <w:rsid w:val="00877F8A"/>
    <w:rsid w:val="00881244"/>
    <w:rsid w:val="0088290A"/>
    <w:rsid w:val="008830AA"/>
    <w:rsid w:val="008A0B90"/>
    <w:rsid w:val="008A6AB3"/>
    <w:rsid w:val="008B2494"/>
    <w:rsid w:val="008B4E54"/>
    <w:rsid w:val="008B67DB"/>
    <w:rsid w:val="008C2A9B"/>
    <w:rsid w:val="008D4EB0"/>
    <w:rsid w:val="008D4EEF"/>
    <w:rsid w:val="008D6ECE"/>
    <w:rsid w:val="0090517F"/>
    <w:rsid w:val="00921E75"/>
    <w:rsid w:val="00922B7E"/>
    <w:rsid w:val="00931A88"/>
    <w:rsid w:val="00931AA1"/>
    <w:rsid w:val="00937259"/>
    <w:rsid w:val="0094187E"/>
    <w:rsid w:val="00943783"/>
    <w:rsid w:val="00952F81"/>
    <w:rsid w:val="00957AE9"/>
    <w:rsid w:val="00960DDB"/>
    <w:rsid w:val="00963FF5"/>
    <w:rsid w:val="009653FA"/>
    <w:rsid w:val="009656F0"/>
    <w:rsid w:val="009658A8"/>
    <w:rsid w:val="00967475"/>
    <w:rsid w:val="00970E77"/>
    <w:rsid w:val="00972BE3"/>
    <w:rsid w:val="009766ED"/>
    <w:rsid w:val="0099323B"/>
    <w:rsid w:val="009941FE"/>
    <w:rsid w:val="009B6F49"/>
    <w:rsid w:val="009C1593"/>
    <w:rsid w:val="009C26FD"/>
    <w:rsid w:val="009C7BF7"/>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1BF1"/>
    <w:rsid w:val="00A2217E"/>
    <w:rsid w:val="00A34394"/>
    <w:rsid w:val="00A44541"/>
    <w:rsid w:val="00A463EC"/>
    <w:rsid w:val="00A50BA2"/>
    <w:rsid w:val="00A5563E"/>
    <w:rsid w:val="00A5785C"/>
    <w:rsid w:val="00A61AF2"/>
    <w:rsid w:val="00A7358D"/>
    <w:rsid w:val="00A7693B"/>
    <w:rsid w:val="00A872A4"/>
    <w:rsid w:val="00A91921"/>
    <w:rsid w:val="00A92AD6"/>
    <w:rsid w:val="00A958C5"/>
    <w:rsid w:val="00AC5B5F"/>
    <w:rsid w:val="00AD5F73"/>
    <w:rsid w:val="00AD60D5"/>
    <w:rsid w:val="00AE102D"/>
    <w:rsid w:val="00AE61E5"/>
    <w:rsid w:val="00AE6A0B"/>
    <w:rsid w:val="00AF6A06"/>
    <w:rsid w:val="00AF7103"/>
    <w:rsid w:val="00AF727B"/>
    <w:rsid w:val="00AF72EC"/>
    <w:rsid w:val="00B0667B"/>
    <w:rsid w:val="00B068B0"/>
    <w:rsid w:val="00B171BD"/>
    <w:rsid w:val="00B2052A"/>
    <w:rsid w:val="00B20C45"/>
    <w:rsid w:val="00B23159"/>
    <w:rsid w:val="00B319F3"/>
    <w:rsid w:val="00B347DB"/>
    <w:rsid w:val="00B35A1C"/>
    <w:rsid w:val="00B43437"/>
    <w:rsid w:val="00B55B79"/>
    <w:rsid w:val="00B67CB8"/>
    <w:rsid w:val="00B85DBC"/>
    <w:rsid w:val="00B878B6"/>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AEB"/>
    <w:rsid w:val="00C552EB"/>
    <w:rsid w:val="00C61059"/>
    <w:rsid w:val="00C73330"/>
    <w:rsid w:val="00C74417"/>
    <w:rsid w:val="00C77032"/>
    <w:rsid w:val="00C90292"/>
    <w:rsid w:val="00C92110"/>
    <w:rsid w:val="00C950ED"/>
    <w:rsid w:val="00CB3562"/>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6874"/>
    <w:rsid w:val="00D330E4"/>
    <w:rsid w:val="00D3678B"/>
    <w:rsid w:val="00D41B7F"/>
    <w:rsid w:val="00D51097"/>
    <w:rsid w:val="00D54B1B"/>
    <w:rsid w:val="00D6474E"/>
    <w:rsid w:val="00D66209"/>
    <w:rsid w:val="00D76491"/>
    <w:rsid w:val="00D765BE"/>
    <w:rsid w:val="00D76E1B"/>
    <w:rsid w:val="00D86924"/>
    <w:rsid w:val="00D94A8A"/>
    <w:rsid w:val="00DA3AA7"/>
    <w:rsid w:val="00DA4B1E"/>
    <w:rsid w:val="00DA5657"/>
    <w:rsid w:val="00DB1599"/>
    <w:rsid w:val="00DB792D"/>
    <w:rsid w:val="00DC5F93"/>
    <w:rsid w:val="00DC7DC7"/>
    <w:rsid w:val="00DF270B"/>
    <w:rsid w:val="00DF3372"/>
    <w:rsid w:val="00DF5D2F"/>
    <w:rsid w:val="00E024C6"/>
    <w:rsid w:val="00E05ECD"/>
    <w:rsid w:val="00E06034"/>
    <w:rsid w:val="00E070FF"/>
    <w:rsid w:val="00E13493"/>
    <w:rsid w:val="00E163E5"/>
    <w:rsid w:val="00E220D8"/>
    <w:rsid w:val="00E24431"/>
    <w:rsid w:val="00E27FBC"/>
    <w:rsid w:val="00E31059"/>
    <w:rsid w:val="00E43A6C"/>
    <w:rsid w:val="00E44C73"/>
    <w:rsid w:val="00E537DD"/>
    <w:rsid w:val="00E55B4A"/>
    <w:rsid w:val="00E72544"/>
    <w:rsid w:val="00E8058C"/>
    <w:rsid w:val="00E81245"/>
    <w:rsid w:val="00E87E3A"/>
    <w:rsid w:val="00EC0098"/>
    <w:rsid w:val="00EC5286"/>
    <w:rsid w:val="00EC6103"/>
    <w:rsid w:val="00EE54D6"/>
    <w:rsid w:val="00EF02CC"/>
    <w:rsid w:val="00EF5AE4"/>
    <w:rsid w:val="00EF5C7A"/>
    <w:rsid w:val="00EF7550"/>
    <w:rsid w:val="00F32C02"/>
    <w:rsid w:val="00F339A1"/>
    <w:rsid w:val="00F42086"/>
    <w:rsid w:val="00F4763C"/>
    <w:rsid w:val="00F50E4A"/>
    <w:rsid w:val="00F62F3B"/>
    <w:rsid w:val="00F658D3"/>
    <w:rsid w:val="00F94D06"/>
    <w:rsid w:val="00FB09D2"/>
    <w:rsid w:val="00FB3D60"/>
    <w:rsid w:val="00FC05E9"/>
    <w:rsid w:val="00FC40F1"/>
    <w:rsid w:val="00FC42B8"/>
    <w:rsid w:val="00FC57EF"/>
    <w:rsid w:val="00FD4178"/>
    <w:rsid w:val="00FD5352"/>
    <w:rsid w:val="00FE075F"/>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989871916">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07F3-6307-4159-8C29-2998FDA1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3628</Words>
  <Characters>2069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cp:revision>
  <cp:lastPrinted>2014-03-25T05:46:00Z</cp:lastPrinted>
  <dcterms:created xsi:type="dcterms:W3CDTF">2014-05-20T07:19:00Z</dcterms:created>
  <dcterms:modified xsi:type="dcterms:W3CDTF">2014-06-02T07:28:00Z</dcterms:modified>
</cp:coreProperties>
</file>