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67" w:rsidRPr="00222577" w:rsidRDefault="00222577" w:rsidP="00703067">
      <w:pPr>
        <w:ind w:left="5184" w:firstLine="1296"/>
        <w:jc w:val="both"/>
        <w:rPr>
          <w:b/>
        </w:rPr>
      </w:pPr>
      <w:r>
        <w:rPr>
          <w:b/>
        </w:rPr>
        <w:t xml:space="preserve">                         </w:t>
      </w:r>
    </w:p>
    <w:tbl>
      <w:tblPr>
        <w:tblW w:w="0" w:type="auto"/>
        <w:tblLayout w:type="fixed"/>
        <w:tblLook w:val="0000" w:firstRow="0" w:lastRow="0" w:firstColumn="0" w:lastColumn="0" w:noHBand="0" w:noVBand="0"/>
      </w:tblPr>
      <w:tblGrid>
        <w:gridCol w:w="9287"/>
      </w:tblGrid>
      <w:tr w:rsidR="00703067" w:rsidTr="00ED5C6A">
        <w:trPr>
          <w:trHeight w:val="1985"/>
          <w:tblHeader/>
        </w:trPr>
        <w:tc>
          <w:tcPr>
            <w:tcW w:w="9287" w:type="dxa"/>
          </w:tcPr>
          <w:p w:rsidR="00703067" w:rsidRDefault="00703067" w:rsidP="00ED5C6A">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03067" w:rsidRDefault="00703067" w:rsidP="00ED5C6A">
            <w:pPr>
              <w:jc w:val="center"/>
              <w:rPr>
                <w:b/>
                <w:caps/>
                <w:sz w:val="28"/>
              </w:rPr>
            </w:pPr>
          </w:p>
          <w:p w:rsidR="00703067" w:rsidRDefault="00703067" w:rsidP="00ED5C6A">
            <w:pPr>
              <w:jc w:val="center"/>
              <w:rPr>
                <w:b/>
                <w:caps/>
                <w:sz w:val="28"/>
              </w:rPr>
            </w:pPr>
            <w:r>
              <w:rPr>
                <w:b/>
                <w:caps/>
                <w:sz w:val="28"/>
              </w:rPr>
              <w:t>KRETINGOS RAJONO SAVIVALDYBĖS taryba</w:t>
            </w:r>
          </w:p>
          <w:p w:rsidR="00703067" w:rsidRDefault="00703067" w:rsidP="00ED5C6A">
            <w:pPr>
              <w:jc w:val="center"/>
              <w:rPr>
                <w:b/>
                <w:caps/>
                <w:sz w:val="28"/>
              </w:rPr>
            </w:pPr>
          </w:p>
          <w:p w:rsidR="00703067" w:rsidRDefault="00703067" w:rsidP="00ED5C6A">
            <w:pPr>
              <w:jc w:val="center"/>
              <w:rPr>
                <w:b/>
                <w:caps/>
                <w:sz w:val="28"/>
              </w:rPr>
            </w:pPr>
            <w:r>
              <w:rPr>
                <w:b/>
                <w:caps/>
                <w:sz w:val="28"/>
              </w:rPr>
              <w:t>sprendimas</w:t>
            </w:r>
          </w:p>
          <w:p w:rsidR="00703067" w:rsidRPr="00222577" w:rsidRDefault="00703067" w:rsidP="00FE73EC">
            <w:pPr>
              <w:jc w:val="center"/>
              <w:rPr>
                <w:b/>
              </w:rPr>
            </w:pPr>
            <w:r w:rsidRPr="00222577">
              <w:rPr>
                <w:b/>
                <w:caps/>
              </w:rPr>
              <w:t>dėl KRETINGOS RAJONO SAVIVALDYBĖS TARYBOS 2013-06-27 SPRENDIMO NR. T2-</w:t>
            </w:r>
            <w:r w:rsidR="00FE73EC">
              <w:rPr>
                <w:b/>
                <w:caps/>
              </w:rPr>
              <w:t>198</w:t>
            </w:r>
            <w:r w:rsidRPr="00222577">
              <w:rPr>
                <w:b/>
                <w:caps/>
              </w:rPr>
              <w:t xml:space="preserve"> „DĖL nenaudojamų KITOS PASKIRTIES žemės sklypų KRETINGOS RAJONE nustatymo tvarkos aprašo TVIRTINIMO“ PAKEITIMO</w:t>
            </w:r>
          </w:p>
        </w:tc>
      </w:tr>
    </w:tbl>
    <w:p w:rsidR="00703067" w:rsidRDefault="00703067" w:rsidP="00703067"/>
    <w:p w:rsidR="00703067" w:rsidRDefault="00703067" w:rsidP="00703067">
      <w:pPr>
        <w:jc w:val="center"/>
        <w:rPr>
          <w:rFonts w:ascii="BaltikaLT" w:hAnsi="BaltikaLT"/>
        </w:rPr>
      </w:pPr>
      <w:r>
        <w:rPr>
          <w:rFonts w:ascii="BaltikaLT" w:hAnsi="BaltikaLT"/>
        </w:rPr>
        <w:t xml:space="preserve">2014 m. balandžio </w:t>
      </w:r>
      <w:r w:rsidR="0037035D">
        <w:rPr>
          <w:rFonts w:ascii="BaltikaLT" w:hAnsi="BaltikaLT"/>
        </w:rPr>
        <w:t>24</w:t>
      </w:r>
      <w:r>
        <w:rPr>
          <w:rFonts w:ascii="BaltikaLT" w:hAnsi="BaltikaLT"/>
        </w:rPr>
        <w:t xml:space="preserve"> d.  Nr.</w:t>
      </w:r>
      <w:r w:rsidR="00222577">
        <w:rPr>
          <w:rFonts w:ascii="BaltikaLT" w:hAnsi="BaltikaLT"/>
        </w:rPr>
        <w:t xml:space="preserve"> </w:t>
      </w:r>
      <w:r w:rsidR="008F26EE">
        <w:rPr>
          <w:rFonts w:ascii="BaltikaLT" w:hAnsi="BaltikaLT"/>
        </w:rPr>
        <w:t>T</w:t>
      </w:r>
      <w:r w:rsidR="0037035D">
        <w:rPr>
          <w:rFonts w:ascii="BaltikaLT" w:hAnsi="BaltikaLT"/>
        </w:rPr>
        <w:t>2</w:t>
      </w:r>
      <w:r w:rsidR="008F26EE">
        <w:rPr>
          <w:rFonts w:ascii="BaltikaLT" w:hAnsi="BaltikaLT"/>
        </w:rPr>
        <w:t>-</w:t>
      </w:r>
      <w:r w:rsidR="003E0804">
        <w:rPr>
          <w:rFonts w:ascii="BaltikaLT" w:hAnsi="BaltikaLT"/>
        </w:rPr>
        <w:t>152</w:t>
      </w:r>
      <w:r>
        <w:rPr>
          <w:rFonts w:ascii="BaltikaLT" w:hAnsi="BaltikaLT"/>
        </w:rPr>
        <w:t xml:space="preserve">  </w:t>
      </w:r>
    </w:p>
    <w:p w:rsidR="00703067" w:rsidRDefault="00703067" w:rsidP="00703067">
      <w:pPr>
        <w:jc w:val="center"/>
      </w:pPr>
      <w:smartTag w:uri="urn:schemas-tilde-lv/tildestengine" w:element="firmas">
        <w:r>
          <w:rPr>
            <w:rFonts w:ascii="BaltikaLT" w:hAnsi="BaltikaLT"/>
          </w:rPr>
          <w:t>Kretinga</w:t>
        </w:r>
      </w:smartTag>
    </w:p>
    <w:p w:rsidR="00703067" w:rsidRDefault="00703067" w:rsidP="00703067">
      <w:pPr>
        <w:jc w:val="both"/>
      </w:pPr>
    </w:p>
    <w:p w:rsidR="00703067" w:rsidRPr="00805A4A" w:rsidRDefault="00703067" w:rsidP="00943E88">
      <w:pPr>
        <w:pStyle w:val="Betarp"/>
        <w:jc w:val="both"/>
      </w:pPr>
      <w:r>
        <w:tab/>
        <w:t xml:space="preserve">  </w:t>
      </w:r>
      <w:r w:rsidRPr="00805A4A">
        <w:t xml:space="preserve">Vadovaudamasi Lietuvos Respublikos vietos savivaldos įstatymo </w:t>
      </w:r>
      <w:r>
        <w:t>18 straipsnio 1</w:t>
      </w:r>
      <w:r w:rsidRPr="00805A4A">
        <w:t xml:space="preserve"> dalimi, </w:t>
      </w:r>
      <w:r>
        <w:t>Kretingos</w:t>
      </w:r>
      <w:r w:rsidRPr="00805A4A">
        <w:t xml:space="preserve"> rajo</w:t>
      </w:r>
      <w:r>
        <w:t xml:space="preserve">no savivaldybės taryba </w:t>
      </w:r>
      <w:r w:rsidR="00222577">
        <w:t xml:space="preserve"> </w:t>
      </w:r>
      <w:r>
        <w:t>n u s</w:t>
      </w:r>
      <w:r w:rsidRPr="00805A4A">
        <w:t xml:space="preserve"> p r e n d ž i a:</w:t>
      </w:r>
    </w:p>
    <w:p w:rsidR="005D0A78" w:rsidRDefault="00943E88" w:rsidP="00943E88">
      <w:pPr>
        <w:pStyle w:val="Betarp"/>
        <w:jc w:val="both"/>
      </w:pPr>
      <w:r>
        <w:t xml:space="preserve">                       1.</w:t>
      </w:r>
      <w:r w:rsidR="00222577">
        <w:t xml:space="preserve"> </w:t>
      </w:r>
      <w:r w:rsidR="00D91AF7">
        <w:t xml:space="preserve">Pakeisti </w:t>
      </w:r>
      <w:r w:rsidR="005D0A78">
        <w:t>Nenaudojamų kitos paskirties žemės sklypų Kre</w:t>
      </w:r>
      <w:r w:rsidR="00A22825">
        <w:t>tingos rajone nustatymo tvarkos</w:t>
      </w:r>
      <w:r>
        <w:t xml:space="preserve"> </w:t>
      </w:r>
      <w:r w:rsidR="005D0A78">
        <w:t>aprašą</w:t>
      </w:r>
      <w:r w:rsidR="009E5666">
        <w:t>,</w:t>
      </w:r>
      <w:r w:rsidR="005D0A78">
        <w:t xml:space="preserve"> patvirtintą </w:t>
      </w:r>
      <w:r w:rsidR="00703067">
        <w:t>Kretingos rajono savivaldybės tarybos 2013-06-27 sprendimu Nr. T2-198 „Dėl Nenaudojamų kitos paskirties žemės sklypų Kretingos</w:t>
      </w:r>
      <w:r w:rsidR="00703067" w:rsidRPr="00805A4A">
        <w:t xml:space="preserve"> </w:t>
      </w:r>
      <w:r w:rsidR="00837476">
        <w:t>rajone nustatymo tvarkos aprašo tvirtinimo“</w:t>
      </w:r>
      <w:r w:rsidR="009E5666">
        <w:t xml:space="preserve">: </w:t>
      </w:r>
    </w:p>
    <w:p w:rsidR="00D91AF7" w:rsidRDefault="009E5666" w:rsidP="00943E88">
      <w:pPr>
        <w:pStyle w:val="Betarp"/>
        <w:ind w:firstLine="1296"/>
        <w:jc w:val="both"/>
      </w:pPr>
      <w:r>
        <w:t xml:space="preserve">1.1. pakeisti 6 punktą ir jį išdėstyti taip: </w:t>
      </w:r>
      <w:r w:rsidR="00D91AF7">
        <w:t>„</w:t>
      </w:r>
      <w:r>
        <w:t>6.</w:t>
      </w:r>
      <w:r w:rsidR="005D0A78">
        <w:t xml:space="preserve"> </w:t>
      </w:r>
      <w:r w:rsidR="00D91AF7">
        <w:t>Kretingos rajono savivaldybės administracijos seniūnijų seniūnai (toliau seniūnai) seniūnijų teritorijose, vadovaudamiesi šio Aprašo 4 punkte nustatytais kriterijais, atrenka žemės</w:t>
      </w:r>
      <w:r w:rsidR="00956E1F">
        <w:t xml:space="preserve"> </w:t>
      </w:r>
      <w:r w:rsidR="00D91AF7">
        <w:t>sklypus ir sudaro Sąrašą iki einamųjų metų liepos 1 d.“</w:t>
      </w:r>
      <w:r w:rsidR="00956E1F">
        <w:t>;</w:t>
      </w:r>
    </w:p>
    <w:p w:rsidR="00EE4B64" w:rsidRDefault="009E5666" w:rsidP="00943E88">
      <w:pPr>
        <w:pStyle w:val="Betarp"/>
        <w:ind w:firstLine="1296"/>
        <w:jc w:val="both"/>
      </w:pPr>
      <w:r>
        <w:t xml:space="preserve">1.2. pakeisti 9 punktą ir jį išdėstyti taip; „9. </w:t>
      </w:r>
      <w:r w:rsidR="00EE4B64">
        <w:t>E</w:t>
      </w:r>
      <w:r w:rsidR="00FF6D4A">
        <w:t>konomikos ir biudžeto skyrius informuoja numatomų įtraukti į Sąrašą žemės sklypų savininkus, nuomininkus (naudotojus)</w:t>
      </w:r>
      <w:r w:rsidR="00956E1F">
        <w:t xml:space="preserve">, </w:t>
      </w:r>
      <w:r w:rsidR="00FF6D4A">
        <w:t>išsiųsdamas pranešimą (pridedama)</w:t>
      </w:r>
      <w:r w:rsidR="00956E1F">
        <w:t>,</w:t>
      </w:r>
      <w:r w:rsidR="00FF6D4A">
        <w:t xml:space="preserve"> ir per 20 darbo dienų po pranešimo</w:t>
      </w:r>
      <w:r w:rsidR="00A22825">
        <w:t xml:space="preserve"> išsiuntimo dienos parengia įsakymo projektą dėl Sąrašo tvirtinimo ir nustatyta tvarka teikia pasirašyti Administracijos direktoriui.</w:t>
      </w:r>
      <w:r w:rsidR="00EE4B64">
        <w:t>“</w:t>
      </w:r>
      <w:r w:rsidR="00956E1F">
        <w:t>;</w:t>
      </w:r>
    </w:p>
    <w:p w:rsidR="009E5666" w:rsidRDefault="009E5666" w:rsidP="009E5666">
      <w:pPr>
        <w:ind w:firstLine="1296"/>
        <w:jc w:val="both"/>
      </w:pPr>
      <w:r>
        <w:t xml:space="preserve">1.3. pakeisti 11 punktą ir jį išdėstyti taip: „11. </w:t>
      </w:r>
      <w:r>
        <w:rPr>
          <w:color w:val="000000"/>
        </w:rPr>
        <w:t>Savininkai, nuomininkai (naudotojai), kurių žemės sklypai numatomi įtraukti į Sąrašą, per 10 darbo dienų nuo Aprašo 9 punkte nurodyto pranešimo išsiuntimo dienos gali pateikt</w:t>
      </w:r>
      <w:r w:rsidR="009810A4">
        <w:rPr>
          <w:color w:val="000000"/>
        </w:rPr>
        <w:t>i Savivaldybės administracijai</w:t>
      </w:r>
      <w:r>
        <w:rPr>
          <w:color w:val="000000"/>
        </w:rPr>
        <w:t xml:space="preserve"> prašymą ir dokumentus, įrodančius, kad žemės sklypas neatitinka 4 punkte nu</w:t>
      </w:r>
      <w:r w:rsidR="00956E1F">
        <w:rPr>
          <w:color w:val="000000"/>
        </w:rPr>
        <w:t>rodytų kriterijų arba sutikimas su šiai</w:t>
      </w:r>
      <w:r>
        <w:rPr>
          <w:color w:val="000000"/>
        </w:rPr>
        <w:t>s kriterija</w:t>
      </w:r>
      <w:r w:rsidR="00956E1F">
        <w:rPr>
          <w:color w:val="000000"/>
        </w:rPr>
        <w:t>i</w:t>
      </w:r>
      <w:r>
        <w:rPr>
          <w:color w:val="000000"/>
        </w:rPr>
        <w:t xml:space="preserve">s yra </w:t>
      </w:r>
      <w:r w:rsidR="00956E1F">
        <w:rPr>
          <w:color w:val="000000"/>
        </w:rPr>
        <w:t>nulemtas</w:t>
      </w:r>
      <w:r>
        <w:rPr>
          <w:color w:val="000000"/>
        </w:rPr>
        <w:t xml:space="preserve"> Aprašo 5 punkte nurodytų aplinkybių. Administracijos direktoriaus sudary</w:t>
      </w:r>
      <w:r w:rsidR="00956E1F">
        <w:rPr>
          <w:color w:val="000000"/>
        </w:rPr>
        <w:t>ta komisija (toliau - Komisija)</w:t>
      </w:r>
      <w:r>
        <w:rPr>
          <w:color w:val="000000"/>
        </w:rPr>
        <w:t xml:space="preserve"> </w:t>
      </w:r>
      <w:r w:rsidR="004117FB">
        <w:rPr>
          <w:color w:val="000000"/>
        </w:rPr>
        <w:t>per 5 darbo dienas išnagrinėja</w:t>
      </w:r>
      <w:r>
        <w:rPr>
          <w:color w:val="000000"/>
        </w:rPr>
        <w:t xml:space="preserve"> pareiškėjo prašyme išdėstytus motyvus ir</w:t>
      </w:r>
      <w:r w:rsidR="004117FB">
        <w:rPr>
          <w:color w:val="000000"/>
        </w:rPr>
        <w:t>,</w:t>
      </w:r>
      <w:r>
        <w:rPr>
          <w:color w:val="000000"/>
        </w:rPr>
        <w:t xml:space="preserve"> išsiaiškinusi  jo veiksmus žemės sklypo būklei pagerinti, siūlo neįtraukti žemės skl</w:t>
      </w:r>
      <w:r w:rsidR="004117FB">
        <w:rPr>
          <w:color w:val="000000"/>
        </w:rPr>
        <w:t>ypo į Sąrašą. Atsižvelgdamas į K</w:t>
      </w:r>
      <w:r>
        <w:rPr>
          <w:color w:val="000000"/>
        </w:rPr>
        <w:t>omisijos siūlymą</w:t>
      </w:r>
      <w:r w:rsidR="004117FB">
        <w:rPr>
          <w:color w:val="000000"/>
        </w:rPr>
        <w:t>,</w:t>
      </w:r>
      <w:r>
        <w:rPr>
          <w:color w:val="000000"/>
        </w:rPr>
        <w:t xml:space="preserve"> Ekonomikos ir biudžeto skyrius per 5 darbo dienas</w:t>
      </w:r>
      <w:r w:rsidR="004117FB">
        <w:rPr>
          <w:color w:val="000000"/>
        </w:rPr>
        <w:t xml:space="preserve"> p</w:t>
      </w:r>
      <w:r>
        <w:rPr>
          <w:color w:val="000000"/>
        </w:rPr>
        <w:t>arengia Administracijos direktoriaus įsakymo projektą dėl Sąrašo keitimo</w:t>
      </w:r>
      <w:r w:rsidR="004117FB">
        <w:rPr>
          <w:color w:val="000000"/>
        </w:rPr>
        <w:t>,</w:t>
      </w:r>
      <w:r>
        <w:rPr>
          <w:color w:val="000000"/>
        </w:rPr>
        <w:t xml:space="preserve"> teikia jį pasirašyti Administracijos direktoriui</w:t>
      </w:r>
      <w:r w:rsidR="006C0CDE">
        <w:rPr>
          <w:color w:val="000000"/>
        </w:rPr>
        <w:t xml:space="preserve"> ir praneša žemės sklypo savininkui, nuomininkui (naudotojui) apie Sąrašo pakeitimą.“.</w:t>
      </w:r>
      <w:r>
        <w:rPr>
          <w:color w:val="000000"/>
        </w:rPr>
        <w:t xml:space="preserve"> </w:t>
      </w:r>
    </w:p>
    <w:p w:rsidR="00A22825" w:rsidRDefault="004117FB" w:rsidP="00943E88">
      <w:pPr>
        <w:pStyle w:val="Betarp"/>
        <w:ind w:firstLine="1296"/>
        <w:jc w:val="both"/>
      </w:pPr>
      <w:r>
        <w:t>2. Pripažinti netekusia</w:t>
      </w:r>
      <w:r w:rsidR="00B92C71">
        <w:t>i</w:t>
      </w:r>
      <w:r>
        <w:t>s</w:t>
      </w:r>
      <w:r w:rsidR="00943E88">
        <w:t xml:space="preserve"> galios Nenaudojamų kitos paskirties žemės sklypų Kretingos</w:t>
      </w:r>
      <w:r w:rsidR="006D3602">
        <w:t xml:space="preserve"> rajone nustatymo tvarkos aprašo</w:t>
      </w:r>
      <w:r>
        <w:t>,</w:t>
      </w:r>
      <w:r w:rsidR="006D3602">
        <w:t xml:space="preserve"> patvirtinto</w:t>
      </w:r>
      <w:r w:rsidR="00943E88">
        <w:t xml:space="preserve"> Kretingos rajono savivaldybės tarybos 2013-06-27 sprendimu Nr.T2-198 „Dėl Nenaudojamų kitos paskirties žemės sklypų Kretingos</w:t>
      </w:r>
      <w:r w:rsidR="00943E88" w:rsidRPr="00805A4A">
        <w:t xml:space="preserve"> </w:t>
      </w:r>
      <w:r w:rsidR="00943E88">
        <w:t>rajone nustatymo tvarkos aprašo tvirtinimo“</w:t>
      </w:r>
      <w:r>
        <w:t xml:space="preserve">, </w:t>
      </w:r>
      <w:r w:rsidR="00943E88">
        <w:t>8, 12, 13 punktus.</w:t>
      </w:r>
    </w:p>
    <w:p w:rsidR="00703067" w:rsidRPr="00805A4A" w:rsidRDefault="00FC2B0A" w:rsidP="00943E88">
      <w:pPr>
        <w:pStyle w:val="Betarp"/>
        <w:ind w:firstLine="1296"/>
        <w:jc w:val="both"/>
      </w:pPr>
      <w:r>
        <w:t>3</w:t>
      </w:r>
      <w:r w:rsidR="00703067" w:rsidRPr="00805A4A">
        <w:t>. Šis sprendimas gali būti skundžiamas Lietuvos Respublikos administracinių bylų teisenos įstatymo nustatyta tvarka.</w:t>
      </w:r>
    </w:p>
    <w:p w:rsidR="0037035D" w:rsidRDefault="0037035D" w:rsidP="00943E88">
      <w:pPr>
        <w:pStyle w:val="Betarp"/>
        <w:jc w:val="both"/>
      </w:pPr>
    </w:p>
    <w:p w:rsidR="00703067" w:rsidRPr="00805A4A" w:rsidRDefault="00703067" w:rsidP="00943E88">
      <w:pPr>
        <w:pStyle w:val="Betarp"/>
        <w:jc w:val="both"/>
        <w:rPr>
          <w:b/>
          <w:i/>
        </w:rPr>
      </w:pPr>
      <w:r w:rsidRPr="00805A4A">
        <w:t> </w:t>
      </w:r>
    </w:p>
    <w:p w:rsidR="0037035D" w:rsidRDefault="0037035D" w:rsidP="0037035D">
      <w:pPr>
        <w:jc w:val="both"/>
      </w:pPr>
      <w:r>
        <w:t>Savivaldybės meras</w:t>
      </w:r>
      <w:r>
        <w:tab/>
      </w:r>
      <w:r>
        <w:tab/>
        <w:t xml:space="preserve">                                                                      Juozas Mažeika</w:t>
      </w:r>
    </w:p>
    <w:p w:rsidR="00222577" w:rsidRDefault="00222577" w:rsidP="00222577">
      <w:pPr>
        <w:jc w:val="both"/>
      </w:pPr>
      <w:bookmarkStart w:id="0" w:name="_GoBack"/>
      <w:bookmarkEnd w:id="0"/>
    </w:p>
    <w:p w:rsidR="0037035D" w:rsidRDefault="0037035D" w:rsidP="00222577">
      <w:pPr>
        <w:jc w:val="both"/>
      </w:pPr>
    </w:p>
    <w:p w:rsidR="00703067" w:rsidRDefault="00703067" w:rsidP="00222577">
      <w:pPr>
        <w:jc w:val="both"/>
      </w:pPr>
      <w:r>
        <w:t>Vilma Beniušienė</w:t>
      </w:r>
    </w:p>
    <w:p w:rsidR="00943E88" w:rsidRDefault="00943E88" w:rsidP="00837476">
      <w:pPr>
        <w:pStyle w:val="Betarp"/>
      </w:pPr>
    </w:p>
    <w:p w:rsidR="0037035D" w:rsidRDefault="0037035D" w:rsidP="00837476">
      <w:pPr>
        <w:pStyle w:val="Betarp"/>
      </w:pPr>
    </w:p>
    <w:p w:rsidR="0037035D" w:rsidRDefault="00703067" w:rsidP="00222577">
      <w:pPr>
        <w:jc w:val="both"/>
      </w:pPr>
      <w:r>
        <w:t> </w:t>
      </w:r>
      <w:r w:rsidR="00222577">
        <w:tab/>
      </w:r>
      <w:r w:rsidR="00222577">
        <w:tab/>
      </w:r>
      <w:r w:rsidR="00222577">
        <w:tab/>
        <w:t xml:space="preserve">  </w:t>
      </w:r>
      <w:r w:rsidR="00222577">
        <w:tab/>
      </w:r>
    </w:p>
    <w:p w:rsidR="00B84076" w:rsidRPr="00B84076" w:rsidRDefault="00DC7F7C" w:rsidP="00DC7F7C">
      <w:pPr>
        <w:jc w:val="both"/>
        <w:rPr>
          <w:szCs w:val="20"/>
          <w:lang w:val="en-US" w:eastAsia="ar-SA"/>
        </w:rPr>
      </w:pPr>
      <w:r>
        <w:rPr>
          <w:szCs w:val="20"/>
          <w:lang w:val="en-US" w:eastAsia="ar-SA"/>
        </w:rPr>
        <w:t xml:space="preserve">                                                                                     </w:t>
      </w:r>
      <w:proofErr w:type="spellStart"/>
      <w:r w:rsidR="00B84076" w:rsidRPr="00B84076">
        <w:rPr>
          <w:szCs w:val="20"/>
          <w:lang w:val="en-US" w:eastAsia="ar-SA"/>
        </w:rPr>
        <w:t>Kretingos</w:t>
      </w:r>
      <w:proofErr w:type="spellEnd"/>
      <w:r w:rsidR="00B84076" w:rsidRPr="00B84076">
        <w:rPr>
          <w:szCs w:val="20"/>
          <w:lang w:val="en-US" w:eastAsia="ar-SA"/>
        </w:rPr>
        <w:t xml:space="preserve"> </w:t>
      </w:r>
      <w:proofErr w:type="spellStart"/>
      <w:r w:rsidR="00B84076" w:rsidRPr="00B84076">
        <w:rPr>
          <w:szCs w:val="20"/>
          <w:lang w:val="en-US" w:eastAsia="ar-SA"/>
        </w:rPr>
        <w:t>rajono</w:t>
      </w:r>
      <w:proofErr w:type="spellEnd"/>
      <w:r w:rsidR="00B84076" w:rsidRPr="00B84076">
        <w:rPr>
          <w:szCs w:val="20"/>
          <w:lang w:val="en-US" w:eastAsia="ar-SA"/>
        </w:rPr>
        <w:t xml:space="preserve"> </w:t>
      </w:r>
      <w:proofErr w:type="spellStart"/>
      <w:r w:rsidR="00B84076" w:rsidRPr="00B84076">
        <w:rPr>
          <w:szCs w:val="20"/>
          <w:lang w:val="en-US" w:eastAsia="ar-SA"/>
        </w:rPr>
        <w:t>savivaldybės</w:t>
      </w:r>
      <w:proofErr w:type="spellEnd"/>
      <w:r w:rsidR="00B84076" w:rsidRPr="00B84076">
        <w:rPr>
          <w:szCs w:val="20"/>
          <w:lang w:val="en-US" w:eastAsia="ar-SA"/>
        </w:rPr>
        <w:t xml:space="preserve"> </w:t>
      </w:r>
      <w:proofErr w:type="spellStart"/>
      <w:r w:rsidR="00B84076" w:rsidRPr="00B84076">
        <w:rPr>
          <w:szCs w:val="20"/>
          <w:lang w:val="en-US" w:eastAsia="ar-SA"/>
        </w:rPr>
        <w:t>tarybos</w:t>
      </w:r>
      <w:proofErr w:type="spellEnd"/>
    </w:p>
    <w:p w:rsidR="00B84076" w:rsidRPr="00B84076" w:rsidRDefault="00B84076" w:rsidP="00222577">
      <w:pPr>
        <w:suppressAutoHyphens/>
        <w:jc w:val="center"/>
        <w:rPr>
          <w:szCs w:val="20"/>
          <w:lang w:eastAsia="ar-SA"/>
        </w:rPr>
      </w:pPr>
      <w:r w:rsidRPr="00B84076">
        <w:rPr>
          <w:b/>
          <w:szCs w:val="20"/>
          <w:lang w:eastAsia="ar-SA"/>
        </w:rPr>
        <w:t xml:space="preserve">                                                       </w:t>
      </w:r>
      <w:r w:rsidR="00222577">
        <w:rPr>
          <w:b/>
          <w:szCs w:val="20"/>
          <w:lang w:eastAsia="ar-SA"/>
        </w:rPr>
        <w:t xml:space="preserve">      </w:t>
      </w:r>
      <w:r w:rsidR="00DC7F7C">
        <w:rPr>
          <w:b/>
          <w:szCs w:val="20"/>
          <w:lang w:eastAsia="ar-SA"/>
        </w:rPr>
        <w:t xml:space="preserve">                        </w:t>
      </w:r>
      <w:r w:rsidRPr="00B84076">
        <w:rPr>
          <w:szCs w:val="20"/>
          <w:lang w:eastAsia="ar-SA"/>
        </w:rPr>
        <w:t>2014</w:t>
      </w:r>
      <w:r w:rsidR="00DC7F7C">
        <w:rPr>
          <w:szCs w:val="20"/>
          <w:lang w:eastAsia="ar-SA"/>
        </w:rPr>
        <w:t xml:space="preserve"> m. balandžio </w:t>
      </w:r>
      <w:r w:rsidRPr="00B84076">
        <w:rPr>
          <w:szCs w:val="20"/>
          <w:lang w:eastAsia="ar-SA"/>
        </w:rPr>
        <w:t xml:space="preserve">24 </w:t>
      </w:r>
      <w:r w:rsidR="00DC7F7C">
        <w:rPr>
          <w:szCs w:val="20"/>
          <w:lang w:eastAsia="ar-SA"/>
        </w:rPr>
        <w:t xml:space="preserve">d. </w:t>
      </w:r>
      <w:r w:rsidRPr="00B84076">
        <w:rPr>
          <w:szCs w:val="20"/>
          <w:lang w:eastAsia="ar-SA"/>
        </w:rPr>
        <w:t xml:space="preserve">sprendimo Nr. </w:t>
      </w:r>
      <w:r w:rsidR="00222577">
        <w:rPr>
          <w:szCs w:val="20"/>
          <w:lang w:eastAsia="ar-SA"/>
        </w:rPr>
        <w:t>T2-</w:t>
      </w:r>
      <w:r w:rsidR="00DC7F7C">
        <w:rPr>
          <w:szCs w:val="20"/>
          <w:lang w:eastAsia="ar-SA"/>
        </w:rPr>
        <w:t>152</w:t>
      </w:r>
      <w:r w:rsidRPr="00B84076">
        <w:rPr>
          <w:szCs w:val="20"/>
          <w:lang w:eastAsia="ar-SA"/>
        </w:rPr>
        <w:t xml:space="preserve">     </w:t>
      </w:r>
    </w:p>
    <w:p w:rsidR="00B84076" w:rsidRPr="00B84076" w:rsidRDefault="00B84076" w:rsidP="00222577">
      <w:pPr>
        <w:suppressAutoHyphens/>
        <w:jc w:val="center"/>
        <w:rPr>
          <w:szCs w:val="20"/>
          <w:lang w:eastAsia="ar-SA"/>
        </w:rPr>
      </w:pPr>
      <w:r w:rsidRPr="00B84076">
        <w:rPr>
          <w:szCs w:val="20"/>
          <w:lang w:eastAsia="ar-SA"/>
        </w:rPr>
        <w:t xml:space="preserve">      </w:t>
      </w:r>
      <w:r w:rsidR="00222577">
        <w:rPr>
          <w:szCs w:val="20"/>
          <w:lang w:eastAsia="ar-SA"/>
        </w:rPr>
        <w:t xml:space="preserve">               </w:t>
      </w:r>
      <w:r w:rsidRPr="00B84076">
        <w:rPr>
          <w:szCs w:val="20"/>
          <w:lang w:eastAsia="ar-SA"/>
        </w:rPr>
        <w:t>priedas</w:t>
      </w:r>
    </w:p>
    <w:p w:rsidR="00B84076" w:rsidRPr="00B84076" w:rsidRDefault="00B84076" w:rsidP="00222577">
      <w:pPr>
        <w:suppressAutoHyphens/>
        <w:jc w:val="center"/>
        <w:rPr>
          <w:szCs w:val="20"/>
          <w:lang w:eastAsia="ar-SA"/>
        </w:rPr>
      </w:pPr>
    </w:p>
    <w:p w:rsidR="00222577" w:rsidRDefault="00B84076" w:rsidP="00B84076">
      <w:pPr>
        <w:suppressAutoHyphens/>
        <w:spacing w:line="360" w:lineRule="auto"/>
        <w:jc w:val="center"/>
        <w:rPr>
          <w:szCs w:val="20"/>
          <w:lang w:eastAsia="ar-SA"/>
        </w:rPr>
      </w:pPr>
      <w:r w:rsidRPr="00B84076">
        <w:rPr>
          <w:szCs w:val="20"/>
          <w:lang w:eastAsia="ar-SA"/>
        </w:rPr>
        <w:t xml:space="preserve"> </w:t>
      </w:r>
    </w:p>
    <w:p w:rsidR="00B84076" w:rsidRPr="00B84076" w:rsidRDefault="00B84076" w:rsidP="00B84076">
      <w:pPr>
        <w:suppressAutoHyphens/>
        <w:spacing w:line="360" w:lineRule="auto"/>
        <w:jc w:val="center"/>
        <w:rPr>
          <w:b/>
          <w:szCs w:val="20"/>
          <w:lang w:eastAsia="ar-SA"/>
        </w:rPr>
      </w:pPr>
      <w:r w:rsidRPr="00B84076">
        <w:rPr>
          <w:b/>
          <w:szCs w:val="20"/>
          <w:lang w:eastAsia="ar-SA"/>
        </w:rPr>
        <w:t>PRANEŠIMAS</w:t>
      </w:r>
    </w:p>
    <w:p w:rsidR="00B84076" w:rsidRPr="00B84076" w:rsidRDefault="00B84076" w:rsidP="00B84076">
      <w:pPr>
        <w:suppressAutoHyphens/>
        <w:spacing w:line="360" w:lineRule="auto"/>
        <w:jc w:val="center"/>
        <w:rPr>
          <w:szCs w:val="20"/>
          <w:lang w:eastAsia="ar-SA"/>
        </w:rPr>
      </w:pPr>
      <w:r w:rsidRPr="00B84076">
        <w:rPr>
          <w:szCs w:val="20"/>
          <w:lang w:eastAsia="ar-SA"/>
        </w:rPr>
        <w:t>DĖL NENAUDOJAMŲ KITOS PASKIRTIES ŽEMĖS SKLYPŲ SĄRAŠO SUDARYMO</w:t>
      </w:r>
    </w:p>
    <w:p w:rsidR="00B84076" w:rsidRPr="00B84076" w:rsidRDefault="00B84076" w:rsidP="00B84076">
      <w:pPr>
        <w:suppressAutoHyphens/>
        <w:autoSpaceDE w:val="0"/>
        <w:autoSpaceDN w:val="0"/>
        <w:adjustRightInd w:val="0"/>
        <w:spacing w:line="360" w:lineRule="auto"/>
        <w:jc w:val="center"/>
        <w:rPr>
          <w:szCs w:val="20"/>
          <w:lang w:eastAsia="ar-SA"/>
        </w:rPr>
      </w:pPr>
      <w:r w:rsidRPr="00B84076">
        <w:rPr>
          <w:szCs w:val="20"/>
          <w:lang w:eastAsia="ar-SA"/>
        </w:rPr>
        <w:t xml:space="preserve">__________    Nr. </w:t>
      </w:r>
    </w:p>
    <w:p w:rsidR="00B84076" w:rsidRPr="00B84076" w:rsidRDefault="00222577" w:rsidP="00B84076">
      <w:pPr>
        <w:suppressAutoHyphens/>
        <w:autoSpaceDE w:val="0"/>
        <w:autoSpaceDN w:val="0"/>
        <w:adjustRightInd w:val="0"/>
        <w:spacing w:line="360" w:lineRule="auto"/>
        <w:ind w:left="2592" w:firstLine="1296"/>
        <w:rPr>
          <w:szCs w:val="20"/>
          <w:lang w:eastAsia="ar-SA"/>
        </w:rPr>
      </w:pPr>
      <w:r>
        <w:rPr>
          <w:szCs w:val="20"/>
          <w:lang w:eastAsia="ar-SA"/>
        </w:rPr>
        <w:t xml:space="preserve">         </w:t>
      </w:r>
      <w:r w:rsidR="00B84076" w:rsidRPr="00B84076">
        <w:rPr>
          <w:szCs w:val="20"/>
          <w:lang w:eastAsia="ar-SA"/>
        </w:rPr>
        <w:t>(Data)</w:t>
      </w:r>
    </w:p>
    <w:p w:rsidR="00B84076" w:rsidRPr="00B84076" w:rsidRDefault="00B84076" w:rsidP="005545FF">
      <w:pPr>
        <w:tabs>
          <w:tab w:val="left" w:pos="1140"/>
        </w:tabs>
        <w:ind w:firstLine="851"/>
        <w:jc w:val="both"/>
        <w:rPr>
          <w:szCs w:val="20"/>
          <w:lang w:eastAsia="ar-SA"/>
        </w:rPr>
      </w:pPr>
      <w:r w:rsidRPr="00B84076">
        <w:rPr>
          <w:szCs w:val="20"/>
          <w:lang w:eastAsia="ar-SA"/>
        </w:rPr>
        <w:tab/>
        <w:t xml:space="preserve">Informuojame, kad vadovaujantis Kretingos rajono savivaldybės tarybos 2013 m. birželio 27 d. sprendimu Nr.T2-198 „Dėl nenaudojamų kitos paskirties žemės sklypų Kretingos rajone nustatymo tvarkos aprašo tvirtinimo“ (skelbiamas interneto svetainėje </w:t>
      </w:r>
      <w:hyperlink r:id="rId7" w:history="1">
        <w:r w:rsidR="005545FF">
          <w:rPr>
            <w:rStyle w:val="Hipersaitas"/>
          </w:rPr>
          <w:t>www.kretinga.lt</w:t>
        </w:r>
      </w:hyperlink>
      <w:r w:rsidRPr="00B84076">
        <w:rPr>
          <w:szCs w:val="20"/>
          <w:lang w:eastAsia="ar-SA"/>
        </w:rPr>
        <w:t>) patvirtintu Nenaudojamų kitos paskirties žemės sklypų Kretingos rajone nustatymo tvarkos aprašu (toliau Aprašu) Jūsų sklypas, kurio unikalus Nr.</w:t>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r>
      <w:r w:rsidRPr="00B84076">
        <w:rPr>
          <w:szCs w:val="20"/>
          <w:lang w:eastAsia="ar-SA"/>
        </w:rPr>
        <w:softHyphen/>
        <w:t xml:space="preserve">  ________________________________________                                                                                yra įtrauktas  į Nenaudojamų kitos paskirties žemės sklypų sąrašą.</w:t>
      </w:r>
    </w:p>
    <w:p w:rsidR="00B84076" w:rsidRPr="00B84076" w:rsidRDefault="00B84076" w:rsidP="00B84076">
      <w:pPr>
        <w:tabs>
          <w:tab w:val="left" w:pos="1140"/>
        </w:tabs>
        <w:suppressAutoHyphens/>
        <w:jc w:val="both"/>
        <w:rPr>
          <w:szCs w:val="20"/>
          <w:lang w:eastAsia="ar-SA"/>
        </w:rPr>
      </w:pPr>
      <w:r w:rsidRPr="00B84076">
        <w:rPr>
          <w:szCs w:val="20"/>
          <w:lang w:eastAsia="ar-SA"/>
        </w:rPr>
        <w:tab/>
        <w:t>Vadovaujantis  minėtu Aprašu,  Jūs  turite  teisę  per 10 darbo  dienų nuo šio pranešimo  išsiuntimo dienos pateikti Kretingos rajono savivaldybės administracijai prašymą ir dokumentus, įrodančius, kad žemės sklypas neatitinka Apraše nurodytų kriterijų:</w:t>
      </w:r>
      <w:r w:rsidR="00DC7F7C">
        <w:rPr>
          <w:szCs w:val="20"/>
          <w:lang w:eastAsia="ar-SA"/>
        </w:rPr>
        <w:t xml:space="preserve"> </w:t>
      </w:r>
      <w:r w:rsidRPr="00B84076">
        <w:rPr>
          <w:szCs w:val="20"/>
          <w:lang w:eastAsia="ar-SA"/>
        </w:rPr>
        <w:t>žemės</w:t>
      </w:r>
      <w:r w:rsidR="00DC7F7C">
        <w:rPr>
          <w:szCs w:val="20"/>
          <w:lang w:eastAsia="ar-SA"/>
        </w:rPr>
        <w:t xml:space="preserve"> </w:t>
      </w:r>
      <w:r w:rsidRPr="00B84076">
        <w:rPr>
          <w:szCs w:val="20"/>
          <w:lang w:eastAsia="ar-SA"/>
        </w:rPr>
        <w:t>sklype nėra laikomos statybinės ir (ar) teršiančios aplinką medžiagos ar daiktai (akivaizdžiai netvarkingos, techninių reikalavimų neatitinkančios transporto priemonės, jų dalys, nenaudojami statybiniai vagonėliai ir pan.), nėra kaupiamos šiukšlės, sklypas nėra apleistas, t.y. žemės sklypas yra prižiūrimas (nėra apaugęs žole, krūmais ir pan.) ir nušienautas iki einamųjų metų liepos 1 d.</w:t>
      </w:r>
    </w:p>
    <w:p w:rsidR="00B84076" w:rsidRPr="00B84076" w:rsidRDefault="00B84076" w:rsidP="00B84076">
      <w:pPr>
        <w:tabs>
          <w:tab w:val="left" w:pos="1140"/>
        </w:tabs>
        <w:suppressAutoHyphens/>
        <w:jc w:val="both"/>
        <w:rPr>
          <w:szCs w:val="20"/>
          <w:lang w:eastAsia="ar-SA"/>
        </w:rPr>
      </w:pPr>
      <w:r w:rsidRPr="00B84076">
        <w:rPr>
          <w:szCs w:val="20"/>
          <w:lang w:eastAsia="ar-SA"/>
        </w:rPr>
        <w:tab/>
        <w:t>Taip pat galite pateikti dokumentus, jeigu:</w:t>
      </w:r>
    </w:p>
    <w:p w:rsidR="00B84076" w:rsidRPr="00B84076" w:rsidRDefault="00B84076" w:rsidP="00B84076">
      <w:pPr>
        <w:tabs>
          <w:tab w:val="left" w:pos="0"/>
        </w:tabs>
        <w:suppressAutoHyphens/>
        <w:ind w:firstLine="1134"/>
        <w:jc w:val="both"/>
        <w:rPr>
          <w:szCs w:val="20"/>
          <w:lang w:eastAsia="ar-SA"/>
        </w:rPr>
      </w:pPr>
      <w:r w:rsidRPr="00B84076">
        <w:rPr>
          <w:szCs w:val="20"/>
          <w:lang w:eastAsia="ar-SA"/>
        </w:rPr>
        <w:t>1. kompetentingos institucijos sprendimu yra nustatytas apribojimas naudoti žemės sklypą (išskyrus šio turto areštą, uždėtą jo savininkui dėl jam inkriminuojamos neteisėtos veikos) ir/ar juo negalima naudotis dėl atliekamo tyrimo ar sprendimo byloje, susijusioje su šiuo turtu, įsiteisėjimo.</w:t>
      </w:r>
    </w:p>
    <w:p w:rsidR="00B84076" w:rsidRPr="00B84076" w:rsidRDefault="00B84076" w:rsidP="00B84076">
      <w:pPr>
        <w:suppressAutoHyphens/>
        <w:ind w:firstLine="1134"/>
        <w:jc w:val="both"/>
        <w:rPr>
          <w:szCs w:val="20"/>
          <w:lang w:eastAsia="ar-SA"/>
        </w:rPr>
      </w:pPr>
      <w:r w:rsidRPr="00B84076">
        <w:rPr>
          <w:szCs w:val="20"/>
          <w:lang w:eastAsia="ar-SA"/>
        </w:rPr>
        <w:t>2. nuo žemės sklypo įsijimo praėjo mažiau kaip vieneri metai.</w:t>
      </w:r>
    </w:p>
    <w:p w:rsidR="00B84076" w:rsidRPr="00B84076" w:rsidRDefault="00B84076" w:rsidP="00B84076">
      <w:pPr>
        <w:suppressAutoHyphens/>
        <w:ind w:firstLine="1134"/>
        <w:jc w:val="both"/>
        <w:rPr>
          <w:szCs w:val="20"/>
          <w:lang w:eastAsia="ar-SA"/>
        </w:rPr>
      </w:pPr>
      <w:r w:rsidRPr="00B84076">
        <w:rPr>
          <w:szCs w:val="20"/>
          <w:lang w:eastAsia="ar-SA"/>
        </w:rPr>
        <w:t>Pranešimas sklypo savininkui siunčiamas registruotu laišku VĮ „Registrų centro“ duomenyse esančiu sklypo savininko adresu, todėl laikoma, kad sklypo savininkas informuotas tinkamai.</w:t>
      </w:r>
    </w:p>
    <w:p w:rsidR="00B84076" w:rsidRPr="00B84076" w:rsidRDefault="00B84076" w:rsidP="00B84076">
      <w:pPr>
        <w:suppressAutoHyphens/>
        <w:jc w:val="both"/>
        <w:rPr>
          <w:szCs w:val="20"/>
          <w:lang w:eastAsia="ar-SA"/>
        </w:rPr>
      </w:pPr>
    </w:p>
    <w:p w:rsidR="00B84076" w:rsidRPr="00B84076" w:rsidRDefault="00B84076" w:rsidP="00B84076">
      <w:pPr>
        <w:suppressAutoHyphens/>
        <w:jc w:val="both"/>
        <w:rPr>
          <w:szCs w:val="20"/>
          <w:lang w:eastAsia="ar-SA"/>
        </w:rPr>
      </w:pPr>
    </w:p>
    <w:p w:rsidR="00B84076" w:rsidRPr="00B84076" w:rsidRDefault="00B84076" w:rsidP="00B84076">
      <w:pPr>
        <w:suppressAutoHyphens/>
        <w:jc w:val="both"/>
        <w:rPr>
          <w:szCs w:val="20"/>
          <w:lang w:eastAsia="ar-SA"/>
        </w:rPr>
      </w:pPr>
      <w:r w:rsidRPr="00B84076">
        <w:rPr>
          <w:szCs w:val="20"/>
          <w:lang w:eastAsia="ar-SA"/>
        </w:rPr>
        <w:t xml:space="preserve">Administracijos direktorius    </w:t>
      </w:r>
      <w:r w:rsidRPr="00B84076">
        <w:rPr>
          <w:szCs w:val="20"/>
          <w:lang w:eastAsia="ar-SA"/>
        </w:rPr>
        <w:tab/>
      </w:r>
      <w:r w:rsidRPr="00B84076">
        <w:rPr>
          <w:szCs w:val="20"/>
          <w:lang w:eastAsia="ar-SA"/>
        </w:rPr>
        <w:tab/>
        <w:t xml:space="preserve">                                    </w:t>
      </w:r>
    </w:p>
    <w:p w:rsidR="00703067" w:rsidRDefault="00703067" w:rsidP="00703067"/>
    <w:p w:rsidR="00B84076" w:rsidRDefault="00B84076" w:rsidP="00703067"/>
    <w:p w:rsidR="00B84076" w:rsidRDefault="00B84076" w:rsidP="00703067"/>
    <w:p w:rsidR="00B84076" w:rsidRDefault="00B84076" w:rsidP="00703067"/>
    <w:p w:rsidR="00B84076" w:rsidRDefault="00B84076" w:rsidP="00703067"/>
    <w:p w:rsidR="00B84076" w:rsidRDefault="00B84076" w:rsidP="00703067"/>
    <w:p w:rsidR="00B84076" w:rsidRDefault="00B84076" w:rsidP="00703067"/>
    <w:p w:rsidR="00B84076" w:rsidRDefault="00B84076" w:rsidP="00703067"/>
    <w:p w:rsidR="00B84076" w:rsidRDefault="00B84076" w:rsidP="00703067"/>
    <w:p w:rsidR="00B84076" w:rsidRDefault="00B84076" w:rsidP="00703067"/>
    <w:p w:rsidR="00B84076" w:rsidRDefault="00B84076" w:rsidP="00703067"/>
    <w:p w:rsidR="00B84076" w:rsidRDefault="00B84076" w:rsidP="00703067">
      <w:pPr>
        <w:jc w:val="center"/>
        <w:rPr>
          <w:b/>
        </w:rPr>
      </w:pPr>
    </w:p>
    <w:p w:rsidR="00222577" w:rsidRDefault="00222577" w:rsidP="00703067">
      <w:pPr>
        <w:jc w:val="center"/>
        <w:rPr>
          <w:b/>
        </w:rPr>
      </w:pPr>
    </w:p>
    <w:p w:rsidR="00222577" w:rsidRDefault="00222577" w:rsidP="00703067">
      <w:pPr>
        <w:jc w:val="center"/>
        <w:rPr>
          <w:b/>
        </w:rPr>
      </w:pPr>
    </w:p>
    <w:p w:rsidR="00222577" w:rsidRDefault="00222577" w:rsidP="00703067">
      <w:pPr>
        <w:jc w:val="center"/>
        <w:rPr>
          <w:b/>
        </w:rPr>
      </w:pPr>
    </w:p>
    <w:p w:rsidR="00222577" w:rsidRDefault="00222577" w:rsidP="00703067">
      <w:pPr>
        <w:jc w:val="center"/>
        <w:rPr>
          <w:b/>
        </w:rPr>
      </w:pPr>
    </w:p>
    <w:p w:rsidR="00222577" w:rsidRDefault="00222577" w:rsidP="00703067">
      <w:pPr>
        <w:jc w:val="center"/>
        <w:rPr>
          <w:b/>
        </w:rPr>
      </w:pPr>
    </w:p>
    <w:p w:rsidR="00222577" w:rsidRDefault="00222577" w:rsidP="00703067">
      <w:pPr>
        <w:jc w:val="center"/>
        <w:rPr>
          <w:b/>
        </w:rPr>
      </w:pPr>
    </w:p>
    <w:p w:rsidR="00222577" w:rsidRDefault="00222577" w:rsidP="00703067">
      <w:pPr>
        <w:jc w:val="center"/>
        <w:rPr>
          <w:b/>
        </w:rPr>
      </w:pPr>
    </w:p>
    <w:sectPr w:rsidR="00222577" w:rsidSect="00222577">
      <w:pgSz w:w="11906" w:h="16838"/>
      <w:pgMar w:top="28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DAF"/>
    <w:multiLevelType w:val="hybridMultilevel"/>
    <w:tmpl w:val="53CA0108"/>
    <w:lvl w:ilvl="0" w:tplc="B63A6F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6D93C86"/>
    <w:multiLevelType w:val="hybridMultilevel"/>
    <w:tmpl w:val="49967FB2"/>
    <w:lvl w:ilvl="0" w:tplc="BD8E93F2">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59305CCC"/>
    <w:multiLevelType w:val="hybridMultilevel"/>
    <w:tmpl w:val="FAB22D62"/>
    <w:lvl w:ilvl="0" w:tplc="0C0217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652C215C"/>
    <w:multiLevelType w:val="hybridMultilevel"/>
    <w:tmpl w:val="EDFEB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6F67AA9"/>
    <w:multiLevelType w:val="hybridMultilevel"/>
    <w:tmpl w:val="423A2022"/>
    <w:lvl w:ilvl="0" w:tplc="0B26099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7C504FF8"/>
    <w:multiLevelType w:val="hybridMultilevel"/>
    <w:tmpl w:val="D0443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67"/>
    <w:rsid w:val="000815AF"/>
    <w:rsid w:val="00222577"/>
    <w:rsid w:val="00241F6A"/>
    <w:rsid w:val="00335678"/>
    <w:rsid w:val="0037035D"/>
    <w:rsid w:val="003E0804"/>
    <w:rsid w:val="00401C2B"/>
    <w:rsid w:val="004117FB"/>
    <w:rsid w:val="004E1855"/>
    <w:rsid w:val="005545FF"/>
    <w:rsid w:val="00592185"/>
    <w:rsid w:val="00593384"/>
    <w:rsid w:val="005D0A78"/>
    <w:rsid w:val="0069781E"/>
    <w:rsid w:val="006C0CDE"/>
    <w:rsid w:val="006D3602"/>
    <w:rsid w:val="00703067"/>
    <w:rsid w:val="00837476"/>
    <w:rsid w:val="008D7EC8"/>
    <w:rsid w:val="008F26EE"/>
    <w:rsid w:val="00943E88"/>
    <w:rsid w:val="00956E1F"/>
    <w:rsid w:val="009810A4"/>
    <w:rsid w:val="009E5666"/>
    <w:rsid w:val="00A22825"/>
    <w:rsid w:val="00B56B3C"/>
    <w:rsid w:val="00B84076"/>
    <w:rsid w:val="00B92C71"/>
    <w:rsid w:val="00D91AF7"/>
    <w:rsid w:val="00DC7F7C"/>
    <w:rsid w:val="00DD454A"/>
    <w:rsid w:val="00E6342A"/>
    <w:rsid w:val="00EE4B64"/>
    <w:rsid w:val="00F406E5"/>
    <w:rsid w:val="00FC2B0A"/>
    <w:rsid w:val="00FD5990"/>
    <w:rsid w:val="00FE73EC"/>
    <w:rsid w:val="00FF6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3067"/>
    <w:pPr>
      <w:spacing w:after="0" w:line="240" w:lineRule="auto"/>
    </w:pPr>
    <w:rPr>
      <w:rFonts w:eastAsia="Times New Roman" w:cs="Times New Roman"/>
      <w:szCs w:val="24"/>
    </w:rPr>
  </w:style>
  <w:style w:type="paragraph" w:styleId="Antrat2">
    <w:name w:val="heading 2"/>
    <w:basedOn w:val="prastasis"/>
    <w:next w:val="prastasis"/>
    <w:link w:val="Antrat2Diagrama"/>
    <w:qFormat/>
    <w:rsid w:val="00703067"/>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03067"/>
    <w:rPr>
      <w:rFonts w:ascii="Arial" w:eastAsia="Times New Roman" w:hAnsi="Arial" w:cs="Arial"/>
      <w:b/>
      <w:bCs/>
      <w:i/>
      <w:iCs/>
      <w:sz w:val="28"/>
      <w:szCs w:val="28"/>
    </w:rPr>
  </w:style>
  <w:style w:type="paragraph" w:styleId="Debesliotekstas">
    <w:name w:val="Balloon Text"/>
    <w:basedOn w:val="prastasis"/>
    <w:link w:val="DebesliotekstasDiagrama"/>
    <w:uiPriority w:val="99"/>
    <w:semiHidden/>
    <w:unhideWhenUsed/>
    <w:rsid w:val="007030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067"/>
    <w:rPr>
      <w:rFonts w:ascii="Tahoma" w:eastAsia="Times New Roman" w:hAnsi="Tahoma" w:cs="Tahoma"/>
      <w:sz w:val="16"/>
      <w:szCs w:val="16"/>
    </w:rPr>
  </w:style>
  <w:style w:type="paragraph" w:styleId="Betarp">
    <w:name w:val="No Spacing"/>
    <w:uiPriority w:val="1"/>
    <w:qFormat/>
    <w:rsid w:val="00837476"/>
    <w:pPr>
      <w:spacing w:after="0" w:line="240" w:lineRule="auto"/>
    </w:pPr>
    <w:rPr>
      <w:rFonts w:eastAsia="Times New Roman" w:cs="Times New Roman"/>
      <w:szCs w:val="24"/>
    </w:rPr>
  </w:style>
  <w:style w:type="paragraph" w:styleId="Sraopastraipa">
    <w:name w:val="List Paragraph"/>
    <w:basedOn w:val="prastasis"/>
    <w:uiPriority w:val="34"/>
    <w:qFormat/>
    <w:rsid w:val="005D0A78"/>
    <w:pPr>
      <w:ind w:left="720"/>
      <w:contextualSpacing/>
    </w:pPr>
  </w:style>
  <w:style w:type="character" w:styleId="Hipersaitas">
    <w:name w:val="Hyperlink"/>
    <w:semiHidden/>
    <w:unhideWhenUsed/>
    <w:rsid w:val="005545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3067"/>
    <w:pPr>
      <w:spacing w:after="0" w:line="240" w:lineRule="auto"/>
    </w:pPr>
    <w:rPr>
      <w:rFonts w:eastAsia="Times New Roman" w:cs="Times New Roman"/>
      <w:szCs w:val="24"/>
    </w:rPr>
  </w:style>
  <w:style w:type="paragraph" w:styleId="Antrat2">
    <w:name w:val="heading 2"/>
    <w:basedOn w:val="prastasis"/>
    <w:next w:val="prastasis"/>
    <w:link w:val="Antrat2Diagrama"/>
    <w:qFormat/>
    <w:rsid w:val="00703067"/>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03067"/>
    <w:rPr>
      <w:rFonts w:ascii="Arial" w:eastAsia="Times New Roman" w:hAnsi="Arial" w:cs="Arial"/>
      <w:b/>
      <w:bCs/>
      <w:i/>
      <w:iCs/>
      <w:sz w:val="28"/>
      <w:szCs w:val="28"/>
    </w:rPr>
  </w:style>
  <w:style w:type="paragraph" w:styleId="Debesliotekstas">
    <w:name w:val="Balloon Text"/>
    <w:basedOn w:val="prastasis"/>
    <w:link w:val="DebesliotekstasDiagrama"/>
    <w:uiPriority w:val="99"/>
    <w:semiHidden/>
    <w:unhideWhenUsed/>
    <w:rsid w:val="007030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067"/>
    <w:rPr>
      <w:rFonts w:ascii="Tahoma" w:eastAsia="Times New Roman" w:hAnsi="Tahoma" w:cs="Tahoma"/>
      <w:sz w:val="16"/>
      <w:szCs w:val="16"/>
    </w:rPr>
  </w:style>
  <w:style w:type="paragraph" w:styleId="Betarp">
    <w:name w:val="No Spacing"/>
    <w:uiPriority w:val="1"/>
    <w:qFormat/>
    <w:rsid w:val="00837476"/>
    <w:pPr>
      <w:spacing w:after="0" w:line="240" w:lineRule="auto"/>
    </w:pPr>
    <w:rPr>
      <w:rFonts w:eastAsia="Times New Roman" w:cs="Times New Roman"/>
      <w:szCs w:val="24"/>
    </w:rPr>
  </w:style>
  <w:style w:type="paragraph" w:styleId="Sraopastraipa">
    <w:name w:val="List Paragraph"/>
    <w:basedOn w:val="prastasis"/>
    <w:uiPriority w:val="34"/>
    <w:qFormat/>
    <w:rsid w:val="005D0A78"/>
    <w:pPr>
      <w:ind w:left="720"/>
      <w:contextualSpacing/>
    </w:pPr>
  </w:style>
  <w:style w:type="character" w:styleId="Hipersaitas">
    <w:name w:val="Hyperlink"/>
    <w:semiHidden/>
    <w:unhideWhenUsed/>
    <w:rsid w:val="00554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24464">
      <w:bodyDiv w:val="1"/>
      <w:marLeft w:val="0"/>
      <w:marRight w:val="0"/>
      <w:marTop w:val="0"/>
      <w:marBottom w:val="0"/>
      <w:divBdr>
        <w:top w:val="none" w:sz="0" w:space="0" w:color="auto"/>
        <w:left w:val="none" w:sz="0" w:space="0" w:color="auto"/>
        <w:bottom w:val="none" w:sz="0" w:space="0" w:color="auto"/>
        <w:right w:val="none" w:sz="0" w:space="0" w:color="auto"/>
      </w:divBdr>
    </w:div>
    <w:div w:id="1236016472">
      <w:bodyDiv w:val="1"/>
      <w:marLeft w:val="0"/>
      <w:marRight w:val="0"/>
      <w:marTop w:val="0"/>
      <w:marBottom w:val="0"/>
      <w:divBdr>
        <w:top w:val="none" w:sz="0" w:space="0" w:color="auto"/>
        <w:left w:val="none" w:sz="0" w:space="0" w:color="auto"/>
        <w:bottom w:val="none" w:sz="0" w:space="0" w:color="auto"/>
        <w:right w:val="none" w:sz="0" w:space="0" w:color="auto"/>
      </w:divBdr>
    </w:div>
    <w:div w:id="1253781557">
      <w:bodyDiv w:val="1"/>
      <w:marLeft w:val="0"/>
      <w:marRight w:val="0"/>
      <w:marTop w:val="0"/>
      <w:marBottom w:val="0"/>
      <w:divBdr>
        <w:top w:val="none" w:sz="0" w:space="0" w:color="auto"/>
        <w:left w:val="none" w:sz="0" w:space="0" w:color="auto"/>
        <w:bottom w:val="none" w:sz="0" w:space="0" w:color="auto"/>
        <w:right w:val="none" w:sz="0" w:space="0" w:color="auto"/>
      </w:divBdr>
    </w:div>
    <w:div w:id="18575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3405</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2014-04-16T13:16:00Z</cp:lastPrinted>
  <dcterms:created xsi:type="dcterms:W3CDTF">2014-04-10T13:35:00Z</dcterms:created>
  <dcterms:modified xsi:type="dcterms:W3CDTF">2014-04-28T12:00:00Z</dcterms:modified>
</cp:coreProperties>
</file>