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00" w:rsidRDefault="00B92200" w:rsidP="00B92200">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2B911236" wp14:editId="77746B45">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B92200" w:rsidRPr="006932F8" w:rsidRDefault="00B92200" w:rsidP="00B92200">
      <w:pPr>
        <w:spacing w:after="0" w:line="240" w:lineRule="auto"/>
        <w:jc w:val="center"/>
        <w:rPr>
          <w:rFonts w:ascii="Times New Roman" w:hAnsi="Times New Roman" w:cs="Times New Roman"/>
          <w:sz w:val="20"/>
          <w:szCs w:val="20"/>
        </w:rPr>
      </w:pPr>
    </w:p>
    <w:p w:rsidR="00B92200" w:rsidRPr="0066674D" w:rsidRDefault="006F4DF5" w:rsidP="00B92200">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B92200" w:rsidRPr="0066674D">
        <w:rPr>
          <w:rFonts w:ascii="Times New Roman" w:hAnsi="Times New Roman" w:cs="Times New Roman"/>
          <w:b/>
          <w:caps/>
          <w:sz w:val="28"/>
          <w:szCs w:val="24"/>
        </w:rPr>
        <w:t>Kretingos rajono savivaldybės taryba</w:t>
      </w:r>
    </w:p>
    <w:p w:rsidR="00B92200" w:rsidRPr="006932F8" w:rsidRDefault="00B92200" w:rsidP="00B92200">
      <w:pPr>
        <w:spacing w:after="0" w:line="240" w:lineRule="auto"/>
        <w:jc w:val="center"/>
        <w:rPr>
          <w:rFonts w:ascii="Times New Roman" w:hAnsi="Times New Roman" w:cs="Times New Roman"/>
          <w:b/>
          <w:caps/>
          <w:sz w:val="20"/>
          <w:szCs w:val="20"/>
        </w:rPr>
      </w:pPr>
    </w:p>
    <w:p w:rsidR="00B92200" w:rsidRPr="006932F8" w:rsidRDefault="00B92200" w:rsidP="00B92200">
      <w:pPr>
        <w:spacing w:after="0" w:line="240" w:lineRule="auto"/>
        <w:jc w:val="center"/>
        <w:rPr>
          <w:rFonts w:ascii="Times New Roman" w:hAnsi="Times New Roman" w:cs="Times New Roman"/>
          <w:b/>
          <w:caps/>
          <w:sz w:val="20"/>
          <w:szCs w:val="20"/>
        </w:rPr>
      </w:pPr>
    </w:p>
    <w:p w:rsidR="00B92200" w:rsidRPr="00341E82" w:rsidRDefault="00B92200" w:rsidP="00B92200">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B92200" w:rsidRPr="00341E82" w:rsidRDefault="00B92200" w:rsidP="00B92200">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VIEŠOSIOS ĮSTAIGOS KRETINGOS LIGONINĖS 2014 METŲ SIEKTINŲ VEIKLOS UŽDUOČIŲ NUSTATYMO</w:t>
      </w:r>
    </w:p>
    <w:p w:rsidR="00B92200" w:rsidRDefault="00B92200" w:rsidP="00B92200">
      <w:pPr>
        <w:spacing w:after="0" w:line="240" w:lineRule="auto"/>
        <w:jc w:val="center"/>
        <w:rPr>
          <w:rFonts w:ascii="Times New Roman" w:hAnsi="Times New Roman" w:cs="Times New Roman"/>
          <w:sz w:val="24"/>
          <w:szCs w:val="24"/>
        </w:rPr>
      </w:pPr>
    </w:p>
    <w:p w:rsidR="00B92200" w:rsidRDefault="00B92200" w:rsidP="00B922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2014 m. kovo </w:t>
      </w:r>
      <w:r w:rsidR="006F4DF5">
        <w:rPr>
          <w:rFonts w:ascii="Times New Roman" w:hAnsi="Times New Roman" w:cs="Times New Roman"/>
          <w:sz w:val="24"/>
          <w:szCs w:val="24"/>
        </w:rPr>
        <w:t xml:space="preserve">27 </w:t>
      </w:r>
      <w:r>
        <w:rPr>
          <w:rFonts w:ascii="Times New Roman" w:hAnsi="Times New Roman" w:cs="Times New Roman"/>
          <w:sz w:val="24"/>
          <w:szCs w:val="24"/>
        </w:rPr>
        <w:t xml:space="preserve">d. Nr. </w:t>
      </w:r>
      <w:r w:rsidR="0014410D">
        <w:rPr>
          <w:rFonts w:ascii="Times New Roman" w:hAnsi="Times New Roman" w:cs="Times New Roman"/>
          <w:sz w:val="24"/>
          <w:szCs w:val="24"/>
        </w:rPr>
        <w:t>T</w:t>
      </w:r>
      <w:r w:rsidR="006F4DF5">
        <w:rPr>
          <w:rFonts w:ascii="Times New Roman" w:hAnsi="Times New Roman" w:cs="Times New Roman"/>
          <w:sz w:val="24"/>
          <w:szCs w:val="24"/>
        </w:rPr>
        <w:t>2</w:t>
      </w:r>
      <w:r w:rsidR="0014410D">
        <w:rPr>
          <w:rFonts w:ascii="Times New Roman" w:hAnsi="Times New Roman" w:cs="Times New Roman"/>
          <w:sz w:val="24"/>
          <w:szCs w:val="24"/>
        </w:rPr>
        <w:t>-</w:t>
      </w:r>
      <w:r w:rsidR="0038367A">
        <w:rPr>
          <w:rFonts w:ascii="Times New Roman" w:hAnsi="Times New Roman" w:cs="Times New Roman"/>
          <w:sz w:val="24"/>
          <w:szCs w:val="24"/>
        </w:rPr>
        <w:t>99</w:t>
      </w:r>
    </w:p>
    <w:p w:rsidR="00B92200" w:rsidRDefault="00B92200" w:rsidP="00B922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B92200" w:rsidRDefault="00B92200" w:rsidP="00B92200">
      <w:pPr>
        <w:spacing w:after="0" w:line="240" w:lineRule="auto"/>
        <w:ind w:firstLine="851"/>
        <w:jc w:val="both"/>
        <w:rPr>
          <w:rFonts w:ascii="Times New Roman" w:hAnsi="Times New Roman" w:cs="Times New Roman"/>
          <w:sz w:val="24"/>
          <w:szCs w:val="24"/>
        </w:rPr>
      </w:pPr>
    </w:p>
    <w:p w:rsidR="00B92200" w:rsidRPr="00676B15" w:rsidRDefault="00B92200" w:rsidP="00B9220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 xml:space="preserve">Vadovaudamasi Lietuvos Respublikos vietos savivaldos įstatymo 16 straipsnio 3 dalies 9 punktu ir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676B15">
        <w:rPr>
          <w:rFonts w:ascii="Times New Roman" w:eastAsia="Times New Roman" w:hAnsi="Times New Roman" w:cs="Times New Roman"/>
          <w:sz w:val="24"/>
          <w:szCs w:val="20"/>
          <w:lang w:val="en-US"/>
        </w:rPr>
        <w:t>„</w:t>
      </w:r>
      <w:proofErr w:type="spellStart"/>
      <w:r w:rsidRPr="00676B15">
        <w:rPr>
          <w:rFonts w:ascii="Times New Roman" w:eastAsia="Times New Roman" w:hAnsi="Times New Roman" w:cs="Times New Roman"/>
          <w:sz w:val="24"/>
          <w:szCs w:val="20"/>
          <w:lang w:val="en-US"/>
        </w:rPr>
        <w:t>Dėl</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Lietuvos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nacionalinės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sveikatos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sistemos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viešųjų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įstaigų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veiklos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finansinių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rezultatų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vertinimo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kiekybinių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kokybinių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rodiklių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vadovaujančių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darbuotojų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mėnesinės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algos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kintamosios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dalies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nustatymo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tvarkos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aprašo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patvirtinimo</w:t>
      </w:r>
      <w:proofErr w:type="spellEnd"/>
      <w:r w:rsidRPr="00676B15">
        <w:rPr>
          <w:rFonts w:ascii="Times New Roman" w:eastAsia="Times New Roman" w:hAnsi="Times New Roman" w:cs="Times New Roman"/>
          <w:sz w:val="24"/>
          <w:szCs w:val="20"/>
          <w:lang w:val="en-US"/>
        </w:rPr>
        <w:t>“</w:t>
      </w:r>
      <w:r w:rsidRPr="00676B15">
        <w:rPr>
          <w:rFonts w:ascii="Times New Roman" w:eastAsia="Times New Roman" w:hAnsi="Times New Roman" w:cs="Times New Roman"/>
          <w:sz w:val="24"/>
          <w:szCs w:val="20"/>
        </w:rPr>
        <w:t>, 7 punktu</w:t>
      </w:r>
      <w:r>
        <w:rPr>
          <w:rFonts w:ascii="Times New Roman" w:eastAsia="Times New Roman" w:hAnsi="Times New Roman" w:cs="Times New Roman"/>
          <w:sz w:val="24"/>
          <w:szCs w:val="20"/>
        </w:rPr>
        <w:t xml:space="preserve"> bei atsižvelgdama į </w:t>
      </w:r>
      <w:proofErr w:type="spellStart"/>
      <w:r>
        <w:rPr>
          <w:rFonts w:ascii="Times New Roman" w:eastAsia="Times New Roman" w:hAnsi="Times New Roman" w:cs="Times New Roman"/>
          <w:sz w:val="24"/>
          <w:szCs w:val="20"/>
        </w:rPr>
        <w:t>VšĮ</w:t>
      </w:r>
      <w:proofErr w:type="spellEnd"/>
      <w:r>
        <w:rPr>
          <w:rFonts w:ascii="Times New Roman" w:eastAsia="Times New Roman" w:hAnsi="Times New Roman" w:cs="Times New Roman"/>
          <w:sz w:val="24"/>
          <w:szCs w:val="20"/>
        </w:rPr>
        <w:t xml:space="preserve"> Kretingos ligoninės 2014-02</w:t>
      </w:r>
      <w:r w:rsidRPr="00676B15">
        <w:rPr>
          <w:rFonts w:ascii="Times New Roman" w:eastAsia="Times New Roman" w:hAnsi="Times New Roman" w:cs="Times New Roman"/>
          <w:sz w:val="24"/>
          <w:szCs w:val="20"/>
        </w:rPr>
        <w:t>-</w:t>
      </w:r>
      <w:r>
        <w:rPr>
          <w:rFonts w:ascii="Times New Roman" w:eastAsia="Times New Roman" w:hAnsi="Times New Roman" w:cs="Times New Roman"/>
          <w:sz w:val="24"/>
          <w:szCs w:val="20"/>
        </w:rPr>
        <w:t>25</w:t>
      </w:r>
      <w:r w:rsidRPr="00676B15">
        <w:rPr>
          <w:rFonts w:ascii="Times New Roman" w:eastAsia="Times New Roman" w:hAnsi="Times New Roman" w:cs="Times New Roman"/>
          <w:sz w:val="24"/>
          <w:szCs w:val="20"/>
        </w:rPr>
        <w:t xml:space="preserve"> raštą Nr.</w:t>
      </w:r>
      <w:r>
        <w:rPr>
          <w:rFonts w:ascii="Times New Roman" w:eastAsia="Times New Roman" w:hAnsi="Times New Roman" w:cs="Times New Roman"/>
          <w:sz w:val="24"/>
          <w:szCs w:val="20"/>
        </w:rPr>
        <w:t>V12-2,</w:t>
      </w:r>
      <w:r w:rsidRPr="00676B15">
        <w:rPr>
          <w:rFonts w:ascii="Times New Roman" w:eastAsia="Times New Roman" w:hAnsi="Times New Roman" w:cs="Times New Roman"/>
          <w:sz w:val="24"/>
          <w:szCs w:val="20"/>
        </w:rPr>
        <w:t xml:space="preserve"> Kretingos </w:t>
      </w:r>
      <w:r>
        <w:rPr>
          <w:rFonts w:ascii="Times New Roman" w:eastAsia="Times New Roman" w:hAnsi="Times New Roman" w:cs="Times New Roman"/>
          <w:sz w:val="24"/>
          <w:szCs w:val="20"/>
        </w:rPr>
        <w:t>rajono savivaldybės taryba</w:t>
      </w:r>
      <w:r w:rsidRPr="00676B15">
        <w:rPr>
          <w:rFonts w:ascii="Times New Roman" w:eastAsia="Times New Roman" w:hAnsi="Times New Roman" w:cs="Times New Roman"/>
          <w:sz w:val="24"/>
          <w:szCs w:val="20"/>
        </w:rPr>
        <w:t xml:space="preserve">  n u s p r e n d ž i a:</w:t>
      </w:r>
    </w:p>
    <w:p w:rsidR="00B92200" w:rsidRPr="00676B15" w:rsidRDefault="00B92200" w:rsidP="00B92200">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dybės viešosios įstaigos Kretingos ligoninės</w:t>
      </w:r>
      <w:r w:rsidRPr="00676B15">
        <w:rPr>
          <w:rFonts w:ascii="Times New Roman" w:eastAsia="Times New Roman" w:hAnsi="Times New Roman" w:cs="Times New Roman"/>
          <w:sz w:val="24"/>
          <w:szCs w:val="20"/>
        </w:rPr>
        <w:t xml:space="preserve"> 2014 metų siektinas veiklos užduotis (pridedama).</w:t>
      </w:r>
    </w:p>
    <w:p w:rsidR="00B92200" w:rsidRPr="00676B15" w:rsidRDefault="00B92200" w:rsidP="00B92200">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2. Šis sprendimas gali būti skundžiamas Administracinių bylų teisenos įstatymo nustatyta tvarka.</w:t>
      </w:r>
    </w:p>
    <w:p w:rsidR="00B92200" w:rsidRPr="00A26F83" w:rsidRDefault="00B92200" w:rsidP="00B92200">
      <w:pPr>
        <w:spacing w:after="0" w:line="240" w:lineRule="auto"/>
        <w:ind w:firstLine="851"/>
        <w:jc w:val="both"/>
        <w:rPr>
          <w:rFonts w:ascii="Times New Roman" w:hAnsi="Times New Roman" w:cs="Times New Roman"/>
          <w:sz w:val="24"/>
          <w:szCs w:val="24"/>
        </w:rPr>
      </w:pPr>
    </w:p>
    <w:p w:rsidR="00B92200" w:rsidRDefault="00B92200" w:rsidP="00B92200">
      <w:pPr>
        <w:spacing w:after="0" w:line="240" w:lineRule="auto"/>
        <w:ind w:firstLine="851"/>
        <w:jc w:val="both"/>
        <w:rPr>
          <w:rFonts w:ascii="Times New Roman" w:hAnsi="Times New Roman" w:cs="Times New Roman"/>
          <w:sz w:val="24"/>
          <w:szCs w:val="24"/>
        </w:rPr>
      </w:pPr>
    </w:p>
    <w:p w:rsidR="00B92200" w:rsidRDefault="00B92200" w:rsidP="00B92200">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4DF5">
        <w:rPr>
          <w:rFonts w:ascii="Times New Roman" w:hAnsi="Times New Roman" w:cs="Times New Roman"/>
          <w:sz w:val="24"/>
          <w:szCs w:val="24"/>
        </w:rPr>
        <w:t xml:space="preserve">     Juozas Mažeika </w:t>
      </w:r>
      <w:r>
        <w:rPr>
          <w:rFonts w:ascii="Times New Roman" w:hAnsi="Times New Roman" w:cs="Times New Roman"/>
          <w:sz w:val="24"/>
          <w:szCs w:val="24"/>
        </w:rPr>
        <w:tab/>
      </w:r>
      <w:r>
        <w:rPr>
          <w:rFonts w:ascii="Times New Roman" w:hAnsi="Times New Roman" w:cs="Times New Roman"/>
          <w:sz w:val="24"/>
          <w:szCs w:val="24"/>
        </w:rPr>
        <w:tab/>
      </w: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92200" w:rsidTr="00EA390A">
        <w:tc>
          <w:tcPr>
            <w:tcW w:w="4927" w:type="dxa"/>
          </w:tcPr>
          <w:p w:rsidR="00B92200" w:rsidRDefault="00B92200" w:rsidP="00EA390A">
            <w:pPr>
              <w:rPr>
                <w:rFonts w:ascii="Times New Roman" w:hAnsi="Times New Roman" w:cs="Times New Roman"/>
                <w:sz w:val="24"/>
                <w:szCs w:val="24"/>
              </w:rPr>
            </w:pPr>
          </w:p>
        </w:tc>
        <w:tc>
          <w:tcPr>
            <w:tcW w:w="4927" w:type="dxa"/>
          </w:tcPr>
          <w:p w:rsidR="00B92200" w:rsidRDefault="00B92200" w:rsidP="00EA390A">
            <w:pPr>
              <w:jc w:val="both"/>
              <w:rPr>
                <w:rFonts w:ascii="Times New Roman" w:hAnsi="Times New Roman" w:cs="Times New Roman"/>
                <w:sz w:val="24"/>
                <w:szCs w:val="24"/>
              </w:rPr>
            </w:pPr>
          </w:p>
        </w:tc>
      </w:tr>
    </w:tbl>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B92200" w:rsidRDefault="00B92200" w:rsidP="00B92200">
      <w:pPr>
        <w:spacing w:after="0" w:line="240" w:lineRule="auto"/>
        <w:jc w:val="both"/>
        <w:rPr>
          <w:rFonts w:ascii="Times New Roman" w:hAnsi="Times New Roman" w:cs="Times New Roman"/>
          <w:sz w:val="24"/>
          <w:szCs w:val="24"/>
        </w:rPr>
      </w:pPr>
    </w:p>
    <w:p w:rsidR="0021526E" w:rsidRDefault="0021526E" w:rsidP="0021526E">
      <w:pPr>
        <w:spacing w:after="0" w:line="240" w:lineRule="auto"/>
        <w:jc w:val="both"/>
        <w:rPr>
          <w:rFonts w:ascii="Times New Roman" w:hAnsi="Times New Roman" w:cs="Times New Roman"/>
          <w:sz w:val="24"/>
          <w:szCs w:val="24"/>
          <w:lang w:val="fi-FI"/>
        </w:rPr>
      </w:pPr>
    </w:p>
    <w:p w:rsidR="0021526E" w:rsidRDefault="0021526E" w:rsidP="0021526E">
      <w:pPr>
        <w:spacing w:after="0" w:line="240" w:lineRule="auto"/>
        <w:jc w:val="both"/>
        <w:rPr>
          <w:rFonts w:ascii="Times New Roman" w:hAnsi="Times New Roman" w:cs="Times New Roman"/>
          <w:sz w:val="24"/>
          <w:szCs w:val="24"/>
          <w:lang w:val="fi-FI"/>
        </w:rPr>
      </w:pPr>
    </w:p>
    <w:p w:rsidR="0021526E" w:rsidRDefault="0021526E" w:rsidP="0021526E">
      <w:pPr>
        <w:spacing w:after="0" w:line="240" w:lineRule="auto"/>
        <w:jc w:val="both"/>
        <w:rPr>
          <w:rFonts w:ascii="Times New Roman" w:hAnsi="Times New Roman" w:cs="Times New Roman"/>
          <w:sz w:val="24"/>
          <w:szCs w:val="24"/>
          <w:lang w:val="fi-FI"/>
        </w:rPr>
      </w:pPr>
    </w:p>
    <w:p w:rsidR="0021526E" w:rsidRDefault="0021526E" w:rsidP="0021526E">
      <w:pPr>
        <w:spacing w:after="0" w:line="240" w:lineRule="auto"/>
        <w:jc w:val="both"/>
        <w:rPr>
          <w:rFonts w:ascii="Times New Roman" w:hAnsi="Times New Roman" w:cs="Times New Roman"/>
          <w:sz w:val="24"/>
          <w:szCs w:val="24"/>
          <w:lang w:val="fi-FI"/>
        </w:rPr>
      </w:pPr>
    </w:p>
    <w:p w:rsidR="0021526E" w:rsidRDefault="0021526E" w:rsidP="0021526E">
      <w:pPr>
        <w:spacing w:after="0" w:line="240" w:lineRule="auto"/>
        <w:jc w:val="both"/>
        <w:rPr>
          <w:rFonts w:ascii="Times New Roman" w:hAnsi="Times New Roman" w:cs="Times New Roman"/>
          <w:sz w:val="24"/>
          <w:szCs w:val="24"/>
          <w:lang w:val="fi-FI"/>
        </w:rPr>
      </w:pPr>
    </w:p>
    <w:p w:rsidR="0021526E" w:rsidRDefault="0021526E" w:rsidP="0021526E">
      <w:pPr>
        <w:spacing w:after="0" w:line="240" w:lineRule="auto"/>
        <w:jc w:val="both"/>
        <w:rPr>
          <w:rFonts w:ascii="Times New Roman" w:hAnsi="Times New Roman" w:cs="Times New Roman"/>
          <w:sz w:val="24"/>
          <w:szCs w:val="24"/>
          <w:lang w:val="fi-FI"/>
        </w:rPr>
      </w:pPr>
    </w:p>
    <w:p w:rsidR="0021526E" w:rsidRDefault="0021526E" w:rsidP="0021526E">
      <w:pPr>
        <w:spacing w:after="0" w:line="240" w:lineRule="auto"/>
        <w:jc w:val="both"/>
        <w:rPr>
          <w:rFonts w:ascii="Times New Roman" w:hAnsi="Times New Roman" w:cs="Times New Roman"/>
          <w:sz w:val="24"/>
          <w:szCs w:val="24"/>
          <w:lang w:val="fi-FI"/>
        </w:rPr>
      </w:pPr>
    </w:p>
    <w:p w:rsidR="006F4DF5" w:rsidRDefault="006F4DF5" w:rsidP="0021526E">
      <w:pPr>
        <w:spacing w:after="0" w:line="240" w:lineRule="auto"/>
        <w:jc w:val="both"/>
        <w:rPr>
          <w:rFonts w:ascii="Times New Roman" w:hAnsi="Times New Roman" w:cs="Times New Roman"/>
          <w:sz w:val="24"/>
          <w:szCs w:val="24"/>
          <w:lang w:val="fi-FI"/>
        </w:rPr>
      </w:pPr>
    </w:p>
    <w:p w:rsidR="006F4DF5" w:rsidRDefault="006F4DF5" w:rsidP="0021526E">
      <w:pPr>
        <w:spacing w:after="0" w:line="240" w:lineRule="auto"/>
        <w:jc w:val="both"/>
        <w:rPr>
          <w:rFonts w:ascii="Times New Roman" w:hAnsi="Times New Roman" w:cs="Times New Roman"/>
          <w:sz w:val="24"/>
          <w:szCs w:val="24"/>
          <w:lang w:val="fi-FI"/>
        </w:rPr>
      </w:pPr>
    </w:p>
    <w:p w:rsidR="00B92200" w:rsidRDefault="0021526E" w:rsidP="00B92200">
      <w:pPr>
        <w:spacing w:after="0" w:line="240" w:lineRule="auto"/>
        <w:rPr>
          <w:rFonts w:ascii="Times New Roman" w:hAnsi="Times New Roman" w:cs="Times New Roman"/>
          <w:sz w:val="24"/>
          <w:szCs w:val="24"/>
        </w:rPr>
        <w:sectPr w:rsidR="00B92200" w:rsidSect="0021526E">
          <w:pgSz w:w="11906" w:h="16838" w:code="9"/>
          <w:pgMar w:top="709" w:right="567" w:bottom="1134" w:left="1701" w:header="567" w:footer="567" w:gutter="0"/>
          <w:cols w:space="1296"/>
          <w:titlePg/>
          <w:docGrid w:linePitch="360"/>
        </w:sectPr>
      </w:pPr>
      <w:r w:rsidRPr="0021526E">
        <w:rPr>
          <w:rFonts w:ascii="Times New Roman" w:hAnsi="Times New Roman" w:cs="Times New Roman"/>
          <w:sz w:val="24"/>
          <w:szCs w:val="24"/>
          <w:lang w:val="fi-FI"/>
        </w:rPr>
        <w:t>Vanda Verbutienė</w:t>
      </w:r>
    </w:p>
    <w:p w:rsidR="00B92200" w:rsidRPr="004652F7" w:rsidRDefault="00B92200" w:rsidP="00B92200">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Kretingos</w:t>
      </w:r>
      <w:r w:rsidRPr="004652F7">
        <w:rPr>
          <w:rFonts w:ascii="Times New Roman" w:hAnsi="Times New Roman" w:cs="Times New Roman"/>
          <w:sz w:val="24"/>
          <w:szCs w:val="24"/>
        </w:rPr>
        <w:t xml:space="preserve"> rajono savivaldybės tarybos</w:t>
      </w:r>
    </w:p>
    <w:p w:rsidR="00B92200" w:rsidRPr="004652F7" w:rsidRDefault="00B92200" w:rsidP="00B92200">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Pr>
          <w:rFonts w:ascii="Times New Roman" w:hAnsi="Times New Roman" w:cs="Times New Roman"/>
          <w:sz w:val="24"/>
          <w:szCs w:val="24"/>
        </w:rPr>
        <w:t xml:space="preserve">4 </w:t>
      </w:r>
      <w:r w:rsidRPr="004652F7">
        <w:rPr>
          <w:rFonts w:ascii="Times New Roman" w:hAnsi="Times New Roman" w:cs="Times New Roman"/>
          <w:sz w:val="24"/>
          <w:szCs w:val="24"/>
        </w:rPr>
        <w:t xml:space="preserve"> m. </w:t>
      </w:r>
      <w:r>
        <w:rPr>
          <w:rFonts w:ascii="Times New Roman" w:hAnsi="Times New Roman" w:cs="Times New Roman"/>
          <w:sz w:val="24"/>
          <w:szCs w:val="24"/>
        </w:rPr>
        <w:t>kovo</w:t>
      </w:r>
      <w:r w:rsidR="0021526E">
        <w:rPr>
          <w:rFonts w:ascii="Times New Roman" w:hAnsi="Times New Roman" w:cs="Times New Roman"/>
          <w:sz w:val="24"/>
          <w:szCs w:val="24"/>
        </w:rPr>
        <w:t xml:space="preserve"> </w:t>
      </w:r>
      <w:r w:rsidR="006F4DF5">
        <w:rPr>
          <w:rFonts w:ascii="Times New Roman" w:hAnsi="Times New Roman" w:cs="Times New Roman"/>
          <w:sz w:val="24"/>
          <w:szCs w:val="24"/>
        </w:rPr>
        <w:t>27</w:t>
      </w:r>
      <w:r w:rsidR="0021526E">
        <w:rPr>
          <w:rFonts w:ascii="Times New Roman" w:hAnsi="Times New Roman" w:cs="Times New Roman"/>
          <w:sz w:val="24"/>
          <w:szCs w:val="24"/>
        </w:rPr>
        <w:t xml:space="preserve"> </w:t>
      </w:r>
      <w:r>
        <w:rPr>
          <w:rFonts w:ascii="Times New Roman" w:hAnsi="Times New Roman" w:cs="Times New Roman"/>
          <w:sz w:val="24"/>
          <w:szCs w:val="24"/>
        </w:rPr>
        <w:t>d. sprendimo</w:t>
      </w:r>
      <w:r w:rsidRPr="004652F7">
        <w:rPr>
          <w:rFonts w:ascii="Times New Roman" w:hAnsi="Times New Roman" w:cs="Times New Roman"/>
          <w:sz w:val="24"/>
          <w:szCs w:val="24"/>
        </w:rPr>
        <w:t xml:space="preserve"> Nr. </w:t>
      </w:r>
      <w:r w:rsidR="0021526E">
        <w:rPr>
          <w:rFonts w:ascii="Times New Roman" w:hAnsi="Times New Roman" w:cs="Times New Roman"/>
          <w:sz w:val="24"/>
          <w:szCs w:val="24"/>
        </w:rPr>
        <w:t>T2-</w:t>
      </w:r>
      <w:r w:rsidR="003F1D64">
        <w:rPr>
          <w:rFonts w:ascii="Times New Roman" w:hAnsi="Times New Roman" w:cs="Times New Roman"/>
          <w:sz w:val="24"/>
          <w:szCs w:val="24"/>
        </w:rPr>
        <w:t>99</w:t>
      </w:r>
      <w:bookmarkStart w:id="0" w:name="_GoBack"/>
      <w:bookmarkEnd w:id="0"/>
    </w:p>
    <w:p w:rsidR="00B92200" w:rsidRDefault="00B92200" w:rsidP="00B9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priedas</w:t>
      </w:r>
    </w:p>
    <w:p w:rsidR="00B92200" w:rsidRDefault="00B92200" w:rsidP="00B92200">
      <w:pPr>
        <w:spacing w:after="0" w:line="240" w:lineRule="auto"/>
        <w:jc w:val="both"/>
        <w:rPr>
          <w:rFonts w:ascii="Times New Roman" w:hAnsi="Times New Roman" w:cs="Times New Roman"/>
          <w:sz w:val="24"/>
          <w:szCs w:val="24"/>
        </w:rPr>
      </w:pPr>
    </w:p>
    <w:p w:rsidR="00B92200" w:rsidRPr="00A757B5" w:rsidRDefault="00B92200" w:rsidP="00B92200">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KRETINGOS RAJONO SAVIVALDYBĖS VIEŠOSIOS ĮSTAIGOS</w:t>
      </w:r>
    </w:p>
    <w:p w:rsidR="00B92200" w:rsidRPr="00A757B5" w:rsidRDefault="00B92200" w:rsidP="00B92200">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 xml:space="preserve"> KRET</w:t>
      </w:r>
      <w:r w:rsidR="00F52131">
        <w:rPr>
          <w:rFonts w:ascii="Times New Roman" w:eastAsia="Times New Roman" w:hAnsi="Times New Roman" w:cs="Times New Roman"/>
          <w:b/>
          <w:sz w:val="24"/>
        </w:rPr>
        <w:t>INGOS IGONINĖS</w:t>
      </w:r>
      <w:r w:rsidRPr="00A757B5">
        <w:rPr>
          <w:rFonts w:ascii="Times New Roman" w:eastAsia="Times New Roman" w:hAnsi="Times New Roman" w:cs="Times New Roman"/>
          <w:b/>
          <w:sz w:val="24"/>
        </w:rPr>
        <w:t xml:space="preserve"> 2014</w:t>
      </w:r>
      <w:r>
        <w:rPr>
          <w:rFonts w:ascii="Times New Roman" w:eastAsia="Times New Roman" w:hAnsi="Times New Roman" w:cs="Times New Roman"/>
          <w:b/>
          <w:sz w:val="24"/>
        </w:rPr>
        <w:t xml:space="preserve"> METŲ SIEKTINOS</w:t>
      </w:r>
      <w:r w:rsidRPr="00A757B5">
        <w:rPr>
          <w:rFonts w:ascii="Times New Roman" w:eastAsia="Times New Roman" w:hAnsi="Times New Roman" w:cs="Times New Roman"/>
          <w:b/>
          <w:sz w:val="24"/>
        </w:rPr>
        <w:t xml:space="preserve"> </w:t>
      </w:r>
    </w:p>
    <w:p w:rsidR="00B92200" w:rsidRDefault="00B92200" w:rsidP="00B9220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VEIKLOS UŽDUOTYS</w:t>
      </w:r>
    </w:p>
    <w:p w:rsidR="00311B9E" w:rsidRPr="004652F7" w:rsidRDefault="00311B9E" w:rsidP="00B92200">
      <w:pPr>
        <w:spacing w:after="0" w:line="240" w:lineRule="auto"/>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68"/>
        <w:gridCol w:w="6616"/>
      </w:tblGrid>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Eil. Nr.</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center"/>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Veiklos užduočių vertinimo rodikliai</w:t>
            </w:r>
          </w:p>
        </w:tc>
        <w:tc>
          <w:tcPr>
            <w:tcW w:w="6616" w:type="dxa"/>
            <w:tcBorders>
              <w:top w:val="single" w:sz="4" w:space="0" w:color="auto"/>
              <w:left w:val="single" w:sz="4" w:space="0" w:color="auto"/>
              <w:bottom w:val="single" w:sz="4" w:space="0" w:color="auto"/>
              <w:right w:val="single" w:sz="4" w:space="0" w:color="auto"/>
            </w:tcBorders>
            <w:vAlign w:val="center"/>
            <w:hideMark/>
          </w:tcPr>
          <w:p w:rsidR="00311B9E" w:rsidRPr="00311B9E" w:rsidRDefault="00311B9E" w:rsidP="00311B9E">
            <w:pPr>
              <w:spacing w:after="0" w:line="240" w:lineRule="auto"/>
              <w:jc w:val="center"/>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Siektinos veiklos užduotys</w:t>
            </w:r>
          </w:p>
        </w:tc>
      </w:tr>
      <w:tr w:rsidR="00311B9E" w:rsidRPr="00311B9E" w:rsidTr="00311B9E">
        <w:tc>
          <w:tcPr>
            <w:tcW w:w="9854" w:type="dxa"/>
            <w:gridSpan w:val="3"/>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b/>
                <w:lang w:eastAsia="lt-LT"/>
              </w:rPr>
            </w:pPr>
            <w:r w:rsidRPr="00311B9E">
              <w:rPr>
                <w:rFonts w:ascii="Times New Roman" w:eastAsia="Times New Roman" w:hAnsi="Times New Roman" w:cs="Times New Roman"/>
                <w:b/>
                <w:lang w:eastAsia="lt-LT"/>
              </w:rPr>
              <w:t>Kiekybiniai veiklos vertinimo rodikliai</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1.</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Finansinis įstaigos veiklos rezultatas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Siektinas teigiamas Ligoninės finansinės veiklos  rezultatas. (LR SAM teisiniuose aktuose numatytais atvejais gali būti neigiamas).</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2.</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Įstaigos sąnaudų darbo užmokesčiui dalis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Neviršyti  darbo užmokesčio normatyvo  kartu su mokesčiu SODRAI iki 78 proc.</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3.</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Calibri" w:hAnsi="Times New Roman" w:cs="Times New Roman"/>
                <w:sz w:val="24"/>
                <w:szCs w:val="24"/>
              </w:rPr>
            </w:pPr>
            <w:r w:rsidRPr="00311B9E">
              <w:rPr>
                <w:rFonts w:ascii="Times New Roman" w:eastAsia="Calibri" w:hAnsi="Times New Roman" w:cs="Times New Roman"/>
                <w:sz w:val="24"/>
                <w:szCs w:val="24"/>
              </w:rPr>
              <w:t>Įstaigos sąnaudų valdymo išlaidoms dalis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Siekti, kad valdymo išlaidų dalis neviršytų 10 proc.  nuo įstaigos sąnaudų (valdymo išlaidas sudaro vyr. gydytojo, vyr. gydytojo pavaduotojo medicinai, vyr. buhalterio darbo užmokesčio fondas su mokesčiu SODRAI, jų kvalifikacijai tobulinti ir komandiruotėms skirtos išlaidos).</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4.</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sz w:val="24"/>
                <w:szCs w:val="24"/>
              </w:rPr>
            </w:pPr>
            <w:r w:rsidRPr="00311B9E">
              <w:rPr>
                <w:rFonts w:ascii="Times New Roman" w:eastAsia="Calibri" w:hAnsi="Times New Roman" w:cs="Times New Roman"/>
                <w:sz w:val="24"/>
                <w:szCs w:val="24"/>
              </w:rPr>
              <w:t>Papildomų finansavimo šaltinių pritraukimas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 xml:space="preserve">Siekti pritraukti kuo daugiau papildomų finansavimo šaltinių: </w:t>
            </w:r>
          </w:p>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Calibri" w:hAnsi="Times New Roman" w:cs="Times New Roman"/>
              </w:rPr>
              <w:t>ES ir kitų struktūrinių fondų, profilaktinių programų, mokamų paslaugų, paramos  ( 2 proc. gyventojų  pajamų mokestis, labdara, ir kt.) bei  kitų teisėtai gautų  lėšų.</w:t>
            </w:r>
          </w:p>
        </w:tc>
      </w:tr>
      <w:tr w:rsidR="00311B9E" w:rsidRPr="00311B9E" w:rsidTr="00311B9E">
        <w:tc>
          <w:tcPr>
            <w:tcW w:w="9854" w:type="dxa"/>
            <w:gridSpan w:val="3"/>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b/>
                <w:lang w:eastAsia="lt-LT"/>
              </w:rPr>
            </w:pPr>
            <w:r w:rsidRPr="00311B9E">
              <w:rPr>
                <w:rFonts w:ascii="Times New Roman" w:eastAsia="Times New Roman" w:hAnsi="Times New Roman" w:cs="Times New Roman"/>
                <w:b/>
                <w:lang w:eastAsia="lt-LT"/>
              </w:rPr>
              <w:t>Kokybiniai veiklos vertinimo rodikliai:</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5.</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Calibri" w:hAnsi="Times New Roman" w:cs="Times New Roman"/>
                <w:sz w:val="24"/>
                <w:szCs w:val="24"/>
              </w:rPr>
            </w:pPr>
            <w:r w:rsidRPr="00311B9E">
              <w:rPr>
                <w:rFonts w:ascii="Times New Roman" w:eastAsia="Calibri" w:hAnsi="Times New Roman" w:cs="Times New Roman"/>
                <w:sz w:val="24"/>
                <w:szCs w:val="24"/>
              </w:rPr>
              <w:t>Pacientų pasitenkinimo įstaigos teikiamomis paslaugomis lygis bei pacientų  skundų  tendencijos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1. Siekti, kad pacientai būtų  patenkinti teikiamų  sveikatos priežiūros  paslaugų kokybe ir prieinamumu:</w:t>
            </w:r>
          </w:p>
          <w:p w:rsidR="00311B9E" w:rsidRPr="00311B9E" w:rsidRDefault="00311B9E" w:rsidP="00311B9E">
            <w:pPr>
              <w:spacing w:after="0" w:line="240" w:lineRule="auto"/>
              <w:ind w:firstLine="306"/>
              <w:jc w:val="both"/>
              <w:rPr>
                <w:rFonts w:ascii="Times New Roman" w:eastAsia="Calibri" w:hAnsi="Times New Roman" w:cs="Times New Roman"/>
              </w:rPr>
            </w:pPr>
            <w:r w:rsidRPr="00311B9E">
              <w:rPr>
                <w:rFonts w:ascii="Times New Roman" w:eastAsia="Calibri" w:hAnsi="Times New Roman" w:cs="Times New Roman"/>
              </w:rPr>
              <w:t>1.1. atlikti Ambulatoriniame – konsultaciniame ir stacionaro skyriuose pacientų apklausas, kurių tikslas - įvertinti  teikiamų paslaugų prieinamumą, kokybę, saugią pacientams aplinką, gydytojų, slaugytojų ir pacientų bendravimą bei bendradarbiavimą priimant sprendimus sveikatos klausimais, gydymo ir slaugos procesų kokybę, informacijos teikimą pacientams  ir kt.;</w:t>
            </w:r>
          </w:p>
          <w:p w:rsidR="00311B9E" w:rsidRPr="00311B9E" w:rsidRDefault="00311B9E" w:rsidP="00311B9E">
            <w:pPr>
              <w:tabs>
                <w:tab w:val="left" w:pos="317"/>
              </w:tabs>
              <w:spacing w:after="0" w:line="240" w:lineRule="auto"/>
              <w:ind w:firstLine="306"/>
              <w:jc w:val="both"/>
              <w:rPr>
                <w:rFonts w:ascii="Times New Roman" w:eastAsia="Calibri" w:hAnsi="Times New Roman" w:cs="Times New Roman"/>
              </w:rPr>
            </w:pPr>
            <w:r w:rsidRPr="00311B9E">
              <w:rPr>
                <w:rFonts w:ascii="Times New Roman" w:eastAsia="Calibri" w:hAnsi="Times New Roman" w:cs="Times New Roman"/>
              </w:rPr>
              <w:t>1.2. išanalizavus apklausų rezultatus, numatyti priemones anketose nustatytiems trūkumams pašalinti ir pacientų pasiūlymams įgyvendinti.</w:t>
            </w:r>
          </w:p>
          <w:p w:rsidR="00311B9E" w:rsidRPr="00311B9E" w:rsidRDefault="00311B9E" w:rsidP="00311B9E">
            <w:pPr>
              <w:numPr>
                <w:ilvl w:val="0"/>
                <w:numId w:val="1"/>
              </w:numPr>
              <w:spacing w:after="0" w:line="240" w:lineRule="auto"/>
              <w:ind w:left="34" w:hanging="420"/>
              <w:jc w:val="both"/>
              <w:rPr>
                <w:rFonts w:ascii="Times New Roman" w:eastAsia="Calibri" w:hAnsi="Times New Roman" w:cs="Times New Roman"/>
              </w:rPr>
            </w:pPr>
            <w:r w:rsidRPr="00311B9E">
              <w:rPr>
                <w:rFonts w:ascii="Times New Roman" w:eastAsia="Calibri" w:hAnsi="Times New Roman" w:cs="Times New Roman"/>
              </w:rPr>
              <w:t>2. Siekti, kad pagrįstų  pacientų skundų skaičius nedidėtų:</w:t>
            </w:r>
          </w:p>
          <w:p w:rsidR="00311B9E" w:rsidRPr="00311B9E" w:rsidRDefault="00311B9E" w:rsidP="00311B9E">
            <w:pPr>
              <w:spacing w:after="0"/>
              <w:ind w:left="306"/>
              <w:jc w:val="both"/>
              <w:rPr>
                <w:rFonts w:ascii="Times New Roman" w:eastAsia="Calibri" w:hAnsi="Times New Roman" w:cs="Times New Roman"/>
              </w:rPr>
            </w:pPr>
            <w:r w:rsidRPr="00311B9E">
              <w:rPr>
                <w:rFonts w:ascii="Times New Roman" w:eastAsia="Calibri" w:hAnsi="Times New Roman" w:cs="Times New Roman"/>
              </w:rPr>
              <w:t xml:space="preserve">2.1.   gautų skundų skaičius ir jų pagrįstumas;   </w:t>
            </w:r>
          </w:p>
          <w:p w:rsidR="00311B9E" w:rsidRPr="00311B9E" w:rsidRDefault="00311B9E" w:rsidP="00311B9E">
            <w:pPr>
              <w:spacing w:after="0" w:line="240" w:lineRule="auto"/>
              <w:ind w:firstLine="306"/>
              <w:jc w:val="both"/>
              <w:rPr>
                <w:rFonts w:ascii="Times New Roman" w:eastAsia="Calibri" w:hAnsi="Times New Roman" w:cs="Times New Roman"/>
              </w:rPr>
            </w:pPr>
            <w:r w:rsidRPr="00311B9E">
              <w:rPr>
                <w:rFonts w:ascii="Times New Roman" w:eastAsia="Calibri" w:hAnsi="Times New Roman" w:cs="Times New Roman"/>
              </w:rPr>
              <w:t>2.2. išnagrinėti visus pacientų skundus, vertinti, ar paslaugos  visais atvejais teiktos nepažeidžiant teisės aktuose ir įstaigos vidaus dokumentuose nustatytų reikalavimų;</w:t>
            </w:r>
          </w:p>
          <w:p w:rsidR="00311B9E" w:rsidRPr="00311B9E" w:rsidRDefault="00311B9E" w:rsidP="00311B9E">
            <w:pPr>
              <w:spacing w:after="0"/>
              <w:ind w:firstLine="306"/>
              <w:jc w:val="both"/>
              <w:rPr>
                <w:rFonts w:ascii="Times New Roman" w:eastAsia="Calibri" w:hAnsi="Times New Roman" w:cs="Times New Roman"/>
              </w:rPr>
            </w:pPr>
            <w:r w:rsidRPr="00311B9E">
              <w:rPr>
                <w:rFonts w:ascii="Times New Roman" w:eastAsia="Calibri" w:hAnsi="Times New Roman" w:cs="Times New Roman"/>
              </w:rPr>
              <w:t xml:space="preserve">2.3. numatyti priemones nustatytiems trūkumams pašalinti bei paslaugų kokybei pagerinti; </w:t>
            </w:r>
          </w:p>
          <w:p w:rsidR="00311B9E" w:rsidRPr="00311B9E" w:rsidRDefault="00311B9E" w:rsidP="00311B9E">
            <w:pPr>
              <w:spacing w:after="0" w:line="240" w:lineRule="auto"/>
              <w:ind w:firstLine="306"/>
              <w:rPr>
                <w:rFonts w:ascii="Times New Roman" w:eastAsia="Times New Roman" w:hAnsi="Times New Roman" w:cs="Times New Roman"/>
                <w:lang w:eastAsia="lt-LT"/>
              </w:rPr>
            </w:pPr>
            <w:r w:rsidRPr="00311B9E">
              <w:rPr>
                <w:rFonts w:ascii="Times New Roman" w:eastAsia="Calibri" w:hAnsi="Times New Roman" w:cs="Times New Roman"/>
              </w:rPr>
              <w:t>2.4. skundus išnagrinėti laiku ir į juos atsakyti.</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6.</w:t>
            </w:r>
          </w:p>
        </w:tc>
        <w:tc>
          <w:tcPr>
            <w:tcW w:w="2668" w:type="dxa"/>
            <w:tcBorders>
              <w:top w:val="single" w:sz="4" w:space="0" w:color="auto"/>
              <w:left w:val="single" w:sz="4" w:space="0" w:color="auto"/>
              <w:bottom w:val="single" w:sz="4" w:space="0" w:color="auto"/>
              <w:right w:val="single" w:sz="4" w:space="0" w:color="auto"/>
            </w:tcBorders>
          </w:tcPr>
          <w:p w:rsidR="00311B9E" w:rsidRPr="00311B9E" w:rsidRDefault="00311B9E" w:rsidP="00311B9E">
            <w:pPr>
              <w:spacing w:after="0" w:line="240" w:lineRule="auto"/>
              <w:rPr>
                <w:rFonts w:ascii="Times New Roman" w:eastAsia="Calibri" w:hAnsi="Times New Roman" w:cs="Times New Roman"/>
              </w:rPr>
            </w:pPr>
            <w:r w:rsidRPr="00311B9E">
              <w:rPr>
                <w:rFonts w:ascii="Times New Roman" w:eastAsia="Calibri" w:hAnsi="Times New Roman" w:cs="Times New Roman"/>
              </w:rPr>
              <w:t>Kokybės vadybos sistemos diegimo ir vystymo laipsnis</w:t>
            </w:r>
          </w:p>
          <w:p w:rsidR="00311B9E" w:rsidRPr="00311B9E" w:rsidRDefault="00311B9E" w:rsidP="00311B9E">
            <w:pPr>
              <w:spacing w:after="0" w:line="240" w:lineRule="auto"/>
              <w:rPr>
                <w:rFonts w:ascii="Times New Roman" w:eastAsia="Times New Roman" w:hAnsi="Times New Roman" w:cs="Times New Roman"/>
                <w:lang w:eastAsia="lt-LT"/>
              </w:rPr>
            </w:pPr>
          </w:p>
        </w:tc>
        <w:tc>
          <w:tcPr>
            <w:tcW w:w="6616" w:type="dxa"/>
            <w:tcBorders>
              <w:top w:val="single" w:sz="4" w:space="0" w:color="auto"/>
              <w:left w:val="single" w:sz="4" w:space="0" w:color="auto"/>
              <w:bottom w:val="single" w:sz="4" w:space="0" w:color="auto"/>
              <w:right w:val="single" w:sz="4" w:space="0" w:color="auto"/>
            </w:tcBorders>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Diegti ir tobulinti Kokybės vadybos sistemą:</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1.  nuolat atnaujinti Kokybės sistemos vadovą, organizacines,  klinikines kokybės sistemos procedūras, tvarkų aprašus  pagal Lietuvos Respublikos SAM reglamentuojančius teisės aktus,  diegti naujas ar atnaujinti turimas procedūras ( ne mažiau kaip 3) ir  ligų diagnostikos, gydymo protokolus ( ne mažiau kaip 2);</w:t>
            </w:r>
          </w:p>
          <w:p w:rsidR="00311B9E" w:rsidRPr="00311B9E" w:rsidRDefault="00311B9E" w:rsidP="00311B9E">
            <w:pPr>
              <w:spacing w:after="0" w:line="240" w:lineRule="auto"/>
              <w:jc w:val="both"/>
              <w:rPr>
                <w:rFonts w:ascii="Times New Roman" w:eastAsia="Calibri" w:hAnsi="Times New Roman" w:cs="Times New Roman"/>
              </w:rPr>
            </w:pPr>
          </w:p>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Calibri" w:hAnsi="Times New Roman" w:cs="Times New Roman"/>
              </w:rPr>
              <w:t>2.  kartą per ketvirtį atlikti planinius vidaus medicininius auditus skyrių/padalinių veiklai ir paslaugų kokybei vertinti ir gerinti, bei, gavus nusiskundimų</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7.</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Calibri" w:hAnsi="Times New Roman" w:cs="Times New Roman"/>
              </w:rPr>
            </w:pPr>
            <w:r w:rsidRPr="00311B9E">
              <w:rPr>
                <w:rFonts w:ascii="Times New Roman" w:eastAsia="Calibri" w:hAnsi="Times New Roman" w:cs="Times New Roman"/>
              </w:rPr>
              <w:t>Darbuotojų kaitos įstaigoje  rodiklis</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Siekti, kad sveikatos priežiūros  specialistų ir kitų darbuotojų žmogiškieji ištekliai užtikrintų teikiamų paslaugų  prieinamumą ir kokybę.</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lastRenderedPageBreak/>
              <w:t>8.</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Prioritetinių paslaugų teikimo dinamika</w:t>
            </w:r>
          </w:p>
        </w:tc>
        <w:tc>
          <w:tcPr>
            <w:tcW w:w="6616"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Užtikrinti sutartyse su TLK numatytų paslaugų apimčių teikimą, nemažinant prioritetinių paslaugų  apimčių: specializuotų ambulatorinių specialistų konsultacijų, dienos stacionaro, dienos chirurgijos, trumpalaikio gydymo, stebėjimo, slaugos ir palaikomojo gydymo paslaugų.</w:t>
            </w:r>
          </w:p>
        </w:tc>
      </w:tr>
      <w:tr w:rsidR="00311B9E" w:rsidRPr="00311B9E" w:rsidTr="00311B9E">
        <w:tc>
          <w:tcPr>
            <w:tcW w:w="570"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rPr>
                <w:rFonts w:ascii="Times New Roman" w:eastAsia="Times New Roman" w:hAnsi="Times New Roman" w:cs="Times New Roman"/>
                <w:lang w:eastAsia="lt-LT"/>
              </w:rPr>
            </w:pPr>
            <w:r w:rsidRPr="00311B9E">
              <w:rPr>
                <w:rFonts w:ascii="Times New Roman" w:eastAsia="Times New Roman" w:hAnsi="Times New Roman" w:cs="Times New Roman"/>
                <w:lang w:eastAsia="lt-LT"/>
              </w:rPr>
              <w:t>9.</w:t>
            </w:r>
          </w:p>
        </w:tc>
        <w:tc>
          <w:tcPr>
            <w:tcW w:w="2668" w:type="dxa"/>
            <w:tcBorders>
              <w:top w:val="single" w:sz="4" w:space="0" w:color="auto"/>
              <w:left w:val="single" w:sz="4" w:space="0" w:color="auto"/>
              <w:bottom w:val="single" w:sz="4" w:space="0" w:color="auto"/>
              <w:right w:val="single" w:sz="4" w:space="0" w:color="auto"/>
            </w:tcBorders>
            <w:hideMark/>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Informacinių technologijų diegimo ir vystymo lygis</w:t>
            </w:r>
          </w:p>
        </w:tc>
        <w:tc>
          <w:tcPr>
            <w:tcW w:w="6616" w:type="dxa"/>
            <w:tcBorders>
              <w:top w:val="single" w:sz="4" w:space="0" w:color="auto"/>
              <w:left w:val="single" w:sz="4" w:space="0" w:color="auto"/>
              <w:bottom w:val="single" w:sz="4" w:space="0" w:color="auto"/>
              <w:right w:val="single" w:sz="4" w:space="0" w:color="auto"/>
            </w:tcBorders>
          </w:tcPr>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Vystyti informacinių technologijų  diegimą ir naudojimąsi jomis, vykdyti LR SAM, kituose teisės aktuose  numatytus reikalavimus informacinių technologijų srityje:</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1. Įdiegti ir dirbti su Privalomojo sveikatos draudimo informacinės sistemos (IS) „</w:t>
            </w:r>
            <w:proofErr w:type="spellStart"/>
            <w:r w:rsidRPr="00311B9E">
              <w:rPr>
                <w:rFonts w:ascii="Times New Roman" w:eastAsia="Calibri" w:hAnsi="Times New Roman" w:cs="Times New Roman"/>
              </w:rPr>
              <w:t>Sveidra</w:t>
            </w:r>
            <w:proofErr w:type="spellEnd"/>
            <w:r w:rsidRPr="00311B9E">
              <w:rPr>
                <w:rFonts w:ascii="Times New Roman" w:eastAsia="Calibri" w:hAnsi="Times New Roman" w:cs="Times New Roman"/>
              </w:rPr>
              <w:t>“ ambulatorinių paslaugų apskaita ( APAP), naudojama statistikai ir apmokėjimui už ambulatorines paslaugas.</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2. Tęsti darbą su Privalomojo sveikatos draudimo informacine sistema (IS) „SVEIDRA“. Tobulinti darbą su jos naujai įdiegta giminingų diagnozių grupių (DRG) komponente (SPAP), naudojama apmokėjimui už suteiktas stacionarias  paslaugas.</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 xml:space="preserve"> 3. Toliau  dirbti ir tobulinti darbą  su IS „SVEIDRA“ paslaugų apskaitos posistemės Reabilitacijos siuntimų apdorojimo komponentėmis (RSAP).</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 xml:space="preserve"> 4.   Tobulinti  įstaigos sąnaudų pagal giminingų diagnozių grupių skaičiavimo metodą.</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 xml:space="preserve"> 5. Toliau dirbti ir tobulinti elektroninių nedarbingumo bei nėštumo ir gimdymo atostogų pažymėjimų išdavimą pagal Elektroninių nedarbingumo pažymėjimų tvarkymo sistemą (EPTS).</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 xml:space="preserve"> 6.  Tęsti ir tobulinti buhalterinės </w:t>
            </w:r>
            <w:proofErr w:type="spellStart"/>
            <w:r w:rsidRPr="00311B9E">
              <w:rPr>
                <w:rFonts w:ascii="Times New Roman" w:eastAsia="Calibri" w:hAnsi="Times New Roman" w:cs="Times New Roman"/>
              </w:rPr>
              <w:t>apskaitomybės</w:t>
            </w:r>
            <w:proofErr w:type="spellEnd"/>
            <w:r w:rsidRPr="00311B9E">
              <w:rPr>
                <w:rFonts w:ascii="Times New Roman" w:eastAsia="Calibri" w:hAnsi="Times New Roman" w:cs="Times New Roman"/>
              </w:rPr>
              <w:t xml:space="preserve"> darbus pagal VSAKIS programą.</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 xml:space="preserve"> 7. Dalyvauti ESSF lėšomis finansuojamame projekte „E. sveikatos sistemos paslaugų plėtra Klaipėdos regiono asmens sveikatos priežiūros įstaigose“.</w:t>
            </w:r>
          </w:p>
          <w:p w:rsidR="00311B9E" w:rsidRPr="00311B9E" w:rsidRDefault="00311B9E" w:rsidP="00311B9E">
            <w:pPr>
              <w:spacing w:after="0" w:line="240" w:lineRule="auto"/>
              <w:jc w:val="both"/>
              <w:rPr>
                <w:rFonts w:ascii="Times New Roman" w:eastAsia="Calibri" w:hAnsi="Times New Roman" w:cs="Times New Roman"/>
              </w:rPr>
            </w:pPr>
            <w:r w:rsidRPr="00311B9E">
              <w:rPr>
                <w:rFonts w:ascii="Times New Roman" w:eastAsia="Calibri" w:hAnsi="Times New Roman" w:cs="Times New Roman"/>
              </w:rPr>
              <w:t>8. Nuolat atnaujinti įstaigos interneto svetainę.</w:t>
            </w:r>
          </w:p>
          <w:p w:rsidR="00311B9E" w:rsidRPr="00311B9E" w:rsidRDefault="00311B9E" w:rsidP="00311B9E">
            <w:pPr>
              <w:spacing w:after="0" w:line="240" w:lineRule="auto"/>
              <w:rPr>
                <w:rFonts w:ascii="Times New Roman" w:eastAsia="Times New Roman" w:hAnsi="Times New Roman" w:cs="Times New Roman"/>
                <w:lang w:eastAsia="lt-LT"/>
              </w:rPr>
            </w:pPr>
          </w:p>
        </w:tc>
      </w:tr>
    </w:tbl>
    <w:p w:rsidR="00311B9E" w:rsidRPr="00311B9E" w:rsidRDefault="00311B9E" w:rsidP="00311B9E">
      <w:pPr>
        <w:spacing w:after="0" w:line="240" w:lineRule="auto"/>
        <w:rPr>
          <w:rFonts w:ascii="Times New Roman" w:eastAsia="Times New Roman" w:hAnsi="Times New Roman" w:cs="Times New Roman"/>
          <w:sz w:val="24"/>
          <w:szCs w:val="24"/>
          <w:lang w:eastAsia="lt-LT"/>
        </w:rPr>
      </w:pPr>
    </w:p>
    <w:p w:rsidR="00311B9E" w:rsidRPr="00311B9E" w:rsidRDefault="00311B9E" w:rsidP="00311B9E">
      <w:pPr>
        <w:spacing w:after="0" w:line="240" w:lineRule="auto"/>
        <w:jc w:val="center"/>
        <w:rPr>
          <w:rFonts w:ascii="Times New Roman" w:eastAsia="Times New Roman" w:hAnsi="Times New Roman" w:cs="Times New Roman"/>
          <w:sz w:val="24"/>
          <w:szCs w:val="24"/>
          <w:lang w:eastAsia="lt-LT"/>
        </w:rPr>
      </w:pPr>
      <w:r w:rsidRPr="00311B9E">
        <w:rPr>
          <w:rFonts w:ascii="Times New Roman" w:eastAsia="Times New Roman" w:hAnsi="Times New Roman" w:cs="Times New Roman"/>
          <w:sz w:val="24"/>
          <w:szCs w:val="24"/>
          <w:lang w:eastAsia="lt-LT"/>
        </w:rPr>
        <w:t>____________________________________</w:t>
      </w:r>
    </w:p>
    <w:p w:rsidR="00463F57" w:rsidRDefault="00910E19"/>
    <w:p w:rsidR="0021526E" w:rsidRDefault="0021526E"/>
    <w:p w:rsidR="0021526E" w:rsidRDefault="0021526E"/>
    <w:p w:rsidR="0021526E" w:rsidRDefault="0021526E"/>
    <w:p w:rsidR="0021526E" w:rsidRDefault="0021526E"/>
    <w:p w:rsidR="0021526E" w:rsidRDefault="0021526E"/>
    <w:p w:rsidR="0021526E" w:rsidRDefault="0021526E"/>
    <w:p w:rsidR="0021526E" w:rsidRDefault="0021526E"/>
    <w:p w:rsidR="0021526E" w:rsidRDefault="0021526E"/>
    <w:p w:rsidR="0021526E" w:rsidRDefault="0021526E"/>
    <w:p w:rsidR="0021526E" w:rsidRDefault="0021526E"/>
    <w:p w:rsidR="0021526E" w:rsidRDefault="0021526E"/>
    <w:p w:rsidR="0021526E" w:rsidRDefault="0021526E"/>
    <w:sectPr w:rsidR="0021526E" w:rsidSect="0021526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19" w:rsidRDefault="00910E19">
      <w:pPr>
        <w:spacing w:after="0" w:line="240" w:lineRule="auto"/>
      </w:pPr>
      <w:r>
        <w:separator/>
      </w:r>
    </w:p>
  </w:endnote>
  <w:endnote w:type="continuationSeparator" w:id="0">
    <w:p w:rsidR="00910E19" w:rsidRDefault="00910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19" w:rsidRDefault="00910E19">
      <w:pPr>
        <w:spacing w:after="0" w:line="240" w:lineRule="auto"/>
      </w:pPr>
      <w:r>
        <w:separator/>
      </w:r>
    </w:p>
  </w:footnote>
  <w:footnote w:type="continuationSeparator" w:id="0">
    <w:p w:rsidR="00910E19" w:rsidRDefault="00910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D32"/>
    <w:multiLevelType w:val="hybridMultilevel"/>
    <w:tmpl w:val="C726B1AC"/>
    <w:lvl w:ilvl="0" w:tplc="3134FF32">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DE"/>
    <w:rsid w:val="000E659D"/>
    <w:rsid w:val="0014410D"/>
    <w:rsid w:val="0015061C"/>
    <w:rsid w:val="00161DCB"/>
    <w:rsid w:val="001E7DDE"/>
    <w:rsid w:val="0021526E"/>
    <w:rsid w:val="00311B9E"/>
    <w:rsid w:val="0038367A"/>
    <w:rsid w:val="003F1D64"/>
    <w:rsid w:val="00491A71"/>
    <w:rsid w:val="005734EB"/>
    <w:rsid w:val="006F4DF5"/>
    <w:rsid w:val="00746DC4"/>
    <w:rsid w:val="00910E19"/>
    <w:rsid w:val="009E2586"/>
    <w:rsid w:val="009E34B5"/>
    <w:rsid w:val="00A54D6F"/>
    <w:rsid w:val="00AF1C67"/>
    <w:rsid w:val="00B92200"/>
    <w:rsid w:val="00D53624"/>
    <w:rsid w:val="00F410E6"/>
    <w:rsid w:val="00F52131"/>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2200"/>
  </w:style>
  <w:style w:type="paragraph" w:styleId="Antrat1">
    <w:name w:val="heading 1"/>
    <w:basedOn w:val="prastasis"/>
    <w:next w:val="prastasis"/>
    <w:link w:val="Antrat1Diagrama"/>
    <w:qFormat/>
    <w:rsid w:val="0021526E"/>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22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200"/>
  </w:style>
  <w:style w:type="table" w:styleId="Lentelstinklelis">
    <w:name w:val="Table Grid"/>
    <w:basedOn w:val="prastojilentel"/>
    <w:uiPriority w:val="59"/>
    <w:rsid w:val="00B92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922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200"/>
    <w:rPr>
      <w:rFonts w:ascii="Tahoma" w:hAnsi="Tahoma" w:cs="Tahoma"/>
      <w:sz w:val="16"/>
      <w:szCs w:val="16"/>
    </w:rPr>
  </w:style>
  <w:style w:type="character" w:customStyle="1" w:styleId="Antrat1Diagrama">
    <w:name w:val="Antraštė 1 Diagrama"/>
    <w:basedOn w:val="Numatytasispastraiposriftas"/>
    <w:link w:val="Antrat1"/>
    <w:rsid w:val="0021526E"/>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21526E"/>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15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F4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4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92200"/>
  </w:style>
  <w:style w:type="paragraph" w:styleId="Antrat1">
    <w:name w:val="heading 1"/>
    <w:basedOn w:val="prastasis"/>
    <w:next w:val="prastasis"/>
    <w:link w:val="Antrat1Diagrama"/>
    <w:qFormat/>
    <w:rsid w:val="0021526E"/>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22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200"/>
  </w:style>
  <w:style w:type="table" w:styleId="Lentelstinklelis">
    <w:name w:val="Table Grid"/>
    <w:basedOn w:val="prastojilentel"/>
    <w:uiPriority w:val="59"/>
    <w:rsid w:val="00B92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922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200"/>
    <w:rPr>
      <w:rFonts w:ascii="Tahoma" w:hAnsi="Tahoma" w:cs="Tahoma"/>
      <w:sz w:val="16"/>
      <w:szCs w:val="16"/>
    </w:rPr>
  </w:style>
  <w:style w:type="character" w:customStyle="1" w:styleId="Antrat1Diagrama">
    <w:name w:val="Antraštė 1 Diagrama"/>
    <w:basedOn w:val="Numatytasispastraiposriftas"/>
    <w:link w:val="Antrat1"/>
    <w:rsid w:val="0021526E"/>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21526E"/>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15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F4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5820">
      <w:bodyDiv w:val="1"/>
      <w:marLeft w:val="0"/>
      <w:marRight w:val="0"/>
      <w:marTop w:val="0"/>
      <w:marBottom w:val="0"/>
      <w:divBdr>
        <w:top w:val="none" w:sz="0" w:space="0" w:color="auto"/>
        <w:left w:val="none" w:sz="0" w:space="0" w:color="auto"/>
        <w:bottom w:val="none" w:sz="0" w:space="0" w:color="auto"/>
        <w:right w:val="none" w:sz="0" w:space="0" w:color="auto"/>
      </w:divBdr>
    </w:div>
    <w:div w:id="94300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3989</Words>
  <Characters>2275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2014-03-14T11:34:00Z</dcterms:created>
  <dcterms:modified xsi:type="dcterms:W3CDTF">2014-03-31T08:25:00Z</dcterms:modified>
</cp:coreProperties>
</file>