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73" w:rsidRPr="00BF14D8" w:rsidRDefault="001E6573" w:rsidP="00BF14D8">
      <w:pPr>
        <w:jc w:val="center"/>
        <w:rPr>
          <w:sz w:val="22"/>
          <w:szCs w:val="22"/>
        </w:rPr>
      </w:pPr>
    </w:p>
    <w:p w:rsidR="002F5E0C" w:rsidRPr="002F5E0C" w:rsidRDefault="00FF5735" w:rsidP="00FF5735">
      <w:pPr>
        <w:rPr>
          <w:rFonts w:eastAsia="Calibri"/>
          <w:szCs w:val="24"/>
          <w:lang w:eastAsia="en-US"/>
        </w:rPr>
      </w:pPr>
      <w:r>
        <w:rPr>
          <w:rFonts w:eastAsia="Calibri"/>
          <w:szCs w:val="24"/>
          <w:lang w:eastAsia="en-US"/>
        </w:rPr>
        <w:t xml:space="preserve">                                                                                  </w:t>
      </w:r>
      <w:r w:rsidR="002F5E0C">
        <w:rPr>
          <w:rFonts w:eastAsia="Calibri"/>
          <w:szCs w:val="24"/>
          <w:lang w:eastAsia="en-US"/>
        </w:rPr>
        <w:t>PRITAR</w:t>
      </w:r>
      <w:r w:rsidR="002F5E0C" w:rsidRPr="002F5E0C">
        <w:rPr>
          <w:rFonts w:eastAsia="Calibri"/>
          <w:szCs w:val="24"/>
          <w:lang w:eastAsia="en-US"/>
        </w:rPr>
        <w:t>TA</w:t>
      </w:r>
    </w:p>
    <w:p w:rsidR="002F5E0C" w:rsidRPr="002F5E0C" w:rsidRDefault="00FF5735" w:rsidP="00FF5735">
      <w:pPr>
        <w:rPr>
          <w:rFonts w:eastAsia="Calibri"/>
          <w:szCs w:val="24"/>
          <w:lang w:eastAsia="en-US"/>
        </w:rPr>
      </w:pPr>
      <w:r>
        <w:rPr>
          <w:rFonts w:eastAsia="Calibri"/>
          <w:szCs w:val="24"/>
          <w:lang w:eastAsia="en-US"/>
        </w:rPr>
        <w:t xml:space="preserve">                                                                                  </w:t>
      </w:r>
      <w:bookmarkStart w:id="0" w:name="_GoBack"/>
      <w:bookmarkEnd w:id="0"/>
      <w:r w:rsidR="002F5E0C" w:rsidRPr="002F5E0C">
        <w:rPr>
          <w:rFonts w:eastAsia="Calibri"/>
          <w:szCs w:val="24"/>
          <w:lang w:eastAsia="en-US"/>
        </w:rPr>
        <w:t>Kretingos rajono savivaldybės tarybos</w:t>
      </w:r>
    </w:p>
    <w:p w:rsidR="002F5E0C" w:rsidRPr="002F5E0C" w:rsidRDefault="00FF5735" w:rsidP="00FF5735">
      <w:pPr>
        <w:rPr>
          <w:rFonts w:eastAsia="Calibri"/>
          <w:szCs w:val="24"/>
          <w:lang w:eastAsia="en-US"/>
        </w:rPr>
      </w:pPr>
      <w:r>
        <w:rPr>
          <w:rFonts w:eastAsia="Calibri"/>
          <w:szCs w:val="24"/>
          <w:lang w:eastAsia="en-US"/>
        </w:rPr>
        <w:t xml:space="preserve">                                                                                  </w:t>
      </w:r>
      <w:r w:rsidR="002F5E0C" w:rsidRPr="002F5E0C">
        <w:rPr>
          <w:rFonts w:eastAsia="Calibri"/>
          <w:szCs w:val="24"/>
          <w:lang w:eastAsia="en-US"/>
        </w:rPr>
        <w:t xml:space="preserve">2014  m. kovo </w:t>
      </w:r>
      <w:r w:rsidR="0085741C">
        <w:rPr>
          <w:rFonts w:eastAsia="Calibri"/>
          <w:szCs w:val="24"/>
          <w:lang w:eastAsia="en-US"/>
        </w:rPr>
        <w:t>27</w:t>
      </w:r>
      <w:r w:rsidR="00DF557A">
        <w:rPr>
          <w:rFonts w:eastAsia="Calibri"/>
          <w:szCs w:val="24"/>
          <w:lang w:eastAsia="en-US"/>
        </w:rPr>
        <w:t xml:space="preserve"> </w:t>
      </w:r>
      <w:r w:rsidR="002F5E0C" w:rsidRPr="002F5E0C">
        <w:rPr>
          <w:rFonts w:eastAsia="Calibri"/>
          <w:szCs w:val="24"/>
          <w:lang w:eastAsia="en-US"/>
        </w:rPr>
        <w:t xml:space="preserve">d. sprendimu Nr. </w:t>
      </w:r>
      <w:r w:rsidR="00DF557A">
        <w:rPr>
          <w:rFonts w:eastAsia="Calibri"/>
          <w:szCs w:val="24"/>
          <w:lang w:eastAsia="en-US"/>
        </w:rPr>
        <w:t>T2-</w:t>
      </w:r>
      <w:r>
        <w:rPr>
          <w:rFonts w:eastAsia="Calibri"/>
          <w:szCs w:val="24"/>
          <w:lang w:eastAsia="en-US"/>
        </w:rPr>
        <w:t>112</w:t>
      </w:r>
    </w:p>
    <w:p w:rsidR="002F5E0C" w:rsidRPr="002F5E0C" w:rsidRDefault="002F5E0C" w:rsidP="002F5E0C">
      <w:pPr>
        <w:jc w:val="both"/>
        <w:rPr>
          <w:rFonts w:eastAsia="Calibri"/>
          <w:szCs w:val="24"/>
          <w:lang w:eastAsia="en-US"/>
        </w:rPr>
      </w:pPr>
    </w:p>
    <w:p w:rsidR="002F5E0C" w:rsidRPr="002F5E0C" w:rsidRDefault="002F5E0C" w:rsidP="002F5E0C">
      <w:pPr>
        <w:jc w:val="both"/>
        <w:rPr>
          <w:rFonts w:eastAsia="Calibri"/>
          <w:szCs w:val="24"/>
          <w:lang w:eastAsia="en-US"/>
        </w:rPr>
      </w:pPr>
    </w:p>
    <w:p w:rsidR="001E6573" w:rsidRDefault="001E6573" w:rsidP="00BF14D8">
      <w:pPr>
        <w:jc w:val="center"/>
        <w:rPr>
          <w:b/>
          <w:sz w:val="22"/>
          <w:szCs w:val="22"/>
        </w:rPr>
      </w:pPr>
    </w:p>
    <w:p w:rsidR="00C61529" w:rsidRDefault="00C61529" w:rsidP="00BF14D8">
      <w:pPr>
        <w:jc w:val="center"/>
        <w:rPr>
          <w:b/>
          <w:sz w:val="22"/>
          <w:szCs w:val="22"/>
        </w:rPr>
      </w:pPr>
    </w:p>
    <w:p w:rsidR="00C61529" w:rsidRPr="00BF14D8" w:rsidRDefault="00C61529" w:rsidP="00BF14D8">
      <w:pPr>
        <w:jc w:val="center"/>
        <w:rPr>
          <w:b/>
          <w:sz w:val="22"/>
          <w:szCs w:val="22"/>
        </w:rPr>
      </w:pPr>
    </w:p>
    <w:p w:rsidR="001E6573" w:rsidRDefault="001E6573" w:rsidP="00BF14D8">
      <w:pPr>
        <w:jc w:val="center"/>
        <w:rPr>
          <w:sz w:val="22"/>
          <w:szCs w:val="22"/>
        </w:rPr>
      </w:pPr>
    </w:p>
    <w:p w:rsidR="003D434F" w:rsidRDefault="003D434F" w:rsidP="00BF14D8">
      <w:pPr>
        <w:jc w:val="center"/>
        <w:rPr>
          <w:sz w:val="22"/>
          <w:szCs w:val="22"/>
        </w:rPr>
      </w:pPr>
    </w:p>
    <w:p w:rsidR="003D434F" w:rsidRDefault="003D434F" w:rsidP="00BF14D8">
      <w:pPr>
        <w:jc w:val="center"/>
        <w:rPr>
          <w:sz w:val="22"/>
          <w:szCs w:val="22"/>
        </w:rPr>
      </w:pPr>
    </w:p>
    <w:p w:rsidR="003D434F" w:rsidRDefault="003D434F" w:rsidP="00BF14D8">
      <w:pPr>
        <w:jc w:val="center"/>
        <w:rPr>
          <w:sz w:val="22"/>
          <w:szCs w:val="22"/>
        </w:rPr>
      </w:pPr>
    </w:p>
    <w:p w:rsidR="003D434F" w:rsidRPr="00BF14D8" w:rsidRDefault="003D434F" w:rsidP="00BF14D8">
      <w:pPr>
        <w:jc w:val="center"/>
        <w:rPr>
          <w:sz w:val="22"/>
          <w:szCs w:val="22"/>
        </w:rPr>
      </w:pPr>
    </w:p>
    <w:p w:rsidR="001E6573" w:rsidRPr="00BF14D8" w:rsidRDefault="003D434F" w:rsidP="00BF14D8">
      <w:pPr>
        <w:jc w:val="center"/>
        <w:rPr>
          <w:b/>
          <w:sz w:val="22"/>
          <w:szCs w:val="22"/>
        </w:rPr>
      </w:pPr>
      <w:r>
        <w:rPr>
          <w:b/>
          <w:sz w:val="22"/>
          <w:szCs w:val="22"/>
        </w:rPr>
        <w:t>KRETINGOS RAJONO</w:t>
      </w:r>
      <w:r w:rsidR="001E6573" w:rsidRPr="00BF14D8">
        <w:rPr>
          <w:b/>
          <w:sz w:val="22"/>
          <w:szCs w:val="22"/>
        </w:rPr>
        <w:t xml:space="preserve"> SAVIVALDYBĖS VYKDOMŲ VISUOMENĖS</w:t>
      </w:r>
    </w:p>
    <w:p w:rsidR="001E6573" w:rsidRPr="00BF14D8" w:rsidRDefault="001E6573" w:rsidP="00BF14D8">
      <w:pPr>
        <w:rPr>
          <w:sz w:val="18"/>
          <w:szCs w:val="18"/>
        </w:rPr>
      </w:pPr>
      <w:r w:rsidRPr="00BF14D8">
        <w:rPr>
          <w:sz w:val="18"/>
          <w:szCs w:val="18"/>
        </w:rPr>
        <w:t xml:space="preserve">             </w:t>
      </w:r>
    </w:p>
    <w:p w:rsidR="001E6573" w:rsidRPr="00BF14D8" w:rsidRDefault="001E6573" w:rsidP="00BF14D8">
      <w:pPr>
        <w:jc w:val="center"/>
        <w:rPr>
          <w:b/>
          <w:sz w:val="22"/>
          <w:szCs w:val="22"/>
        </w:rPr>
      </w:pPr>
      <w:r w:rsidRPr="00BF14D8">
        <w:rPr>
          <w:b/>
          <w:sz w:val="22"/>
          <w:szCs w:val="22"/>
        </w:rPr>
        <w:t>SVEIKATOS PRIEŽIŪROS</w:t>
      </w:r>
      <w:r w:rsidR="003D434F">
        <w:rPr>
          <w:b/>
          <w:sz w:val="22"/>
          <w:szCs w:val="22"/>
        </w:rPr>
        <w:t xml:space="preserve"> FUNKCIJŲ ĮGYVENDINIMO 2013 </w:t>
      </w:r>
      <w:r w:rsidRPr="00BF14D8">
        <w:rPr>
          <w:b/>
          <w:sz w:val="22"/>
          <w:szCs w:val="22"/>
        </w:rPr>
        <w:t>METŲ ATASKAITA</w:t>
      </w:r>
    </w:p>
    <w:p w:rsidR="001E6573" w:rsidRPr="00BF14D8" w:rsidRDefault="001E6573" w:rsidP="00BF14D8">
      <w:pPr>
        <w:rPr>
          <w:sz w:val="22"/>
          <w:szCs w:val="22"/>
        </w:rPr>
      </w:pPr>
    </w:p>
    <w:p w:rsidR="001E6573" w:rsidRPr="00BF14D8" w:rsidRDefault="001E6573" w:rsidP="00BF14D8">
      <w:pPr>
        <w:jc w:val="center"/>
        <w:rPr>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C61529" w:rsidRPr="00BF14D8" w:rsidRDefault="00C61529" w:rsidP="00BF14D8">
      <w:pPr>
        <w:jc w:val="center"/>
        <w:rPr>
          <w:b/>
          <w:sz w:val="22"/>
          <w:szCs w:val="22"/>
        </w:rPr>
      </w:pPr>
    </w:p>
    <w:p w:rsidR="001E6573" w:rsidRPr="00BF14D8" w:rsidRDefault="001E6573" w:rsidP="00BF14D8">
      <w:pPr>
        <w:jc w:val="center"/>
        <w:rPr>
          <w:sz w:val="22"/>
          <w:szCs w:val="22"/>
        </w:rPr>
      </w:pPr>
    </w:p>
    <w:p w:rsidR="001E6573" w:rsidRPr="00BF14D8" w:rsidRDefault="001E6573" w:rsidP="00BF14D8">
      <w:pPr>
        <w:tabs>
          <w:tab w:val="left" w:pos="540"/>
        </w:tabs>
        <w:jc w:val="both"/>
        <w:rPr>
          <w:sz w:val="22"/>
          <w:szCs w:val="22"/>
        </w:rPr>
      </w:pPr>
    </w:p>
    <w:p w:rsidR="003D434F" w:rsidRPr="00751124" w:rsidRDefault="003D434F" w:rsidP="003D434F">
      <w:pPr>
        <w:jc w:val="center"/>
        <w:rPr>
          <w:rFonts w:eastAsia="Calibri"/>
          <w:b/>
          <w:szCs w:val="24"/>
          <w:lang w:eastAsia="en-US"/>
        </w:rPr>
      </w:pPr>
      <w:r>
        <w:rPr>
          <w:sz w:val="22"/>
          <w:szCs w:val="22"/>
        </w:rPr>
        <w:t xml:space="preserve"> </w:t>
      </w:r>
      <w:r w:rsidRPr="00751124">
        <w:rPr>
          <w:rFonts w:eastAsia="Calibri"/>
          <w:b/>
          <w:szCs w:val="24"/>
          <w:lang w:eastAsia="en-US"/>
        </w:rPr>
        <w:t>TURINYS</w:t>
      </w:r>
    </w:p>
    <w:p w:rsidR="003D434F" w:rsidRPr="003D434F" w:rsidRDefault="003D434F" w:rsidP="003D434F">
      <w:pPr>
        <w:spacing w:line="276" w:lineRule="auto"/>
        <w:jc w:val="center"/>
        <w:rPr>
          <w:rFonts w:eastAsia="Calibri"/>
          <w:b/>
          <w:szCs w:val="24"/>
          <w:lang w:eastAsia="en-US"/>
        </w:rPr>
      </w:pPr>
    </w:p>
    <w:p w:rsidR="003D434F" w:rsidRPr="003D434F" w:rsidRDefault="003D434F" w:rsidP="003D434F">
      <w:pPr>
        <w:numPr>
          <w:ilvl w:val="0"/>
          <w:numId w:val="9"/>
        </w:numPr>
        <w:tabs>
          <w:tab w:val="left" w:pos="851"/>
          <w:tab w:val="left" w:pos="1134"/>
        </w:tabs>
        <w:spacing w:after="200" w:line="276" w:lineRule="auto"/>
        <w:ind w:left="0" w:hanging="153"/>
        <w:contextualSpacing/>
        <w:rPr>
          <w:rFonts w:eastAsia="Calibri"/>
          <w:szCs w:val="24"/>
          <w:lang w:eastAsia="en-US"/>
        </w:rPr>
      </w:pPr>
      <w:r w:rsidRPr="003D434F">
        <w:rPr>
          <w:rFonts w:eastAsia="Calibri"/>
          <w:szCs w:val="24"/>
          <w:lang w:eastAsia="en-US"/>
        </w:rPr>
        <w:t xml:space="preserve"> Savivaldybės vykdomų visuomenės sveikatos priežiūros funkcijų įgyvendinimo </w:t>
      </w:r>
    </w:p>
    <w:p w:rsidR="003D434F" w:rsidRPr="003D434F" w:rsidRDefault="003D434F" w:rsidP="003D434F">
      <w:pPr>
        <w:tabs>
          <w:tab w:val="left" w:pos="851"/>
          <w:tab w:val="left" w:pos="1134"/>
        </w:tabs>
        <w:spacing w:line="276" w:lineRule="auto"/>
        <w:ind w:left="567"/>
        <w:contextualSpacing/>
        <w:rPr>
          <w:rFonts w:eastAsia="Calibri"/>
          <w:szCs w:val="24"/>
          <w:lang w:eastAsia="en-US"/>
        </w:rPr>
      </w:pPr>
      <w:r w:rsidRPr="003D434F">
        <w:rPr>
          <w:rFonts w:eastAsia="Calibri"/>
          <w:szCs w:val="24"/>
          <w:lang w:eastAsia="en-US"/>
        </w:rPr>
        <w:t>ataskaitos santrauka ........</w:t>
      </w:r>
      <w:r>
        <w:rPr>
          <w:rFonts w:eastAsia="Calibri"/>
          <w:szCs w:val="24"/>
          <w:lang w:eastAsia="en-US"/>
        </w:rPr>
        <w:t>................</w:t>
      </w:r>
      <w:r w:rsidRPr="003D434F">
        <w:rPr>
          <w:rFonts w:eastAsia="Calibri"/>
          <w:szCs w:val="24"/>
          <w:lang w:eastAsia="en-US"/>
        </w:rPr>
        <w:t>.............................................</w:t>
      </w:r>
      <w:r w:rsidR="00666929">
        <w:rPr>
          <w:rFonts w:eastAsia="Calibri"/>
          <w:szCs w:val="24"/>
          <w:lang w:eastAsia="en-US"/>
        </w:rPr>
        <w:t>................................3</w:t>
      </w:r>
    </w:p>
    <w:p w:rsidR="003D434F" w:rsidRPr="003D434F" w:rsidRDefault="003D434F" w:rsidP="003D434F">
      <w:pPr>
        <w:numPr>
          <w:ilvl w:val="0"/>
          <w:numId w:val="9"/>
        </w:numPr>
        <w:tabs>
          <w:tab w:val="left" w:pos="851"/>
          <w:tab w:val="left" w:pos="1134"/>
        </w:tabs>
        <w:spacing w:after="200" w:line="276" w:lineRule="auto"/>
        <w:ind w:left="567"/>
        <w:contextualSpacing/>
        <w:rPr>
          <w:rFonts w:eastAsia="Calibri"/>
          <w:szCs w:val="24"/>
          <w:lang w:eastAsia="en-US"/>
        </w:rPr>
      </w:pPr>
      <w:r w:rsidRPr="003D434F">
        <w:rPr>
          <w:rFonts w:eastAsia="Calibri"/>
          <w:szCs w:val="24"/>
          <w:lang w:eastAsia="en-US"/>
        </w:rPr>
        <w:t>Teisės aktai, reglamentuojantys savivaldybės vykdytas visuomenės sveikatos priežiūros funkcijas .........................</w:t>
      </w:r>
      <w:r>
        <w:rPr>
          <w:rFonts w:eastAsia="Calibri"/>
          <w:szCs w:val="24"/>
          <w:lang w:eastAsia="en-US"/>
        </w:rPr>
        <w:t>.</w:t>
      </w:r>
      <w:r w:rsidRPr="003D434F">
        <w:rPr>
          <w:rFonts w:eastAsia="Calibri"/>
          <w:szCs w:val="24"/>
          <w:lang w:eastAsia="en-US"/>
        </w:rPr>
        <w:t>.............................................</w:t>
      </w:r>
      <w:r w:rsidR="00666929">
        <w:rPr>
          <w:rFonts w:eastAsia="Calibri"/>
          <w:szCs w:val="24"/>
          <w:lang w:eastAsia="en-US"/>
        </w:rPr>
        <w:t>.............................. 4</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 xml:space="preserve">Savivaldybės visuomenės sveikatos priežiūros veiklai įtakos turėjusių veiksnių </w:t>
      </w:r>
    </w:p>
    <w:p w:rsidR="003D434F" w:rsidRPr="003D434F" w:rsidRDefault="003D434F" w:rsidP="003D434F">
      <w:pPr>
        <w:tabs>
          <w:tab w:val="left" w:pos="851"/>
          <w:tab w:val="left" w:pos="993"/>
        </w:tabs>
        <w:spacing w:line="276" w:lineRule="auto"/>
        <w:ind w:left="567"/>
        <w:contextualSpacing/>
        <w:rPr>
          <w:rFonts w:eastAsia="Calibri"/>
          <w:szCs w:val="24"/>
          <w:lang w:eastAsia="en-US"/>
        </w:rPr>
      </w:pPr>
      <w:r w:rsidRPr="003D434F">
        <w:rPr>
          <w:rFonts w:eastAsia="Calibri"/>
          <w:szCs w:val="24"/>
          <w:lang w:eastAsia="en-US"/>
        </w:rPr>
        <w:t>apžvalga .......................</w:t>
      </w:r>
      <w:r>
        <w:rPr>
          <w:rFonts w:eastAsia="Calibri"/>
          <w:szCs w:val="24"/>
          <w:lang w:eastAsia="en-US"/>
        </w:rPr>
        <w:t>...................................................</w:t>
      </w:r>
      <w:r w:rsidRPr="003D434F">
        <w:rPr>
          <w:rFonts w:eastAsia="Calibri"/>
          <w:szCs w:val="24"/>
          <w:lang w:eastAsia="en-US"/>
        </w:rPr>
        <w:t>...............</w:t>
      </w:r>
      <w:r w:rsidR="00771B4D">
        <w:rPr>
          <w:rFonts w:eastAsia="Calibri"/>
          <w:szCs w:val="24"/>
          <w:lang w:eastAsia="en-US"/>
        </w:rPr>
        <w:t xml:space="preserve">.............................. </w:t>
      </w:r>
      <w:r w:rsidR="00EE2D21">
        <w:rPr>
          <w:rFonts w:eastAsia="Calibri"/>
          <w:szCs w:val="24"/>
          <w:lang w:eastAsia="en-US"/>
        </w:rPr>
        <w:t>6</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Bendruomenės sveikatos būklės analizė ..............................................</w:t>
      </w:r>
      <w:r>
        <w:rPr>
          <w:rFonts w:eastAsia="Calibri"/>
          <w:szCs w:val="24"/>
          <w:lang w:eastAsia="en-US"/>
        </w:rPr>
        <w:t>.....</w:t>
      </w:r>
      <w:r w:rsidRPr="003D434F">
        <w:rPr>
          <w:rFonts w:eastAsia="Calibri"/>
          <w:szCs w:val="24"/>
          <w:lang w:eastAsia="en-US"/>
        </w:rPr>
        <w:t>...............7</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Vykdytos valstybinės visuomenės sveikat</w:t>
      </w:r>
      <w:r>
        <w:rPr>
          <w:rFonts w:eastAsia="Calibri"/>
          <w:szCs w:val="24"/>
          <w:lang w:eastAsia="en-US"/>
        </w:rPr>
        <w:t>os programos ir strategijos ..</w:t>
      </w:r>
      <w:r w:rsidR="00666929">
        <w:rPr>
          <w:rFonts w:eastAsia="Calibri"/>
          <w:szCs w:val="24"/>
          <w:lang w:eastAsia="en-US"/>
        </w:rPr>
        <w:t>................ 10</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programų ir strategijų, visuomenės sveikatos priežiūros priemonių įgyvendinimas ..........................</w:t>
      </w:r>
      <w:r>
        <w:rPr>
          <w:rFonts w:eastAsia="Calibri"/>
          <w:szCs w:val="24"/>
          <w:lang w:eastAsia="en-US"/>
        </w:rPr>
        <w:t>..</w:t>
      </w:r>
      <w:r w:rsidRPr="003D434F">
        <w:rPr>
          <w:rFonts w:eastAsia="Calibri"/>
          <w:szCs w:val="24"/>
          <w:lang w:eastAsia="en-US"/>
        </w:rPr>
        <w:t>.......................................</w:t>
      </w:r>
      <w:r w:rsidR="00666929">
        <w:rPr>
          <w:rFonts w:eastAsia="Calibri"/>
          <w:szCs w:val="24"/>
          <w:lang w:eastAsia="en-US"/>
        </w:rPr>
        <w:t>....... 11</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Bendruomenės, nevyriausybinių organizacijų, ūkio subjektų, savivaldybės  administracijos struktūrinių padalinių dalyvavimas vykdant visuomenės sveikatos priežiūros veiklą ..........................</w:t>
      </w:r>
      <w:r>
        <w:rPr>
          <w:rFonts w:eastAsia="Calibri"/>
          <w:szCs w:val="24"/>
          <w:lang w:eastAsia="en-US"/>
        </w:rPr>
        <w:t>.......................</w:t>
      </w:r>
      <w:r w:rsidRPr="003D434F">
        <w:rPr>
          <w:rFonts w:eastAsia="Calibri"/>
          <w:szCs w:val="24"/>
          <w:lang w:eastAsia="en-US"/>
        </w:rPr>
        <w:t>...........................</w:t>
      </w:r>
      <w:r w:rsidR="00666929">
        <w:rPr>
          <w:rFonts w:eastAsia="Calibri"/>
          <w:szCs w:val="24"/>
          <w:lang w:eastAsia="en-US"/>
        </w:rPr>
        <w:t>.................. ...........12</w:t>
      </w:r>
    </w:p>
    <w:p w:rsidR="003D434F" w:rsidRPr="003D434F" w:rsidRDefault="003D434F" w:rsidP="003D434F">
      <w:pPr>
        <w:numPr>
          <w:ilvl w:val="0"/>
          <w:numId w:val="9"/>
        </w:numPr>
        <w:tabs>
          <w:tab w:val="left" w:pos="851"/>
          <w:tab w:val="left" w:pos="1134"/>
        </w:tabs>
        <w:spacing w:after="200" w:line="276" w:lineRule="auto"/>
        <w:ind w:left="567"/>
        <w:contextualSpacing/>
        <w:rPr>
          <w:rFonts w:eastAsia="Calibri"/>
          <w:szCs w:val="24"/>
          <w:lang w:eastAsia="en-US"/>
        </w:rPr>
      </w:pPr>
      <w:r w:rsidRPr="003D434F">
        <w:rPr>
          <w:rFonts w:eastAsia="Calibri"/>
          <w:szCs w:val="24"/>
          <w:lang w:eastAsia="en-US"/>
        </w:rPr>
        <w:t>Vaikų ir jaunimo sveikatos priežiūros įgyvendinimas ......................</w:t>
      </w:r>
      <w:r>
        <w:rPr>
          <w:rFonts w:eastAsia="Calibri"/>
          <w:szCs w:val="24"/>
          <w:lang w:eastAsia="en-US"/>
        </w:rPr>
        <w:t>...........</w:t>
      </w:r>
      <w:r w:rsidR="00D64411">
        <w:rPr>
          <w:rFonts w:eastAsia="Calibri"/>
          <w:szCs w:val="24"/>
          <w:lang w:eastAsia="en-US"/>
        </w:rPr>
        <w:t>.......... 13</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priežiūros veiklos finansavi</w:t>
      </w:r>
      <w:r w:rsidR="00DB7DF5">
        <w:rPr>
          <w:rFonts w:eastAsia="Calibri"/>
          <w:szCs w:val="24"/>
          <w:lang w:eastAsia="en-US"/>
        </w:rPr>
        <w:t>mas ...........</w:t>
      </w:r>
      <w:r w:rsidR="00666929">
        <w:rPr>
          <w:rFonts w:eastAsia="Calibri"/>
          <w:szCs w:val="24"/>
          <w:lang w:eastAsia="en-US"/>
        </w:rPr>
        <w:t>. .......15</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 xml:space="preserve">Artimiausio laikotarpio savivaldybės visuomenės sveikatos priežiūros veiklos </w:t>
      </w:r>
    </w:p>
    <w:p w:rsidR="003D434F" w:rsidRPr="003D434F" w:rsidRDefault="003D434F" w:rsidP="003D434F">
      <w:pPr>
        <w:tabs>
          <w:tab w:val="left" w:pos="851"/>
          <w:tab w:val="left" w:pos="993"/>
        </w:tabs>
        <w:spacing w:line="276" w:lineRule="auto"/>
        <w:ind w:left="567"/>
        <w:contextualSpacing/>
        <w:rPr>
          <w:rFonts w:eastAsia="Calibri"/>
          <w:szCs w:val="24"/>
          <w:lang w:eastAsia="en-US"/>
        </w:rPr>
      </w:pPr>
      <w:r w:rsidRPr="003D434F">
        <w:rPr>
          <w:rFonts w:eastAsia="Calibri"/>
          <w:szCs w:val="24"/>
          <w:lang w:eastAsia="en-US"/>
        </w:rPr>
        <w:t>Prioritetinės kryptys ..........................................</w:t>
      </w:r>
      <w:r>
        <w:rPr>
          <w:rFonts w:eastAsia="Calibri"/>
          <w:szCs w:val="24"/>
          <w:lang w:eastAsia="en-US"/>
        </w:rPr>
        <w:t>.....................</w:t>
      </w:r>
      <w:r w:rsidRPr="003D434F">
        <w:rPr>
          <w:rFonts w:eastAsia="Calibri"/>
          <w:szCs w:val="24"/>
          <w:lang w:eastAsia="en-US"/>
        </w:rPr>
        <w:t>......</w:t>
      </w:r>
      <w:r w:rsidR="00666929">
        <w:rPr>
          <w:rFonts w:eastAsia="Calibri"/>
          <w:szCs w:val="24"/>
          <w:lang w:eastAsia="en-US"/>
        </w:rPr>
        <w:t>..</w:t>
      </w:r>
      <w:r w:rsidR="00771B4D">
        <w:rPr>
          <w:rFonts w:eastAsia="Calibri"/>
          <w:szCs w:val="24"/>
          <w:lang w:eastAsia="en-US"/>
        </w:rPr>
        <w:t>..............................16</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rėmimo specialiosios programos priemonių vykdymas ....................................................................</w:t>
      </w:r>
      <w:r>
        <w:rPr>
          <w:rFonts w:eastAsia="Calibri"/>
          <w:szCs w:val="24"/>
          <w:lang w:eastAsia="en-US"/>
        </w:rPr>
        <w:t>.</w:t>
      </w:r>
      <w:r w:rsidRPr="003D434F">
        <w:rPr>
          <w:rFonts w:eastAsia="Calibri"/>
          <w:szCs w:val="24"/>
          <w:lang w:eastAsia="en-US"/>
        </w:rPr>
        <w:t>................</w:t>
      </w:r>
      <w:r w:rsidR="00666929">
        <w:rPr>
          <w:rFonts w:eastAsia="Calibri"/>
          <w:szCs w:val="24"/>
          <w:lang w:eastAsia="en-US"/>
        </w:rPr>
        <w:t>................................16</w:t>
      </w:r>
    </w:p>
    <w:p w:rsidR="001E6573" w:rsidRDefault="003D434F" w:rsidP="003D434F">
      <w:pPr>
        <w:tabs>
          <w:tab w:val="left" w:pos="540"/>
        </w:tabs>
        <w:ind w:firstLine="709"/>
        <w:rPr>
          <w:sz w:val="22"/>
          <w:szCs w:val="22"/>
        </w:rPr>
      </w:pPr>
      <w:r w:rsidRPr="00BF14D8">
        <w:rPr>
          <w:sz w:val="22"/>
          <w:szCs w:val="22"/>
        </w:rPr>
        <w:t xml:space="preserve"> </w:t>
      </w:r>
    </w:p>
    <w:p w:rsidR="00633042" w:rsidRDefault="00633042" w:rsidP="003D434F">
      <w:pPr>
        <w:tabs>
          <w:tab w:val="left" w:pos="540"/>
        </w:tabs>
        <w:ind w:firstLine="709"/>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336057" w:rsidRDefault="00336057"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66929" w:rsidRDefault="00666929"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lastRenderedPageBreak/>
        <w:t xml:space="preserve">I. SAVIVALDYBĖS VYKDOMŲ VISUOMENĖS SVEIKATOS PRIEŽIŪROS </w:t>
      </w:r>
      <w:r w:rsidRPr="00BF14D8">
        <w:rPr>
          <w:b/>
          <w:sz w:val="22"/>
          <w:szCs w:val="22"/>
        </w:rPr>
        <w:br/>
        <w:t>FUNKCIJŲ ĮGYVENDINIMO ATASKAITOS SANTRAUKA</w:t>
      </w:r>
    </w:p>
    <w:p w:rsidR="001E6573" w:rsidRPr="00BF14D8" w:rsidRDefault="001E6573" w:rsidP="00BF14D8">
      <w:pPr>
        <w:tabs>
          <w:tab w:val="left" w:pos="540"/>
        </w:tabs>
        <w:ind w:left="360"/>
        <w:jc w:val="center"/>
        <w:rPr>
          <w:sz w:val="22"/>
          <w:szCs w:val="22"/>
        </w:rPr>
      </w:pPr>
    </w:p>
    <w:p w:rsidR="00D618E3" w:rsidRPr="00D618E3" w:rsidRDefault="00633042" w:rsidP="00D618E3">
      <w:pPr>
        <w:ind w:firstLine="900"/>
        <w:jc w:val="both"/>
        <w:rPr>
          <w:szCs w:val="24"/>
          <w:lang w:eastAsia="en-US"/>
        </w:rPr>
      </w:pPr>
      <w:r>
        <w:rPr>
          <w:sz w:val="22"/>
          <w:szCs w:val="22"/>
        </w:rPr>
        <w:t xml:space="preserve"> </w:t>
      </w:r>
      <w:r w:rsidR="00D618E3" w:rsidRPr="00D618E3">
        <w:rPr>
          <w:szCs w:val="24"/>
          <w:lang w:eastAsia="en-US"/>
        </w:rPr>
        <w:t>Visuomenės sveikatos strategin</w:t>
      </w:r>
      <w:r w:rsidR="00D618E3">
        <w:rPr>
          <w:szCs w:val="24"/>
          <w:lang w:eastAsia="en-US"/>
        </w:rPr>
        <w:t>ės kryptys yra numatytos Kreting</w:t>
      </w:r>
      <w:r w:rsidR="00D618E3" w:rsidRPr="00D618E3">
        <w:rPr>
          <w:szCs w:val="24"/>
          <w:lang w:eastAsia="en-US"/>
        </w:rPr>
        <w:t>os rajono plėtro</w:t>
      </w:r>
      <w:r w:rsidR="00D618E3">
        <w:rPr>
          <w:szCs w:val="24"/>
          <w:lang w:eastAsia="en-US"/>
        </w:rPr>
        <w:t>s strateginiame plane</w:t>
      </w:r>
      <w:r w:rsidR="00D618E3" w:rsidRPr="00D618E3">
        <w:rPr>
          <w:szCs w:val="24"/>
          <w:lang w:eastAsia="en-US"/>
        </w:rPr>
        <w:t>. Artimiausios priemonės visuomenės sveikatos tiks</w:t>
      </w:r>
      <w:r w:rsidR="00D618E3">
        <w:rPr>
          <w:szCs w:val="24"/>
          <w:lang w:eastAsia="en-US"/>
        </w:rPr>
        <w:t>lams pasiekti numatytos Kretingo</w:t>
      </w:r>
      <w:r w:rsidR="00D618E3" w:rsidRPr="00D618E3">
        <w:rPr>
          <w:szCs w:val="24"/>
          <w:lang w:eastAsia="en-US"/>
        </w:rPr>
        <w:t>s r</w:t>
      </w:r>
      <w:r w:rsidR="00D618E3">
        <w:rPr>
          <w:szCs w:val="24"/>
          <w:lang w:eastAsia="en-US"/>
        </w:rPr>
        <w:t>ajono strateginiame veiklos 201</w:t>
      </w:r>
      <w:r w:rsidR="00D618E3" w:rsidRPr="00D618E3">
        <w:rPr>
          <w:szCs w:val="24"/>
          <w:lang w:eastAsia="en-US"/>
        </w:rPr>
        <w:t>–2014 m. plane, kurį sudaro 9 programos.</w:t>
      </w:r>
    </w:p>
    <w:p w:rsidR="00D618E3" w:rsidRPr="00D618E3" w:rsidRDefault="00567945" w:rsidP="00D618E3">
      <w:pPr>
        <w:ind w:firstLine="900"/>
        <w:jc w:val="both"/>
        <w:rPr>
          <w:szCs w:val="24"/>
          <w:lang w:eastAsia="en-US"/>
        </w:rPr>
      </w:pPr>
      <w:r>
        <w:rPr>
          <w:szCs w:val="24"/>
          <w:lang w:eastAsia="en-US"/>
        </w:rPr>
        <w:t>Kreting</w:t>
      </w:r>
      <w:r w:rsidR="00D618E3" w:rsidRPr="00D618E3">
        <w:rPr>
          <w:szCs w:val="24"/>
          <w:lang w:eastAsia="en-US"/>
        </w:rPr>
        <w:t>os rajono savivaldybės taryba</w:t>
      </w:r>
      <w:r>
        <w:rPr>
          <w:szCs w:val="24"/>
          <w:lang w:eastAsia="en-US"/>
        </w:rPr>
        <w:t xml:space="preserve"> per 2013 metus</w:t>
      </w:r>
      <w:r w:rsidR="00D618E3" w:rsidRPr="00D618E3">
        <w:rPr>
          <w:szCs w:val="24"/>
          <w:lang w:eastAsia="en-US"/>
        </w:rPr>
        <w:t xml:space="preserve"> priėmė 2</w:t>
      </w:r>
      <w:r w:rsidR="00D618E3">
        <w:rPr>
          <w:szCs w:val="24"/>
          <w:lang w:eastAsia="en-US"/>
        </w:rPr>
        <w:t>7</w:t>
      </w:r>
      <w:r w:rsidR="00D618E3" w:rsidRPr="00D618E3">
        <w:rPr>
          <w:szCs w:val="24"/>
          <w:lang w:eastAsia="en-US"/>
        </w:rPr>
        <w:t xml:space="preserve"> sprendimus svarbiais visuomenės </w:t>
      </w:r>
      <w:r w:rsidR="00D618E3">
        <w:rPr>
          <w:szCs w:val="24"/>
          <w:lang w:eastAsia="en-US"/>
        </w:rPr>
        <w:t>sveikatos priežiūros klausimais.</w:t>
      </w:r>
    </w:p>
    <w:p w:rsidR="00D618E3" w:rsidRDefault="00567945" w:rsidP="00D618E3">
      <w:pPr>
        <w:tabs>
          <w:tab w:val="left" w:pos="709"/>
          <w:tab w:val="left" w:pos="851"/>
          <w:tab w:val="left" w:pos="993"/>
        </w:tabs>
        <w:ind w:firstLine="567"/>
        <w:jc w:val="both"/>
        <w:rPr>
          <w:sz w:val="22"/>
          <w:szCs w:val="22"/>
        </w:rPr>
      </w:pPr>
      <w:r>
        <w:rPr>
          <w:szCs w:val="24"/>
          <w:lang w:eastAsia="en-US"/>
        </w:rPr>
        <w:t>Parengti</w:t>
      </w:r>
      <w:r w:rsidR="00D618E3">
        <w:rPr>
          <w:szCs w:val="24"/>
          <w:lang w:eastAsia="en-US"/>
        </w:rPr>
        <w:t xml:space="preserve"> </w:t>
      </w:r>
      <w:r>
        <w:rPr>
          <w:szCs w:val="24"/>
          <w:lang w:eastAsia="en-US"/>
        </w:rPr>
        <w:t xml:space="preserve">2 </w:t>
      </w:r>
      <w:r w:rsidR="00D618E3">
        <w:rPr>
          <w:szCs w:val="24"/>
          <w:lang w:eastAsia="en-US"/>
        </w:rPr>
        <w:t>A</w:t>
      </w:r>
      <w:r w:rsidR="00D618E3" w:rsidRPr="00D618E3">
        <w:rPr>
          <w:szCs w:val="24"/>
          <w:lang w:eastAsia="en-US"/>
        </w:rPr>
        <w:t>dmin</w:t>
      </w:r>
      <w:r>
        <w:rPr>
          <w:szCs w:val="24"/>
          <w:lang w:eastAsia="en-US"/>
        </w:rPr>
        <w:t xml:space="preserve">istracijos direktoriaus įsakymai </w:t>
      </w:r>
      <w:r w:rsidR="00D618E3" w:rsidRPr="00D618E3">
        <w:rPr>
          <w:szCs w:val="24"/>
          <w:lang w:eastAsia="en-US"/>
        </w:rPr>
        <w:t>v</w:t>
      </w:r>
      <w:r>
        <w:rPr>
          <w:szCs w:val="24"/>
          <w:lang w:eastAsia="en-US"/>
        </w:rPr>
        <w:t>isuomenės sveikatos priežiūros klausimais.</w:t>
      </w:r>
    </w:p>
    <w:p w:rsidR="00633042" w:rsidRPr="00751124" w:rsidRDefault="00633042" w:rsidP="00633042">
      <w:pPr>
        <w:tabs>
          <w:tab w:val="left" w:pos="709"/>
          <w:tab w:val="left" w:pos="851"/>
          <w:tab w:val="left" w:pos="993"/>
        </w:tabs>
        <w:ind w:firstLine="567"/>
        <w:jc w:val="both"/>
        <w:rPr>
          <w:rFonts w:eastAsia="Calibri"/>
          <w:szCs w:val="24"/>
          <w:lang w:eastAsia="en-US"/>
        </w:rPr>
      </w:pPr>
      <w:r w:rsidRPr="00751124">
        <w:rPr>
          <w:rFonts w:eastAsia="Calibri"/>
          <w:szCs w:val="24"/>
          <w:lang w:eastAsia="en-US"/>
        </w:rPr>
        <w:t xml:space="preserve">Rajono savivaldybėje valstybės sveikatos politiką įgyvendina, numato ir organizuoja pirminę asmens ir visuomenės sveikatos priežiūrą, rengia kompleksines savivaldybės </w:t>
      </w:r>
      <w:proofErr w:type="spellStart"/>
      <w:r w:rsidRPr="00751124">
        <w:rPr>
          <w:rFonts w:eastAsia="Calibri"/>
          <w:szCs w:val="24"/>
          <w:lang w:eastAsia="en-US"/>
        </w:rPr>
        <w:t>sveikatinimo</w:t>
      </w:r>
      <w:proofErr w:type="spellEnd"/>
      <w:r w:rsidRPr="00751124">
        <w:rPr>
          <w:rFonts w:eastAsia="Calibri"/>
          <w:szCs w:val="24"/>
          <w:lang w:eastAsia="en-US"/>
        </w:rPr>
        <w:t xml:space="preserve"> programas Kretingos rajono savivaldybės administracijos S</w:t>
      </w:r>
      <w:r w:rsidR="00D618E3">
        <w:rPr>
          <w:rFonts w:eastAsia="Calibri"/>
          <w:szCs w:val="24"/>
          <w:lang w:eastAsia="en-US"/>
        </w:rPr>
        <w:t xml:space="preserve">ocialinių reikalų ir sveikatos </w:t>
      </w:r>
      <w:r w:rsidRPr="00751124">
        <w:rPr>
          <w:rFonts w:eastAsia="Calibri"/>
          <w:szCs w:val="24"/>
          <w:lang w:eastAsia="en-US"/>
        </w:rPr>
        <w:t xml:space="preserve"> skyrius, o visuomenės sveikatos priežiūros paslaugas pagal bendradarbiavimo sutartį rajono gyventojams teikia biudžetinė įstaiga Klaipėdos miesto visuomenės sveikatos biuras.</w:t>
      </w:r>
    </w:p>
    <w:p w:rsidR="00633042" w:rsidRPr="00633042" w:rsidRDefault="00633042" w:rsidP="00633042">
      <w:pPr>
        <w:tabs>
          <w:tab w:val="left" w:pos="709"/>
          <w:tab w:val="left" w:pos="851"/>
          <w:tab w:val="left" w:pos="993"/>
        </w:tabs>
        <w:spacing w:line="276" w:lineRule="auto"/>
        <w:ind w:firstLine="567"/>
        <w:jc w:val="both"/>
        <w:rPr>
          <w:rFonts w:eastAsia="Calibri"/>
          <w:szCs w:val="24"/>
          <w:lang w:eastAsia="en-US"/>
        </w:rPr>
      </w:pPr>
      <w:r w:rsidRPr="00633042">
        <w:rPr>
          <w:rFonts w:eastAsia="Calibri"/>
          <w:szCs w:val="24"/>
          <w:lang w:eastAsia="en-US"/>
        </w:rPr>
        <w:t>Kiti savivaldybės administracijos skyriai bei įstaigos pagal savo kompetenciją vykdo savivaldybei teisės aktais priskirtas visuomenės sveikatos priežiūros funkcijas.</w:t>
      </w:r>
    </w:p>
    <w:p w:rsidR="00633042" w:rsidRPr="00633042" w:rsidRDefault="00633042" w:rsidP="00633042">
      <w:pPr>
        <w:tabs>
          <w:tab w:val="left" w:pos="709"/>
          <w:tab w:val="left" w:pos="851"/>
          <w:tab w:val="left" w:pos="993"/>
        </w:tabs>
        <w:spacing w:line="276" w:lineRule="auto"/>
        <w:ind w:firstLine="567"/>
        <w:jc w:val="both"/>
        <w:rPr>
          <w:rFonts w:eastAsia="Calibri"/>
          <w:szCs w:val="24"/>
          <w:lang w:eastAsia="en-US"/>
        </w:rPr>
      </w:pPr>
      <w:r w:rsidRPr="00633042">
        <w:rPr>
          <w:rFonts w:eastAsia="Calibri"/>
          <w:szCs w:val="24"/>
          <w:lang w:eastAsia="en-US"/>
        </w:rPr>
        <w:t>Kre</w:t>
      </w:r>
      <w:r w:rsidR="00567945">
        <w:rPr>
          <w:rFonts w:eastAsia="Calibri"/>
          <w:szCs w:val="24"/>
          <w:lang w:eastAsia="en-US"/>
        </w:rPr>
        <w:t xml:space="preserve">tingos rajono savivaldybėje 2013 </w:t>
      </w:r>
      <w:r w:rsidRPr="00633042">
        <w:rPr>
          <w:rFonts w:eastAsia="Calibri"/>
          <w:szCs w:val="24"/>
          <w:lang w:eastAsia="en-US"/>
        </w:rPr>
        <w:t>metais buvo vykdomos šios visuomenės sveikatos priežiūros funkcijos:</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 xml:space="preserve">Savivaldybės visuomenės sveikatos </w:t>
      </w:r>
      <w:proofErr w:type="spellStart"/>
      <w:r w:rsidRPr="00633042">
        <w:rPr>
          <w:rFonts w:eastAsia="Calibri"/>
          <w:szCs w:val="24"/>
          <w:lang w:eastAsia="en-US"/>
        </w:rPr>
        <w:t>stebėsenos</w:t>
      </w:r>
      <w:proofErr w:type="spellEnd"/>
      <w:r w:rsidRPr="00633042">
        <w:rPr>
          <w:rFonts w:eastAsia="Calibri"/>
          <w:szCs w:val="24"/>
          <w:lang w:eastAsia="en-US"/>
        </w:rPr>
        <w:t xml:space="preserve"> programos vykdymas.</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Visuomenės sveikatos stiprinimas savivaldybės bendruomenėje.</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Vaikų ir jaunimo pirminė visuomenės sveikatos priežiūra.</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Kita visuomenės sveikatos priežiūra, reglamentuota Lietuvos Respublikos teisės aktais.</w:t>
      </w:r>
    </w:p>
    <w:p w:rsidR="000978BF" w:rsidRDefault="00633042" w:rsidP="00633042">
      <w:pPr>
        <w:spacing w:line="276" w:lineRule="auto"/>
        <w:ind w:firstLine="567"/>
        <w:jc w:val="both"/>
        <w:rPr>
          <w:rFonts w:eastAsia="Calibri"/>
          <w:szCs w:val="24"/>
          <w:lang w:eastAsia="en-US"/>
        </w:rPr>
      </w:pPr>
      <w:r w:rsidRPr="00633042">
        <w:rPr>
          <w:rFonts w:eastAsia="Calibri"/>
          <w:szCs w:val="24"/>
          <w:lang w:eastAsia="en-US"/>
        </w:rPr>
        <w:t>Kretingos rajone gyventojų skaičius ir toliau mažėja, o natūralus gyventojų p</w:t>
      </w:r>
      <w:r w:rsidR="00D618E3">
        <w:rPr>
          <w:rFonts w:eastAsia="Calibri"/>
          <w:szCs w:val="24"/>
          <w:lang w:eastAsia="en-US"/>
        </w:rPr>
        <w:t>rieaugis išlieka neigiamas.</w:t>
      </w:r>
      <w:r w:rsidR="000978BF" w:rsidRPr="000978BF">
        <w:rPr>
          <w:color w:val="000000"/>
          <w:szCs w:val="24"/>
        </w:rPr>
        <w:t xml:space="preserve"> </w:t>
      </w:r>
      <w:r w:rsidR="000978BF" w:rsidRPr="00624F1C">
        <w:rPr>
          <w:color w:val="000000"/>
          <w:szCs w:val="24"/>
        </w:rPr>
        <w:t>2009–2012 m. pagrindinė gyventojų sumažėjimo priežastis buvo neigiamas migracijos saldo</w:t>
      </w:r>
      <w:r w:rsidR="000978BF">
        <w:rPr>
          <w:color w:val="000000"/>
          <w:szCs w:val="24"/>
        </w:rPr>
        <w:t>.</w:t>
      </w:r>
    </w:p>
    <w:p w:rsidR="000978BF" w:rsidRDefault="000978BF" w:rsidP="000978BF">
      <w:pPr>
        <w:spacing w:line="276" w:lineRule="auto"/>
        <w:ind w:firstLine="851"/>
        <w:jc w:val="both"/>
        <w:rPr>
          <w:rFonts w:eastAsia="Calibri"/>
          <w:szCs w:val="24"/>
          <w:lang w:eastAsia="en-US"/>
        </w:rPr>
      </w:pPr>
      <w:r w:rsidRPr="000978BF">
        <w:rPr>
          <w:rFonts w:eastAsia="Calibri"/>
          <w:szCs w:val="24"/>
          <w:lang w:eastAsia="en-US"/>
        </w:rPr>
        <w:t>2005–2012 m. Kretingos rajone miesto ir kaimo gyventojų mažėjo. Didžiausias gyventojų skaičiaus sumažėjimas per minėtą laikotarpį pastebimas Salantuose – 245 gyventojais, arba 13,5 proc. Kretingoje per 2005−2012 m. gyventojų skaičius sumažėjo 1 466 arba 7</w:t>
      </w:r>
      <w:r>
        <w:rPr>
          <w:rFonts w:eastAsia="Calibri"/>
          <w:szCs w:val="24"/>
          <w:lang w:eastAsia="en-US"/>
        </w:rPr>
        <w:t>,2 proc</w:t>
      </w:r>
      <w:r w:rsidRPr="000978BF">
        <w:rPr>
          <w:rFonts w:eastAsia="Calibri"/>
          <w:szCs w:val="24"/>
          <w:lang w:eastAsia="en-US"/>
        </w:rPr>
        <w:t xml:space="preserve">. </w:t>
      </w:r>
    </w:p>
    <w:p w:rsidR="003D434F" w:rsidRPr="000978BF" w:rsidRDefault="003D434F" w:rsidP="000978BF">
      <w:pPr>
        <w:spacing w:line="276" w:lineRule="auto"/>
        <w:ind w:firstLine="851"/>
        <w:jc w:val="both"/>
        <w:rPr>
          <w:rFonts w:eastAsia="Calibri"/>
          <w:szCs w:val="24"/>
          <w:lang w:eastAsia="en-US"/>
        </w:rPr>
      </w:pPr>
      <w:r w:rsidRPr="00624F1C">
        <w:rPr>
          <w:szCs w:val="24"/>
        </w:rPr>
        <w:t xml:space="preserve">2012 m. pradžioje Kretingos rajone 60 metų ir vyresnio amžiaus gyventojų buvo 9 433 arba 23,1 proc., o 2011 m. pradžioje šio amžiaus gyventojų buvo 9 425 arba 22,7 proc., lyginant su bendru gyventojų skaičiumi. </w:t>
      </w:r>
      <w:r w:rsidRPr="003D434F">
        <w:rPr>
          <w:szCs w:val="24"/>
        </w:rPr>
        <w:t>Kretingos rajono gyventojai senėja</w:t>
      </w:r>
      <w:r w:rsidRPr="00624F1C">
        <w:rPr>
          <w:szCs w:val="24"/>
        </w:rPr>
        <w:t xml:space="preserve"> – didėja 60 metų ir vyresnio amžiaus žmonių dalis, lyginant su bendru gyventojų skaičiumi</w:t>
      </w:r>
      <w:r>
        <w:rPr>
          <w:szCs w:val="24"/>
        </w:rPr>
        <w:t>.</w:t>
      </w:r>
    </w:p>
    <w:p w:rsidR="00D618E3" w:rsidRDefault="00D618E3" w:rsidP="00633042">
      <w:pPr>
        <w:spacing w:line="276" w:lineRule="auto"/>
        <w:ind w:firstLine="567"/>
        <w:jc w:val="both"/>
        <w:rPr>
          <w:rFonts w:eastAsia="Calibri"/>
          <w:szCs w:val="24"/>
          <w:lang w:eastAsia="en-US"/>
        </w:rPr>
      </w:pPr>
      <w:r>
        <w:rPr>
          <w:rFonts w:eastAsia="Calibri"/>
          <w:szCs w:val="24"/>
          <w:lang w:eastAsia="en-US"/>
        </w:rPr>
        <w:t xml:space="preserve"> 2012</w:t>
      </w:r>
      <w:r w:rsidR="00633042" w:rsidRPr="00633042">
        <w:rPr>
          <w:rFonts w:eastAsia="Calibri"/>
          <w:szCs w:val="24"/>
          <w:lang w:eastAsia="en-US"/>
        </w:rPr>
        <w:t xml:space="preserve"> metų gimstamu</w:t>
      </w:r>
      <w:r>
        <w:rPr>
          <w:rFonts w:eastAsia="Calibri"/>
          <w:szCs w:val="24"/>
          <w:lang w:eastAsia="en-US"/>
        </w:rPr>
        <w:t xml:space="preserve">mo rodiklis buvo 10,2 </w:t>
      </w:r>
      <w:r w:rsidR="00633042" w:rsidRPr="00633042">
        <w:rPr>
          <w:rFonts w:eastAsia="Calibri"/>
          <w:szCs w:val="24"/>
          <w:lang w:eastAsia="en-US"/>
        </w:rPr>
        <w:t xml:space="preserve"> ir buvo</w:t>
      </w:r>
      <w:r>
        <w:rPr>
          <w:rFonts w:eastAsia="Calibri"/>
          <w:szCs w:val="24"/>
          <w:lang w:eastAsia="en-US"/>
        </w:rPr>
        <w:t xml:space="preserve"> mažesnis už Klaipėdos apskrities (10,9), tačiau lygus Lietuvos Respublikos </w:t>
      </w:r>
      <w:r w:rsidR="00F66F12">
        <w:rPr>
          <w:rFonts w:eastAsia="Calibri"/>
          <w:szCs w:val="24"/>
          <w:lang w:eastAsia="en-US"/>
        </w:rPr>
        <w:t xml:space="preserve">rodikliui </w:t>
      </w:r>
      <w:r>
        <w:rPr>
          <w:rFonts w:eastAsia="Calibri"/>
          <w:szCs w:val="24"/>
          <w:lang w:eastAsia="en-US"/>
        </w:rPr>
        <w:t>(10,2</w:t>
      </w:r>
      <w:r w:rsidR="00633042" w:rsidRPr="00633042">
        <w:rPr>
          <w:rFonts w:eastAsia="Calibri"/>
          <w:szCs w:val="24"/>
          <w:lang w:eastAsia="en-US"/>
        </w:rPr>
        <w:t>)</w:t>
      </w:r>
      <w:r>
        <w:rPr>
          <w:rFonts w:eastAsia="Calibri"/>
          <w:szCs w:val="24"/>
          <w:lang w:eastAsia="en-US"/>
        </w:rPr>
        <w:t>.</w:t>
      </w:r>
      <w:r w:rsidR="00633042" w:rsidRPr="00633042">
        <w:rPr>
          <w:rFonts w:eastAsia="Calibri"/>
          <w:szCs w:val="24"/>
          <w:lang w:eastAsia="en-US"/>
        </w:rPr>
        <w:t xml:space="preserve"> </w:t>
      </w:r>
    </w:p>
    <w:p w:rsidR="00633042" w:rsidRDefault="00633042" w:rsidP="00633042">
      <w:pPr>
        <w:spacing w:line="276" w:lineRule="auto"/>
        <w:ind w:firstLine="567"/>
        <w:jc w:val="both"/>
        <w:rPr>
          <w:rFonts w:eastAsia="Calibri"/>
          <w:szCs w:val="24"/>
          <w:lang w:eastAsia="en-US"/>
        </w:rPr>
      </w:pPr>
      <w:r w:rsidRPr="00633042">
        <w:rPr>
          <w:rFonts w:eastAsia="Calibri"/>
          <w:szCs w:val="24"/>
          <w:lang w:eastAsia="en-US"/>
        </w:rPr>
        <w:t xml:space="preserve">Mirties </w:t>
      </w:r>
      <w:r w:rsidR="00567945">
        <w:rPr>
          <w:rFonts w:eastAsia="Calibri"/>
          <w:szCs w:val="24"/>
          <w:lang w:eastAsia="en-US"/>
        </w:rPr>
        <w:t>priežasčių struktūroje 2007-2012</w:t>
      </w:r>
      <w:r w:rsidRPr="00633042">
        <w:rPr>
          <w:rFonts w:eastAsia="Calibri"/>
          <w:szCs w:val="24"/>
          <w:lang w:eastAsia="en-US"/>
        </w:rPr>
        <w:t xml:space="preserve"> m. dominavo mirtingumas nuo kraujotakos sistemos ligų. 2011 metais nuo šios sistemos ligų mirė 321 asmuo (58,9 proc.). Antroje vietoje mirties priežasčių struktūroje yra piktybiniai navikai – 99 mirę asmenys (18,2 proc.). Trečioje vietoje – išorinės mirties priežastys (49 asmenys arba 9,0 proc. visų mirusiųjų).</w:t>
      </w:r>
    </w:p>
    <w:p w:rsidR="000978BF" w:rsidRPr="000978BF" w:rsidRDefault="000978BF" w:rsidP="000978BF">
      <w:pPr>
        <w:spacing w:line="276" w:lineRule="auto"/>
        <w:ind w:firstLine="851"/>
        <w:jc w:val="both"/>
        <w:rPr>
          <w:rFonts w:eastAsia="Calibri"/>
          <w:szCs w:val="24"/>
          <w:lang w:eastAsia="en-US"/>
        </w:rPr>
      </w:pPr>
      <w:r w:rsidRPr="000978BF">
        <w:rPr>
          <w:rFonts w:eastAsia="Calibri"/>
          <w:szCs w:val="24"/>
          <w:lang w:eastAsia="en-US"/>
        </w:rPr>
        <w:t>Kraujotakos sistemos ligos, piktybiniai navikai ir išorinės mirties priežastys – pagrindinės ne tik Kretingos rajono savivaldybės gyventojų, bet ir visos Lietuvos gyventojų mirties priežastys. Minėtos priežastys Kretingos rajone 2012 m. sudarė 84,3 proc. visų mirties priežasčių.</w:t>
      </w:r>
    </w:p>
    <w:p w:rsidR="000978BF" w:rsidRPr="000978BF" w:rsidRDefault="000978BF" w:rsidP="000978BF">
      <w:pPr>
        <w:spacing w:line="276" w:lineRule="auto"/>
        <w:ind w:firstLine="851"/>
        <w:jc w:val="both"/>
        <w:rPr>
          <w:rFonts w:eastAsia="Calibri"/>
          <w:szCs w:val="24"/>
          <w:lang w:eastAsia="en-US"/>
        </w:rPr>
      </w:pPr>
      <w:r w:rsidRPr="000978BF">
        <w:rPr>
          <w:rFonts w:eastAsia="Calibri"/>
          <w:szCs w:val="24"/>
          <w:lang w:eastAsia="en-US"/>
        </w:rPr>
        <w:lastRenderedPageBreak/>
        <w:t xml:space="preserve">Analizuojant 2007–2012 m. Kretingos rajono gyventojų mirties priežasčių struktūros pokyčius, galima teigti, kad kraujotakos sistemos ligos išliko pagrindinė mirties priežastis, 2012 m. nuo šių ligų mirė daugiau nei pusė, t. y. </w:t>
      </w:r>
      <w:r w:rsidRPr="000978BF">
        <w:rPr>
          <w:color w:val="000000"/>
          <w:szCs w:val="24"/>
        </w:rPr>
        <w:t>264</w:t>
      </w:r>
      <w:r w:rsidRPr="000978BF">
        <w:rPr>
          <w:rFonts w:eastAsia="Calibri"/>
          <w:szCs w:val="24"/>
          <w:lang w:eastAsia="en-US"/>
        </w:rPr>
        <w:t xml:space="preserve"> žmonės arba 55,9 proc. visų mirusiųjų, nuo piktybinių navikų – </w:t>
      </w:r>
      <w:r w:rsidRPr="000978BF">
        <w:rPr>
          <w:color w:val="000000"/>
          <w:szCs w:val="24"/>
        </w:rPr>
        <w:t>102</w:t>
      </w:r>
      <w:r w:rsidRPr="000978BF">
        <w:rPr>
          <w:rFonts w:eastAsia="Calibri"/>
          <w:szCs w:val="24"/>
          <w:lang w:eastAsia="en-US"/>
        </w:rPr>
        <w:t xml:space="preserve"> žmonės arba 21,6 proc. visų mirusiųjų, o nuo išorinių mirties priežasčių – </w:t>
      </w:r>
      <w:r w:rsidRPr="000978BF">
        <w:rPr>
          <w:color w:val="000000"/>
          <w:szCs w:val="24"/>
        </w:rPr>
        <w:t>32</w:t>
      </w:r>
      <w:r w:rsidRPr="000978BF">
        <w:rPr>
          <w:rFonts w:eastAsia="Calibri"/>
          <w:szCs w:val="24"/>
          <w:lang w:eastAsia="en-US"/>
        </w:rPr>
        <w:t xml:space="preserve"> žmonės arba 6,8</w:t>
      </w:r>
      <w:r>
        <w:rPr>
          <w:rFonts w:eastAsia="Calibri"/>
          <w:szCs w:val="24"/>
          <w:lang w:eastAsia="en-US"/>
        </w:rPr>
        <w:t xml:space="preserve"> proc. visų mirusiųjų</w:t>
      </w:r>
      <w:r w:rsidRPr="000978BF">
        <w:rPr>
          <w:rFonts w:eastAsia="Calibri"/>
          <w:szCs w:val="24"/>
          <w:lang w:eastAsia="en-US"/>
        </w:rPr>
        <w:t xml:space="preserve">.  </w:t>
      </w:r>
    </w:p>
    <w:p w:rsidR="00633042" w:rsidRPr="00633042" w:rsidRDefault="00633042" w:rsidP="00633042">
      <w:pPr>
        <w:spacing w:line="276" w:lineRule="auto"/>
        <w:ind w:firstLine="567"/>
        <w:jc w:val="both"/>
        <w:rPr>
          <w:rFonts w:eastAsia="Calibri"/>
          <w:szCs w:val="24"/>
          <w:lang w:eastAsia="en-US"/>
        </w:rPr>
      </w:pPr>
      <w:r w:rsidRPr="00633042">
        <w:rPr>
          <w:rFonts w:eastAsia="Calibri"/>
          <w:szCs w:val="24"/>
          <w:lang w:eastAsia="en-US"/>
        </w:rPr>
        <w:t>Bendrasis sergamumas tarp suaugusiųjų nuo 2007 metų turi tendenciją mažėti, o vaikų nuo 2008 m. nežymiai didėja. 2011 m. didžiausias Kretingos rajono gyventojų sergamumas buvo kvėpavimo sistemos ligomis bei jungiamojo audinio ir skeleto raumenų sistemos ligų. Šių grupių rodikliai buvo aukštesni už Klaipėdos apskrities</w:t>
      </w:r>
      <w:r w:rsidRPr="00633042">
        <w:rPr>
          <w:rFonts w:eastAsia="Calibri"/>
          <w:color w:val="FF0000"/>
          <w:szCs w:val="24"/>
          <w:lang w:eastAsia="en-US"/>
        </w:rPr>
        <w:t xml:space="preserve"> </w:t>
      </w:r>
      <w:r w:rsidRPr="00633042">
        <w:rPr>
          <w:rFonts w:eastAsia="Calibri"/>
          <w:szCs w:val="24"/>
          <w:lang w:eastAsia="en-US"/>
        </w:rPr>
        <w:t>ir Lietuvos Respublikos rodiklius.</w:t>
      </w:r>
    </w:p>
    <w:p w:rsidR="001E6573" w:rsidRDefault="00633042" w:rsidP="00633042">
      <w:pPr>
        <w:tabs>
          <w:tab w:val="left" w:pos="540"/>
        </w:tabs>
        <w:ind w:firstLine="709"/>
        <w:jc w:val="both"/>
        <w:rPr>
          <w:szCs w:val="24"/>
        </w:rPr>
      </w:pPr>
      <w:r w:rsidRPr="000978BF">
        <w:rPr>
          <w:sz w:val="22"/>
          <w:szCs w:val="22"/>
        </w:rPr>
        <w:t xml:space="preserve"> </w:t>
      </w:r>
      <w:r w:rsidR="000978BF" w:rsidRPr="000978BF">
        <w:rPr>
          <w:szCs w:val="24"/>
        </w:rPr>
        <w:t>Bendrasis sergamumas</w:t>
      </w:r>
      <w:r w:rsidR="000978BF">
        <w:rPr>
          <w:szCs w:val="24"/>
        </w:rPr>
        <w:t xml:space="preserve"> </w:t>
      </w:r>
      <w:r w:rsidR="000978BF" w:rsidRPr="000978BF">
        <w:rPr>
          <w:szCs w:val="24"/>
        </w:rPr>
        <w:t>2012 m. Kretingos rajono suaugu</w:t>
      </w:r>
      <w:r w:rsidR="00567945">
        <w:rPr>
          <w:szCs w:val="24"/>
        </w:rPr>
        <w:t xml:space="preserve">siųjų gyventojų </w:t>
      </w:r>
      <w:r w:rsidR="000978BF" w:rsidRPr="000978BF">
        <w:rPr>
          <w:szCs w:val="24"/>
        </w:rPr>
        <w:t xml:space="preserve"> buvo mažesnis nei Klaipėdos apskrityje</w:t>
      </w:r>
      <w:r w:rsidR="000978BF">
        <w:rPr>
          <w:szCs w:val="24"/>
        </w:rPr>
        <w:t xml:space="preserve"> ir Lietuvos Respublikoje.</w:t>
      </w:r>
    </w:p>
    <w:p w:rsidR="000978BF" w:rsidRPr="000978BF" w:rsidRDefault="000978BF" w:rsidP="00633042">
      <w:pPr>
        <w:tabs>
          <w:tab w:val="left" w:pos="540"/>
        </w:tabs>
        <w:ind w:firstLine="709"/>
        <w:jc w:val="both"/>
        <w:rPr>
          <w:sz w:val="22"/>
          <w:szCs w:val="22"/>
        </w:rPr>
      </w:pPr>
      <w:r w:rsidRPr="00EF66B3">
        <w:rPr>
          <w:szCs w:val="24"/>
        </w:rPr>
        <w:t>Kretingos rajono savivaldybės gyventojų didžiausias bendrasis sergamumas yra kvėpavimo,  kraujotakos, jungiamojo audinio ir skeleto-raumenų sistemos ligomis, nes rodikliai yra santykinai aukšti, lyginant su to paties laikotarpio kitų organų sistemų rodikliais. 2012 m. Kretingos rajono gyventojų bendrojo sergamumo rodiklis kraujotakos sistemos ligomis buvo aukštesn</w:t>
      </w:r>
      <w:r w:rsidR="00567945">
        <w:rPr>
          <w:szCs w:val="24"/>
        </w:rPr>
        <w:t>is už Klaipėdos apskrities ir Lietuvos Respublikos</w:t>
      </w:r>
      <w:r w:rsidRPr="00EF66B3">
        <w:rPr>
          <w:szCs w:val="24"/>
        </w:rPr>
        <w:t xml:space="preserve"> kraujotakos sistemos ligų rodiklius</w:t>
      </w:r>
      <w:r>
        <w:rPr>
          <w:szCs w:val="24"/>
        </w:rPr>
        <w:t>.</w:t>
      </w:r>
    </w:p>
    <w:p w:rsidR="001E6573" w:rsidRPr="00BF14D8" w:rsidRDefault="001E6573" w:rsidP="00BF14D8">
      <w:pPr>
        <w:tabs>
          <w:tab w:val="left" w:pos="540"/>
        </w:tabs>
        <w:ind w:firstLine="709"/>
        <w:jc w:val="both"/>
        <w:rPr>
          <w:sz w:val="22"/>
          <w:szCs w:val="22"/>
        </w:rPr>
      </w:pPr>
    </w:p>
    <w:p w:rsidR="001E6573" w:rsidRDefault="001E6573" w:rsidP="00BF14D8">
      <w:pPr>
        <w:tabs>
          <w:tab w:val="left" w:pos="540"/>
        </w:tabs>
        <w:jc w:val="center"/>
        <w:rPr>
          <w:b/>
          <w:sz w:val="22"/>
          <w:szCs w:val="22"/>
        </w:rPr>
      </w:pPr>
      <w:r w:rsidRPr="00BF14D8">
        <w:rPr>
          <w:b/>
          <w:sz w:val="22"/>
          <w:szCs w:val="22"/>
        </w:rPr>
        <w:t>II. TEISĖS AKTAI, REGLAMENTUOJANTYS SAVIVALDYBĖS VYKDYTAS VISUOMENĖS SVEIKATOS PRIEŽIŪROS FUNKCIJAS</w:t>
      </w:r>
    </w:p>
    <w:p w:rsidR="005E08D5" w:rsidRPr="00BF14D8" w:rsidRDefault="005E08D5" w:rsidP="005E08D5">
      <w:pPr>
        <w:tabs>
          <w:tab w:val="left" w:pos="0"/>
        </w:tabs>
        <w:jc w:val="center"/>
        <w:rPr>
          <w:b/>
          <w:sz w:val="22"/>
          <w:szCs w:val="22"/>
        </w:rPr>
      </w:pP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sausio 31 d. sprendimas Nr. T2-2 „Dėl</w:t>
      </w:r>
    </w:p>
    <w:p w:rsid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2013-2015 metų strateginio veiklos plano tvirtinimo“.</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sausio 31 d. sprendimas Nr. T2-7 „Dėl</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pritarimo Kretingos rajono savivaldybės visuomenės sveikatos </w:t>
      </w:r>
      <w:proofErr w:type="spellStart"/>
      <w:r w:rsidRPr="00E1418C">
        <w:rPr>
          <w:rFonts w:eastAsia="Calibri"/>
          <w:szCs w:val="24"/>
          <w:lang w:eastAsia="en-US"/>
        </w:rPr>
        <w:t>stebėsenos</w:t>
      </w:r>
      <w:proofErr w:type="spellEnd"/>
      <w:r w:rsidRPr="00E1418C">
        <w:rPr>
          <w:rFonts w:eastAsia="Calibri"/>
          <w:szCs w:val="24"/>
          <w:lang w:eastAsia="en-US"/>
        </w:rPr>
        <w:t xml:space="preserve"> programos 2011 m. ataskaitai“.</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sausio 31 d. sprendimas Nr. T2-8 „Dėl</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viešosios įstaigos Kretingos psichikos sveikatos centro atlygintinų visuomenės sveikatos priežiūros paslaugų kainos už privalomąjį mokymą apie alkoholio ir narkotikų žalą žmogaus sveikatai patvirtinimo“.</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rajono savivaldybės </w:t>
      </w:r>
      <w:r w:rsidR="00294952">
        <w:rPr>
          <w:rFonts w:eastAsia="Calibri"/>
          <w:szCs w:val="24"/>
          <w:lang w:eastAsia="en-US"/>
        </w:rPr>
        <w:t xml:space="preserve"> </w:t>
      </w:r>
      <w:r w:rsidRPr="00E1418C">
        <w:rPr>
          <w:rFonts w:eastAsia="Calibri"/>
          <w:szCs w:val="24"/>
          <w:lang w:eastAsia="en-US"/>
        </w:rPr>
        <w:t>tarybos 2013 m. vasario 28 d. sprendimas Nr. T2-45</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„Dėl</w:t>
      </w:r>
      <w:r w:rsidR="00294952">
        <w:rPr>
          <w:rFonts w:eastAsia="Calibri"/>
          <w:szCs w:val="24"/>
          <w:lang w:eastAsia="en-US"/>
        </w:rPr>
        <w:t xml:space="preserve"> </w:t>
      </w:r>
      <w:r w:rsidRPr="00E1418C">
        <w:rPr>
          <w:rFonts w:eastAsia="Calibri"/>
          <w:szCs w:val="24"/>
          <w:lang w:eastAsia="en-US"/>
        </w:rPr>
        <w:t xml:space="preserve"> Kretingos rajono savivaldybės aplinkos apsaugos rėmimo specialiosios programos 2012 metų priemonių vykdymo ataskaitos tvirtinimo“.</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rajono savivaldybės tarybos 2013 m. vasario 28 d. sprendimas Nr. T2-46 </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aplinkos apsaugos rėmimo specialiosios programos 2013 metų priemonių tvirtinimo“.</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rajono savivaldybės tarybos 2013 m. vasario 28 d. sprendimas Nr. T2-47 </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„Dėl pritarimo Kretingos rajono savivaldybės vykdomų visuomenės sveikatos priežiūros funkcijų įgyvendinimo 2012 metų ataskaitai“.</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vasario 28 d. sprendimas Nr. T2-48</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 „Dėl 2012 metų Kretingos rajono savivaldybės visuomenės sveikatos rėmimo specialiosios programos vykdymo ataskaitos patvirtinimo“.</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rajono savivaldybės tarybos 2013 m. kovo 28 d. sprendimas Nr. T2-69 „Dėl </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pritarimo vykdyti projektus „Vandens kokybės gerinimo ir nuotekų valymo įrenginių statyba bei vandentiekio ir nuotekų tinklų plėtra Jokūbavo k., Žalgirio sen., Kretingos r.“ ir „Vandens kokybės gerinimo ir nuotekų valymo įrenginių statyba bei vandentiekio ir nuotekų tinklų plėtra Grūšlaukės k., Darbėnų sen., Kretingos r.“</w:t>
      </w:r>
    </w:p>
    <w:p w:rsidR="00294952" w:rsidRDefault="00E1418C" w:rsidP="00294952">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T2-89 „Dėl</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lastRenderedPageBreak/>
        <w:t>Kretingos rajono savivaldybės viešosios įstaigos Kretingos ligoninės 2012 m. ataskaitų“.</w:t>
      </w:r>
    </w:p>
    <w:p w:rsidR="00294952" w:rsidRDefault="00E1418C" w:rsidP="00294952">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T2-90</w:t>
      </w:r>
    </w:p>
    <w:p w:rsidR="00E1418C" w:rsidRPr="00E1418C" w:rsidRDefault="00E1418C" w:rsidP="00294952">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 ligoninės 2013 metų siektinų veiklos užduočių nustatymo“.</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T2-92</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 pirminės sveikatos priežiūros centro 2012 m. ataskaitų“.</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T2-93</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 pirminės sveikatos priežiūros centro 2013 metų siektinų veiklos užduočių nustatymo“.</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T2-95</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 „Dėl Kretingos rajono savivaldybės viešosios įstaigos Kretingos psichikos sveikatos centro 2012 m. ataskaitų“.</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T2-96</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 psichikos sveikatos centro 2013 metų siektinų veiklos užduočių nustatymo“.</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T2-98</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Kartenos pirminės sveikatos priežiūros centro 2012 m. ataskaitų“.</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T2-99</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Kartenos pirminės sveikatos priežiūros centro 2013 metų siektinų veiklos užduočių nustatymo“.</w:t>
      </w:r>
    </w:p>
    <w:p w:rsidR="004601FE" w:rsidRDefault="00E1418C" w:rsidP="004601FE">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T2-101</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Salantų pirminės sveikatos priežiūros centro 2012 m. ataskaitų“.</w:t>
      </w:r>
    </w:p>
    <w:p w:rsidR="004601FE" w:rsidRDefault="00E1418C" w:rsidP="004601FE">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T2-102</w:t>
      </w:r>
    </w:p>
    <w:p w:rsidR="00E1418C" w:rsidRPr="00E1418C" w:rsidRDefault="00E1418C" w:rsidP="004601FE">
      <w:pPr>
        <w:tabs>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Salantų pirminės sveikatos priežiūros centro 2013 metų siektinų veiklos užduočių nustatymo“.</w:t>
      </w:r>
    </w:p>
    <w:p w:rsidR="00DA563F" w:rsidRDefault="00E1418C" w:rsidP="004601FE">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kovo 28 d. sprendimas Nr. T2-104</w:t>
      </w:r>
    </w:p>
    <w:p w:rsidR="00E1418C" w:rsidRPr="00E1418C" w:rsidRDefault="00E1418C" w:rsidP="00DA563F">
      <w:p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atvirų vandens telkinių, skirtų rekreacijai, vandens kokybės 2013-2015 m. </w:t>
      </w:r>
      <w:proofErr w:type="spellStart"/>
      <w:r w:rsidRPr="00E1418C">
        <w:rPr>
          <w:rFonts w:eastAsia="Calibri"/>
          <w:szCs w:val="24"/>
          <w:lang w:eastAsia="en-US"/>
        </w:rPr>
        <w:t>stebėsenos</w:t>
      </w:r>
      <w:proofErr w:type="spellEnd"/>
      <w:r w:rsidRPr="00E1418C">
        <w:rPr>
          <w:rFonts w:eastAsia="Calibri"/>
          <w:szCs w:val="24"/>
          <w:lang w:eastAsia="en-US"/>
        </w:rPr>
        <w:t xml:space="preserve"> programos tvirtinimo“.</w:t>
      </w:r>
    </w:p>
    <w:p w:rsidR="00DA563F" w:rsidRDefault="00E1418C" w:rsidP="00DA563F">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gegužės 30 d. sprendimas Nr. T2-</w:t>
      </w:r>
    </w:p>
    <w:p w:rsidR="00E1418C" w:rsidRPr="00E1418C" w:rsidRDefault="00E1418C" w:rsidP="00DA563F">
      <w:pPr>
        <w:tabs>
          <w:tab w:val="left" w:pos="993"/>
        </w:tabs>
        <w:spacing w:after="200" w:line="276" w:lineRule="auto"/>
        <w:contextualSpacing/>
        <w:jc w:val="both"/>
        <w:rPr>
          <w:rFonts w:eastAsia="Calibri"/>
          <w:szCs w:val="24"/>
          <w:lang w:eastAsia="en-US"/>
        </w:rPr>
      </w:pPr>
      <w:r w:rsidRPr="00E1418C">
        <w:rPr>
          <w:rFonts w:eastAsia="Calibri"/>
          <w:szCs w:val="24"/>
          <w:lang w:eastAsia="en-US"/>
        </w:rPr>
        <w:t>155 „Dėl 2013 metų Kretingos rajono savivaldybės visuomenės sveikatos rėmimo specialiosios programos tvirtinimo“.</w:t>
      </w:r>
    </w:p>
    <w:p w:rsidR="00E1418C" w:rsidRPr="00DA563F" w:rsidRDefault="00E1418C" w:rsidP="00DA563F">
      <w:pPr>
        <w:numPr>
          <w:ilvl w:val="0"/>
          <w:numId w:val="1"/>
        </w:numPr>
        <w:tabs>
          <w:tab w:val="left" w:pos="993"/>
        </w:tabs>
        <w:spacing w:after="200" w:line="276" w:lineRule="auto"/>
        <w:ind w:left="0" w:firstLine="360"/>
        <w:contextualSpacing/>
        <w:jc w:val="both"/>
        <w:rPr>
          <w:rFonts w:eastAsia="Calibri"/>
          <w:szCs w:val="24"/>
          <w:lang w:eastAsia="en-US"/>
        </w:rPr>
      </w:pPr>
      <w:r w:rsidRPr="00E1418C">
        <w:rPr>
          <w:rFonts w:eastAsia="Calibri"/>
          <w:szCs w:val="24"/>
          <w:lang w:eastAsia="en-US"/>
        </w:rPr>
        <w:t xml:space="preserve">Kretingos </w:t>
      </w:r>
      <w:r w:rsidR="00DA563F">
        <w:rPr>
          <w:rFonts w:eastAsia="Calibri"/>
          <w:szCs w:val="24"/>
          <w:lang w:eastAsia="en-US"/>
        </w:rPr>
        <w:t xml:space="preserve"> </w:t>
      </w:r>
      <w:r w:rsidRPr="00E1418C">
        <w:rPr>
          <w:rFonts w:eastAsia="Calibri"/>
          <w:szCs w:val="24"/>
          <w:lang w:eastAsia="en-US"/>
        </w:rPr>
        <w:t xml:space="preserve">rajono </w:t>
      </w:r>
      <w:r w:rsidR="00DA563F">
        <w:rPr>
          <w:rFonts w:eastAsia="Calibri"/>
          <w:szCs w:val="24"/>
          <w:lang w:eastAsia="en-US"/>
        </w:rPr>
        <w:t xml:space="preserve"> </w:t>
      </w:r>
      <w:r w:rsidRPr="00E1418C">
        <w:rPr>
          <w:rFonts w:eastAsia="Calibri"/>
          <w:szCs w:val="24"/>
          <w:lang w:eastAsia="en-US"/>
        </w:rPr>
        <w:t>savivaldybės tarybos</w:t>
      </w:r>
      <w:r w:rsidR="00DA563F">
        <w:rPr>
          <w:rFonts w:eastAsia="Calibri"/>
          <w:szCs w:val="24"/>
          <w:lang w:eastAsia="en-US"/>
        </w:rPr>
        <w:t xml:space="preserve"> </w:t>
      </w:r>
      <w:r w:rsidRPr="00E1418C">
        <w:rPr>
          <w:rFonts w:eastAsia="Calibri"/>
          <w:szCs w:val="24"/>
          <w:lang w:eastAsia="en-US"/>
        </w:rPr>
        <w:t xml:space="preserve"> 2013 m. </w:t>
      </w:r>
      <w:r w:rsidR="00DA563F">
        <w:rPr>
          <w:rFonts w:eastAsia="Calibri"/>
          <w:szCs w:val="24"/>
          <w:lang w:eastAsia="en-US"/>
        </w:rPr>
        <w:t xml:space="preserve"> gegužės 30 d. sprendimas Nr.T2-156 </w:t>
      </w:r>
      <w:r w:rsidR="00DA563F" w:rsidRPr="00DA563F">
        <w:rPr>
          <w:rFonts w:eastAsia="Calibri"/>
          <w:szCs w:val="24"/>
          <w:lang w:eastAsia="en-US"/>
        </w:rPr>
        <w:t xml:space="preserve"> „D</w:t>
      </w:r>
      <w:r w:rsidRPr="00DA563F">
        <w:rPr>
          <w:rFonts w:eastAsia="Calibri"/>
          <w:szCs w:val="24"/>
          <w:lang w:eastAsia="en-US"/>
        </w:rPr>
        <w:t>ėl visuomenės sveikatos programų tvirtinimo“.</w:t>
      </w:r>
    </w:p>
    <w:p w:rsidR="00DA563F" w:rsidRDefault="00DA563F" w:rsidP="00DA563F">
      <w:pPr>
        <w:numPr>
          <w:ilvl w:val="0"/>
          <w:numId w:val="1"/>
        </w:numPr>
        <w:tabs>
          <w:tab w:val="left" w:pos="993"/>
        </w:tabs>
        <w:spacing w:after="200" w:line="276" w:lineRule="auto"/>
        <w:contextualSpacing/>
        <w:jc w:val="both"/>
        <w:rPr>
          <w:rFonts w:eastAsia="Calibri"/>
          <w:szCs w:val="24"/>
          <w:lang w:eastAsia="en-US"/>
        </w:rPr>
      </w:pPr>
      <w:r>
        <w:rPr>
          <w:rFonts w:eastAsia="Calibri"/>
          <w:szCs w:val="24"/>
          <w:lang w:eastAsia="en-US"/>
        </w:rPr>
        <w:t xml:space="preserve"> </w:t>
      </w:r>
      <w:r w:rsidR="00E1418C" w:rsidRPr="00E1418C">
        <w:rPr>
          <w:rFonts w:eastAsia="Calibri"/>
          <w:szCs w:val="24"/>
          <w:lang w:eastAsia="en-US"/>
        </w:rPr>
        <w:t>Kretingos rajono savivaldybės tarybos 2013 m. birželio 27 d. sprendimas Nr. T2-</w:t>
      </w:r>
    </w:p>
    <w:p w:rsidR="00E1418C" w:rsidRPr="00E1418C" w:rsidRDefault="00E1418C" w:rsidP="00DA563F">
      <w:pPr>
        <w:tabs>
          <w:tab w:val="left" w:pos="993"/>
        </w:tabs>
        <w:spacing w:after="200" w:line="276" w:lineRule="auto"/>
        <w:contextualSpacing/>
        <w:jc w:val="both"/>
        <w:rPr>
          <w:rFonts w:eastAsia="Calibri"/>
          <w:szCs w:val="24"/>
          <w:lang w:eastAsia="en-US"/>
        </w:rPr>
      </w:pPr>
      <w:r w:rsidRPr="00E1418C">
        <w:rPr>
          <w:rFonts w:eastAsia="Calibri"/>
          <w:szCs w:val="24"/>
          <w:lang w:eastAsia="en-US"/>
        </w:rPr>
        <w:t>199 „Dėl Kretingos rajono vaikų fizinio aktyvumo skatinimo ir žalingų įpročių prevencijos programos tvirtinimo“.</w:t>
      </w:r>
    </w:p>
    <w:p w:rsidR="00DA563F" w:rsidRDefault="00E1418C" w:rsidP="00DA563F">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rugsėjo 26 d. sprendimas Nr. T2-</w:t>
      </w:r>
    </w:p>
    <w:p w:rsidR="00E1418C" w:rsidRPr="00E1418C" w:rsidRDefault="00B90061" w:rsidP="00B90061">
      <w:pPr>
        <w:tabs>
          <w:tab w:val="left" w:pos="993"/>
        </w:tabs>
        <w:spacing w:after="200" w:line="276" w:lineRule="auto"/>
        <w:contextualSpacing/>
        <w:jc w:val="both"/>
        <w:rPr>
          <w:rFonts w:eastAsia="Calibri"/>
          <w:szCs w:val="24"/>
          <w:lang w:eastAsia="en-US"/>
        </w:rPr>
      </w:pPr>
      <w:r>
        <w:rPr>
          <w:rFonts w:eastAsia="Calibri"/>
          <w:szCs w:val="24"/>
          <w:lang w:eastAsia="en-US"/>
        </w:rPr>
        <w:t>235„D</w:t>
      </w:r>
      <w:r w:rsidR="00E1418C" w:rsidRPr="00E1418C">
        <w:rPr>
          <w:rFonts w:eastAsia="Calibri"/>
          <w:szCs w:val="24"/>
          <w:lang w:eastAsia="en-US"/>
        </w:rPr>
        <w:t>ėl Kretingos rajono visuomenės sveikatos programų tvirtinimo“.</w:t>
      </w:r>
    </w:p>
    <w:p w:rsidR="00000CB9" w:rsidRDefault="00E1418C" w:rsidP="00000CB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spalio 31 d. sprendimas Nr. T2-270</w:t>
      </w:r>
    </w:p>
    <w:p w:rsidR="00E1418C" w:rsidRPr="00E1418C" w:rsidRDefault="00E1418C" w:rsidP="00000CB9">
      <w:p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Kretingos rajono savivaldybės tarybos 2013 m. kovo 28 d. sprendimo Nr. T2-88 „Dėl Kretingos rajono savivaldybės tarybos 2011 m. birželio 30 d. sprendimo Nr. T2-246 „Dėl Kretingos rajono savivaldybės tarybos 2010 m. kovo 25 d. sprendimo Nr. T2-130 „Dėl kompleksinės pagalbos Kretingos rajono šeimoms, auginančioms vaikus nuo gimimo iki </w:t>
      </w:r>
      <w:r w:rsidRPr="00E1418C">
        <w:rPr>
          <w:rFonts w:eastAsia="Calibri"/>
          <w:szCs w:val="24"/>
          <w:lang w:eastAsia="en-US"/>
        </w:rPr>
        <w:lastRenderedPageBreak/>
        <w:t>privalomo mokymo pradžios, koordinavimo ir teikimo tvarkos aprašo, kompleksinės pagalbos Kretingos rajono šeimoms, auginančioms vaikus nuo gimimo iki privalomo mokymo pradžios, koordinavimo ir teikimo grupės veiklos reglamento patvirtinimo, kompleksinės pagalbos Kretingos rajono šeimoms, auginančioms vaikus nuo gimimo iki privalomo mokymo pradžios, koordinavimo ir teikimo grupės sudarymo“ pakeitimo“ pakeitimo“ pakeitimo“.</w:t>
      </w:r>
    </w:p>
    <w:p w:rsidR="00084A87" w:rsidRDefault="00E1418C" w:rsidP="00084A8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spalio 31 d. sprendimas Nr. T2-272</w:t>
      </w:r>
    </w:p>
    <w:p w:rsidR="00E1418C" w:rsidRPr="00E1418C" w:rsidRDefault="00E1418C" w:rsidP="00084A87">
      <w:pPr>
        <w:tabs>
          <w:tab w:val="left" w:pos="993"/>
        </w:tabs>
        <w:spacing w:after="200" w:line="276" w:lineRule="auto"/>
        <w:contextualSpacing/>
        <w:jc w:val="both"/>
        <w:rPr>
          <w:rFonts w:eastAsia="Calibri"/>
          <w:szCs w:val="24"/>
          <w:lang w:eastAsia="en-US"/>
        </w:rPr>
      </w:pPr>
      <w:r w:rsidRPr="00E1418C">
        <w:rPr>
          <w:rFonts w:eastAsia="Calibri"/>
          <w:szCs w:val="24"/>
          <w:lang w:eastAsia="en-US"/>
        </w:rPr>
        <w:t>„Dėl integralios pagalbos (dienos socialinės globos ir slaugos) paslaugų asmens namuose organizavimo, skyrimo ir teikimo tvarkos aprašo patvirtinimo“.</w:t>
      </w:r>
    </w:p>
    <w:p w:rsidR="00084A87" w:rsidRDefault="00E1418C" w:rsidP="00084A8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spalio 31 d. sprendimas Nr. T2-273</w:t>
      </w:r>
    </w:p>
    <w:p w:rsidR="00E1418C" w:rsidRPr="00E1418C" w:rsidRDefault="00E1418C" w:rsidP="00084A87">
      <w:pPr>
        <w:tabs>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tarybos 2011-09-29 sprendimo Nr. T2-382 „Dėl Kretingos rajono savivaldybės narkotikų kontrolės komisijos sudarymo“ pakeitimo“.</w:t>
      </w:r>
    </w:p>
    <w:p w:rsidR="00084A87" w:rsidRDefault="00E1418C" w:rsidP="00084A8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 2013 m. gruodžio 19 d. sprendimas Nr. T2-</w:t>
      </w:r>
    </w:p>
    <w:p w:rsidR="00E1418C" w:rsidRPr="00E1418C" w:rsidRDefault="00E1418C" w:rsidP="00084A87">
      <w:p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318 „Dėl pritarimo 2012-2014 metų Kretingos rajono savivaldybės visuomenės sveikatos </w:t>
      </w:r>
      <w:proofErr w:type="spellStart"/>
      <w:r w:rsidRPr="00E1418C">
        <w:rPr>
          <w:rFonts w:eastAsia="Calibri"/>
          <w:szCs w:val="24"/>
          <w:lang w:eastAsia="en-US"/>
        </w:rPr>
        <w:t>stebėsenos</w:t>
      </w:r>
      <w:proofErr w:type="spellEnd"/>
      <w:r w:rsidRPr="00E1418C">
        <w:rPr>
          <w:rFonts w:eastAsia="Calibri"/>
          <w:szCs w:val="24"/>
          <w:lang w:eastAsia="en-US"/>
        </w:rPr>
        <w:t xml:space="preserve"> programos 2012 m. ataskaitai“.</w:t>
      </w:r>
    </w:p>
    <w:p w:rsidR="001E6573" w:rsidRDefault="001B1E51" w:rsidP="00BF14D8">
      <w:pPr>
        <w:tabs>
          <w:tab w:val="left" w:pos="540"/>
        </w:tabs>
        <w:ind w:firstLine="540"/>
        <w:jc w:val="both"/>
        <w:rPr>
          <w:szCs w:val="24"/>
        </w:rPr>
      </w:pPr>
      <w:r w:rsidRPr="001B1E51">
        <w:rPr>
          <w:szCs w:val="24"/>
        </w:rPr>
        <w:t>Kretingos rajono savivaldybės administracijos direktorius</w:t>
      </w:r>
      <w:r>
        <w:rPr>
          <w:szCs w:val="24"/>
        </w:rPr>
        <w:t xml:space="preserve"> išleido šiuos įsakymus visuomenės sveikatos priežiūros klausimais:</w:t>
      </w:r>
    </w:p>
    <w:p w:rsidR="001B1E51" w:rsidRDefault="001B1E51" w:rsidP="001B1E51">
      <w:pPr>
        <w:numPr>
          <w:ilvl w:val="0"/>
          <w:numId w:val="8"/>
        </w:numPr>
        <w:tabs>
          <w:tab w:val="left" w:pos="540"/>
        </w:tabs>
        <w:jc w:val="both"/>
        <w:rPr>
          <w:szCs w:val="24"/>
        </w:rPr>
      </w:pPr>
      <w:r>
        <w:rPr>
          <w:szCs w:val="24"/>
        </w:rPr>
        <w:t>Kretingos rajono savivaldybės administracijos direktoriaus 2013 m. vasario 4 d.</w:t>
      </w:r>
    </w:p>
    <w:p w:rsidR="001B1E51" w:rsidRDefault="001B1E51" w:rsidP="001B1E51">
      <w:pPr>
        <w:tabs>
          <w:tab w:val="left" w:pos="540"/>
        </w:tabs>
        <w:jc w:val="both"/>
        <w:rPr>
          <w:szCs w:val="24"/>
        </w:rPr>
      </w:pPr>
      <w:r>
        <w:rPr>
          <w:szCs w:val="24"/>
        </w:rPr>
        <w:t>įsakymas  Nr.</w:t>
      </w:r>
      <w:r w:rsidR="004A3426">
        <w:rPr>
          <w:szCs w:val="24"/>
        </w:rPr>
        <w:t xml:space="preserve"> </w:t>
      </w:r>
      <w:r>
        <w:rPr>
          <w:szCs w:val="24"/>
        </w:rPr>
        <w:t>A1-78 „Dėl gripo epidemijos pradžios paskelbimo Kretingos rajone“.</w:t>
      </w:r>
    </w:p>
    <w:p w:rsidR="001B1E51" w:rsidRPr="001B1E51" w:rsidRDefault="001B1E51" w:rsidP="001B1E51">
      <w:pPr>
        <w:numPr>
          <w:ilvl w:val="0"/>
          <w:numId w:val="8"/>
        </w:numPr>
        <w:tabs>
          <w:tab w:val="left" w:pos="540"/>
        </w:tabs>
        <w:jc w:val="both"/>
        <w:rPr>
          <w:szCs w:val="24"/>
        </w:rPr>
      </w:pPr>
      <w:r w:rsidRPr="001B1E51">
        <w:rPr>
          <w:szCs w:val="24"/>
        </w:rPr>
        <w:t>Kretingos rajono savivaldybės administracijo</w:t>
      </w:r>
      <w:r>
        <w:rPr>
          <w:szCs w:val="24"/>
        </w:rPr>
        <w:t>s direktoriaus 2013 m. vasario 25</w:t>
      </w:r>
      <w:r w:rsidRPr="001B1E51">
        <w:rPr>
          <w:szCs w:val="24"/>
        </w:rPr>
        <w:t xml:space="preserve"> d.</w:t>
      </w:r>
    </w:p>
    <w:p w:rsidR="001B1E51" w:rsidRPr="001B1E51" w:rsidRDefault="001B1E51" w:rsidP="001B1E51">
      <w:pPr>
        <w:tabs>
          <w:tab w:val="left" w:pos="540"/>
        </w:tabs>
        <w:jc w:val="both"/>
        <w:rPr>
          <w:szCs w:val="24"/>
        </w:rPr>
      </w:pPr>
      <w:r>
        <w:rPr>
          <w:szCs w:val="24"/>
        </w:rPr>
        <w:t>įsakymas  Nr.</w:t>
      </w:r>
      <w:r w:rsidR="004A3426">
        <w:rPr>
          <w:szCs w:val="24"/>
        </w:rPr>
        <w:t xml:space="preserve"> </w:t>
      </w:r>
      <w:r>
        <w:rPr>
          <w:szCs w:val="24"/>
        </w:rPr>
        <w:t>A1-141 „Dėl gripo epidemijos pabaigos</w:t>
      </w:r>
      <w:r w:rsidRPr="001B1E51">
        <w:rPr>
          <w:szCs w:val="24"/>
        </w:rPr>
        <w:t xml:space="preserve"> paskelbimo Kretingos rajone“.</w:t>
      </w:r>
    </w:p>
    <w:p w:rsidR="001B1E51" w:rsidRPr="001B1E51" w:rsidRDefault="001B1E51" w:rsidP="001B1E51">
      <w:pPr>
        <w:tabs>
          <w:tab w:val="left" w:pos="540"/>
        </w:tabs>
        <w:ind w:left="900"/>
        <w:jc w:val="both"/>
        <w:rPr>
          <w:szCs w:val="24"/>
        </w:rPr>
      </w:pPr>
    </w:p>
    <w:p w:rsidR="001E6573" w:rsidRPr="00BF14D8" w:rsidRDefault="001E6573" w:rsidP="00BF14D8">
      <w:pPr>
        <w:tabs>
          <w:tab w:val="left" w:pos="540"/>
        </w:tabs>
        <w:ind w:firstLine="709"/>
        <w:jc w:val="both"/>
        <w:rPr>
          <w:sz w:val="22"/>
          <w:szCs w:val="22"/>
        </w:rPr>
      </w:pPr>
    </w:p>
    <w:p w:rsidR="001E6573" w:rsidRPr="00BF14D8" w:rsidRDefault="001E6573" w:rsidP="00BF14D8">
      <w:pPr>
        <w:tabs>
          <w:tab w:val="left" w:pos="540"/>
        </w:tabs>
        <w:ind w:left="360"/>
        <w:jc w:val="center"/>
        <w:rPr>
          <w:b/>
          <w:sz w:val="22"/>
          <w:szCs w:val="22"/>
        </w:rPr>
      </w:pPr>
      <w:r w:rsidRPr="00BF14D8">
        <w:rPr>
          <w:b/>
          <w:sz w:val="22"/>
          <w:szCs w:val="22"/>
        </w:rPr>
        <w:t>III. SAVIVALDYBĖS VISUOMENĖS SVEIKATOS PRIEŽIŪROS VEIKLAI ĮTAKOS TURĖJUSIŲ VEIKSNIŲ APŽVALGA</w:t>
      </w:r>
    </w:p>
    <w:p w:rsidR="001E6573" w:rsidRPr="00BF14D8" w:rsidRDefault="001E6573" w:rsidP="00BF14D8">
      <w:pPr>
        <w:tabs>
          <w:tab w:val="left" w:pos="540"/>
        </w:tabs>
        <w:ind w:left="360"/>
        <w:jc w:val="both"/>
        <w:rPr>
          <w:sz w:val="22"/>
          <w:szCs w:val="22"/>
        </w:rPr>
      </w:pPr>
    </w:p>
    <w:p w:rsidR="00810DCD" w:rsidRDefault="00810DCD" w:rsidP="00810DCD">
      <w:pPr>
        <w:pStyle w:val="Sraopastraipa"/>
        <w:numPr>
          <w:ilvl w:val="0"/>
          <w:numId w:val="2"/>
        </w:numPr>
        <w:tabs>
          <w:tab w:val="left" w:pos="851"/>
        </w:tabs>
        <w:ind w:left="0" w:firstLine="567"/>
        <w:jc w:val="both"/>
        <w:rPr>
          <w:rFonts w:ascii="Times New Roman" w:hAnsi="Times New Roman"/>
          <w:sz w:val="24"/>
          <w:szCs w:val="24"/>
        </w:rPr>
      </w:pPr>
      <w:r>
        <w:t xml:space="preserve"> </w:t>
      </w:r>
      <w:r w:rsidRPr="000D3BDD">
        <w:rPr>
          <w:rFonts w:ascii="Times New Roman" w:hAnsi="Times New Roman"/>
          <w:sz w:val="24"/>
          <w:szCs w:val="24"/>
        </w:rPr>
        <w:t>Svarbiausieji išoriniai ir vidiniai veiksniai, kurie ataskaitiniais biudžetiniais metais turėjo įtakos savivaldybės vykdytai visuomen</w:t>
      </w:r>
      <w:r>
        <w:rPr>
          <w:rFonts w:ascii="Times New Roman" w:hAnsi="Times New Roman"/>
          <w:sz w:val="24"/>
          <w:szCs w:val="24"/>
        </w:rPr>
        <w:t>ės sveikatos priežiūros veiklai:</w:t>
      </w:r>
    </w:p>
    <w:p w:rsidR="00810DCD" w:rsidRPr="00F90DE3" w:rsidRDefault="00810DCD" w:rsidP="00810DCD">
      <w:pPr>
        <w:pStyle w:val="Sraopastraipa"/>
        <w:numPr>
          <w:ilvl w:val="1"/>
          <w:numId w:val="2"/>
        </w:numPr>
        <w:tabs>
          <w:tab w:val="left" w:pos="851"/>
          <w:tab w:val="left" w:pos="993"/>
        </w:tabs>
        <w:ind w:left="0" w:firstLine="567"/>
        <w:jc w:val="both"/>
        <w:rPr>
          <w:rFonts w:ascii="Times New Roman" w:hAnsi="Times New Roman"/>
          <w:sz w:val="24"/>
          <w:szCs w:val="24"/>
        </w:rPr>
      </w:pPr>
      <w:r w:rsidRPr="00F90DE3">
        <w:rPr>
          <w:rFonts w:ascii="Times New Roman" w:hAnsi="Times New Roman"/>
          <w:sz w:val="24"/>
          <w:szCs w:val="24"/>
        </w:rPr>
        <w:t xml:space="preserve"> visuomenės sveikatos priežiūros finansavimo klausimas iki šiol neišspręstas šalies mastu.</w:t>
      </w:r>
      <w:r w:rsidR="00CC2D98">
        <w:rPr>
          <w:rFonts w:ascii="Times New Roman" w:hAnsi="Times New Roman"/>
          <w:sz w:val="24"/>
          <w:szCs w:val="24"/>
        </w:rPr>
        <w:t xml:space="preserve"> </w:t>
      </w:r>
      <w:proofErr w:type="spellStart"/>
      <w:r w:rsidR="00CC2D98">
        <w:rPr>
          <w:rFonts w:ascii="Times New Roman" w:hAnsi="Times New Roman"/>
          <w:sz w:val="24"/>
          <w:szCs w:val="24"/>
        </w:rPr>
        <w:t>Sveikatinimo</w:t>
      </w:r>
      <w:proofErr w:type="spellEnd"/>
      <w:r w:rsidR="00CC2D98">
        <w:rPr>
          <w:rFonts w:ascii="Times New Roman" w:hAnsi="Times New Roman"/>
          <w:sz w:val="24"/>
          <w:szCs w:val="24"/>
        </w:rPr>
        <w:t xml:space="preserve"> veiklos sutartis su LR Sveikatos apsaugos ministerija pasirašyta tik 2013 metų rugpjūčio mėnesį.</w:t>
      </w:r>
      <w:r w:rsidRPr="00F90DE3">
        <w:rPr>
          <w:rFonts w:ascii="Times New Roman" w:hAnsi="Times New Roman"/>
          <w:sz w:val="24"/>
          <w:szCs w:val="24"/>
        </w:rPr>
        <w:t xml:space="preserve"> </w:t>
      </w:r>
      <w:r w:rsidR="0038103B" w:rsidRPr="00F90DE3">
        <w:rPr>
          <w:rFonts w:ascii="Times New Roman" w:hAnsi="Times New Roman"/>
          <w:sz w:val="24"/>
          <w:szCs w:val="24"/>
        </w:rPr>
        <w:t>K</w:t>
      </w:r>
      <w:r w:rsidRPr="00F90DE3">
        <w:rPr>
          <w:rFonts w:ascii="Times New Roman" w:hAnsi="Times New Roman"/>
          <w:sz w:val="24"/>
          <w:szCs w:val="24"/>
        </w:rPr>
        <w:t>asmet mažėjantis ir nestabilus visuomenės sveikatos priežiūros finansavimas trukdo planuoti ir įgyvendinti numatyta</w:t>
      </w:r>
      <w:r w:rsidR="0038103B" w:rsidRPr="00F90DE3">
        <w:rPr>
          <w:rFonts w:ascii="Times New Roman" w:hAnsi="Times New Roman"/>
          <w:sz w:val="24"/>
          <w:szCs w:val="24"/>
        </w:rPr>
        <w:t>s priemones.</w:t>
      </w:r>
    </w:p>
    <w:p w:rsidR="00810DCD" w:rsidRDefault="00810DCD" w:rsidP="00810DCD">
      <w:pPr>
        <w:pStyle w:val="Sraopastraipa"/>
        <w:numPr>
          <w:ilvl w:val="1"/>
          <w:numId w:val="2"/>
        </w:numPr>
        <w:tabs>
          <w:tab w:val="left" w:pos="851"/>
          <w:tab w:val="left" w:pos="993"/>
        </w:tabs>
        <w:ind w:left="0" w:firstLine="567"/>
        <w:jc w:val="both"/>
        <w:rPr>
          <w:rFonts w:ascii="Times New Roman" w:hAnsi="Times New Roman"/>
          <w:sz w:val="24"/>
          <w:szCs w:val="24"/>
        </w:rPr>
      </w:pPr>
      <w:r>
        <w:rPr>
          <w:rFonts w:ascii="Times New Roman" w:hAnsi="Times New Roman"/>
          <w:sz w:val="24"/>
          <w:szCs w:val="24"/>
        </w:rPr>
        <w:t>Nėra Lietuvoje sukurtos patvirtintos visuomenės sveikatos priežiūros paslaugų nomenklatūros.</w:t>
      </w:r>
    </w:p>
    <w:p w:rsidR="00697909" w:rsidRDefault="00697909" w:rsidP="004F5C96">
      <w:pPr>
        <w:pStyle w:val="Sraopastraipa"/>
        <w:numPr>
          <w:ilvl w:val="1"/>
          <w:numId w:val="2"/>
        </w:numPr>
        <w:tabs>
          <w:tab w:val="left" w:pos="851"/>
          <w:tab w:val="left" w:pos="993"/>
        </w:tabs>
        <w:spacing w:before="100" w:beforeAutospacing="1"/>
        <w:jc w:val="both"/>
        <w:rPr>
          <w:rFonts w:ascii="Times New Roman" w:hAnsi="Times New Roman"/>
          <w:sz w:val="24"/>
          <w:szCs w:val="24"/>
        </w:rPr>
      </w:pPr>
      <w:r>
        <w:rPr>
          <w:rFonts w:ascii="Times New Roman" w:hAnsi="Times New Roman"/>
          <w:sz w:val="24"/>
          <w:szCs w:val="24"/>
        </w:rPr>
        <w:t>Lietuvoje nesukurta visuomenės sveikatos specialistų kvalifikacijos tobulinimo</w:t>
      </w:r>
    </w:p>
    <w:p w:rsidR="00697909" w:rsidRDefault="004F5C96" w:rsidP="00697909">
      <w:pPr>
        <w:pStyle w:val="Sraopastraipa"/>
        <w:tabs>
          <w:tab w:val="left" w:pos="851"/>
          <w:tab w:val="left" w:pos="993"/>
        </w:tabs>
        <w:spacing w:before="100" w:beforeAutospacing="1"/>
        <w:ind w:left="0"/>
        <w:jc w:val="both"/>
        <w:rPr>
          <w:rFonts w:ascii="Times New Roman" w:hAnsi="Times New Roman"/>
          <w:sz w:val="24"/>
          <w:szCs w:val="24"/>
        </w:rPr>
      </w:pPr>
      <w:r>
        <w:rPr>
          <w:rFonts w:ascii="Times New Roman" w:hAnsi="Times New Roman"/>
          <w:sz w:val="24"/>
          <w:szCs w:val="24"/>
        </w:rPr>
        <w:t>Sistema.</w:t>
      </w:r>
    </w:p>
    <w:p w:rsidR="004F5C96" w:rsidRPr="004F5C96" w:rsidRDefault="004F5C96" w:rsidP="004F5C96">
      <w:pPr>
        <w:pStyle w:val="Sraopastraipa"/>
        <w:numPr>
          <w:ilvl w:val="1"/>
          <w:numId w:val="2"/>
        </w:numPr>
        <w:tabs>
          <w:tab w:val="left" w:pos="851"/>
          <w:tab w:val="left" w:pos="993"/>
        </w:tabs>
        <w:jc w:val="both"/>
        <w:rPr>
          <w:rFonts w:ascii="Times New Roman" w:hAnsi="Times New Roman"/>
          <w:sz w:val="24"/>
          <w:szCs w:val="24"/>
        </w:rPr>
      </w:pPr>
      <w:r w:rsidRPr="004F5C96">
        <w:rPr>
          <w:rFonts w:ascii="Times New Roman" w:hAnsi="Times New Roman"/>
          <w:sz w:val="24"/>
          <w:szCs w:val="24"/>
        </w:rPr>
        <w:t>Išoriniai veiksniai, kurie turėjo neigiamos įtakos savivaldybės vykdytai visuomenės</w:t>
      </w:r>
    </w:p>
    <w:p w:rsidR="004F5C96" w:rsidRPr="004F5C96" w:rsidRDefault="004F5C96" w:rsidP="004F5C96">
      <w:pPr>
        <w:pStyle w:val="Sraopastraipa"/>
        <w:tabs>
          <w:tab w:val="left" w:pos="851"/>
          <w:tab w:val="left" w:pos="993"/>
        </w:tabs>
        <w:ind w:left="0"/>
        <w:jc w:val="both"/>
        <w:rPr>
          <w:rFonts w:ascii="Times New Roman" w:hAnsi="Times New Roman"/>
          <w:sz w:val="24"/>
          <w:szCs w:val="24"/>
        </w:rPr>
      </w:pPr>
      <w:r w:rsidRPr="004F5C96">
        <w:rPr>
          <w:rFonts w:ascii="Times New Roman" w:hAnsi="Times New Roman"/>
          <w:sz w:val="24"/>
          <w:szCs w:val="24"/>
        </w:rPr>
        <w:t xml:space="preserve"> sveikatos priežiūrai: finansavimas, teisinio reglamentavimo stoka, darbuotojų kompetencija.</w:t>
      </w:r>
    </w:p>
    <w:p w:rsidR="00810DCD" w:rsidRDefault="0038103B" w:rsidP="004F5C96">
      <w:pPr>
        <w:pStyle w:val="Sraopastraipa"/>
        <w:numPr>
          <w:ilvl w:val="0"/>
          <w:numId w:val="2"/>
        </w:numPr>
        <w:tabs>
          <w:tab w:val="left" w:pos="851"/>
          <w:tab w:val="left" w:pos="993"/>
        </w:tabs>
        <w:jc w:val="both"/>
        <w:rPr>
          <w:rFonts w:ascii="Times New Roman" w:hAnsi="Times New Roman"/>
          <w:sz w:val="24"/>
          <w:szCs w:val="24"/>
        </w:rPr>
      </w:pPr>
      <w:r>
        <w:rPr>
          <w:rFonts w:ascii="Times New Roman" w:hAnsi="Times New Roman"/>
          <w:sz w:val="24"/>
          <w:szCs w:val="24"/>
        </w:rPr>
        <w:t>V</w:t>
      </w:r>
      <w:r w:rsidR="00810DCD">
        <w:rPr>
          <w:rFonts w:ascii="Times New Roman" w:hAnsi="Times New Roman"/>
          <w:sz w:val="24"/>
          <w:szCs w:val="24"/>
        </w:rPr>
        <w:t>idiniai veiksniai, kurie turėjo įtakos vykdytai visuomenės sveikatos priežiūrai:</w:t>
      </w:r>
    </w:p>
    <w:p w:rsidR="00810DCD" w:rsidRDefault="00810DCD" w:rsidP="004F5C96">
      <w:pPr>
        <w:pStyle w:val="Sraopastraipa"/>
        <w:numPr>
          <w:ilvl w:val="1"/>
          <w:numId w:val="2"/>
        </w:numPr>
        <w:tabs>
          <w:tab w:val="left" w:pos="851"/>
          <w:tab w:val="left" w:pos="993"/>
        </w:tabs>
        <w:ind w:left="0" w:firstLine="567"/>
        <w:jc w:val="both"/>
        <w:rPr>
          <w:rFonts w:ascii="Times New Roman" w:hAnsi="Times New Roman"/>
          <w:sz w:val="24"/>
          <w:szCs w:val="24"/>
        </w:rPr>
      </w:pPr>
      <w:r>
        <w:rPr>
          <w:rFonts w:ascii="Times New Roman" w:hAnsi="Times New Roman"/>
          <w:sz w:val="24"/>
          <w:szCs w:val="24"/>
        </w:rPr>
        <w:t xml:space="preserve"> šalies aukštosios mokyklos neparuošia visuomenės sveikatos priežiūros specialistų, geban</w:t>
      </w:r>
      <w:r w:rsidR="004F5C96">
        <w:rPr>
          <w:rFonts w:ascii="Times New Roman" w:hAnsi="Times New Roman"/>
          <w:sz w:val="24"/>
          <w:szCs w:val="24"/>
        </w:rPr>
        <w:t>čių teikti kokybiškas paslaugas.</w:t>
      </w:r>
    </w:p>
    <w:p w:rsidR="004F5C96" w:rsidRDefault="00810DCD" w:rsidP="004F5C96">
      <w:pPr>
        <w:pStyle w:val="Sraopastraipa"/>
        <w:numPr>
          <w:ilvl w:val="1"/>
          <w:numId w:val="2"/>
        </w:numPr>
        <w:tabs>
          <w:tab w:val="left" w:pos="851"/>
          <w:tab w:val="left" w:pos="993"/>
        </w:tabs>
        <w:spacing w:before="100" w:beforeAutospacing="1" w:after="0"/>
        <w:ind w:left="0" w:firstLine="567"/>
        <w:jc w:val="both"/>
        <w:rPr>
          <w:rFonts w:ascii="Times New Roman" w:hAnsi="Times New Roman"/>
          <w:sz w:val="24"/>
          <w:szCs w:val="24"/>
        </w:rPr>
      </w:pPr>
      <w:r w:rsidRPr="004F5C96">
        <w:rPr>
          <w:rFonts w:ascii="Times New Roman" w:hAnsi="Times New Roman"/>
          <w:sz w:val="24"/>
          <w:szCs w:val="24"/>
        </w:rPr>
        <w:t xml:space="preserve">  </w:t>
      </w:r>
      <w:r w:rsidR="00633042" w:rsidRPr="004F5C96">
        <w:rPr>
          <w:rFonts w:ascii="Times New Roman" w:hAnsi="Times New Roman"/>
          <w:sz w:val="24"/>
          <w:szCs w:val="24"/>
        </w:rPr>
        <w:t>vidiniai neigiami veiksniai: nepakankamas finansavimas, nepakankamai aktyvios bendruomenės, visuomenės sveikatos specialistų trūkumas</w:t>
      </w:r>
      <w:r w:rsidR="004F5C96">
        <w:rPr>
          <w:rFonts w:ascii="Times New Roman" w:hAnsi="Times New Roman"/>
          <w:sz w:val="24"/>
          <w:szCs w:val="24"/>
        </w:rPr>
        <w:t>.</w:t>
      </w:r>
    </w:p>
    <w:p w:rsidR="001966BF" w:rsidRPr="004F5C96" w:rsidRDefault="004F5C96" w:rsidP="004F5C96">
      <w:pPr>
        <w:pStyle w:val="Sraopastraipa"/>
        <w:numPr>
          <w:ilvl w:val="1"/>
          <w:numId w:val="2"/>
        </w:numPr>
        <w:tabs>
          <w:tab w:val="left" w:pos="851"/>
          <w:tab w:val="left" w:pos="993"/>
        </w:tabs>
        <w:spacing w:before="100" w:beforeAutospacing="1" w:after="0"/>
        <w:ind w:left="0" w:firstLine="567"/>
        <w:jc w:val="both"/>
        <w:rPr>
          <w:rFonts w:ascii="Times New Roman" w:hAnsi="Times New Roman"/>
          <w:sz w:val="24"/>
          <w:szCs w:val="24"/>
        </w:rPr>
      </w:pPr>
      <w:r>
        <w:rPr>
          <w:rFonts w:ascii="Times New Roman" w:hAnsi="Times New Roman"/>
          <w:sz w:val="24"/>
          <w:szCs w:val="24"/>
        </w:rPr>
        <w:t xml:space="preserve">Gerėja bendradarbiavimas tarp atskirų savivaldybės padalinių visuomenės sveikatos srityje.                         </w:t>
      </w:r>
    </w:p>
    <w:p w:rsidR="001966BF" w:rsidRDefault="001966BF" w:rsidP="000E056A">
      <w:pPr>
        <w:jc w:val="center"/>
        <w:rPr>
          <w:b/>
          <w:sz w:val="22"/>
          <w:szCs w:val="22"/>
        </w:rPr>
      </w:pPr>
    </w:p>
    <w:p w:rsidR="003D434F" w:rsidRDefault="003D434F" w:rsidP="000E056A">
      <w:pPr>
        <w:jc w:val="center"/>
        <w:rPr>
          <w:b/>
          <w:sz w:val="22"/>
          <w:szCs w:val="22"/>
        </w:rPr>
      </w:pPr>
    </w:p>
    <w:p w:rsidR="00567945" w:rsidRDefault="00567945" w:rsidP="000E056A">
      <w:pPr>
        <w:jc w:val="center"/>
        <w:rPr>
          <w:b/>
          <w:sz w:val="22"/>
          <w:szCs w:val="22"/>
        </w:rPr>
      </w:pPr>
    </w:p>
    <w:p w:rsidR="00567945" w:rsidRDefault="00567945" w:rsidP="000E056A">
      <w:pPr>
        <w:jc w:val="center"/>
        <w:rPr>
          <w:b/>
          <w:sz w:val="22"/>
          <w:szCs w:val="22"/>
        </w:rPr>
      </w:pPr>
    </w:p>
    <w:p w:rsidR="000E056A" w:rsidRPr="00EC61D2" w:rsidRDefault="000E056A" w:rsidP="000E056A">
      <w:pPr>
        <w:jc w:val="center"/>
        <w:rPr>
          <w:sz w:val="22"/>
          <w:szCs w:val="22"/>
        </w:rPr>
      </w:pPr>
      <w:r w:rsidRPr="00EC61D2">
        <w:rPr>
          <w:b/>
          <w:sz w:val="22"/>
          <w:szCs w:val="22"/>
        </w:rPr>
        <w:t>IV. BENDRUOMENĖS SVEIKATOS BŪKLĖS ANALIZĖ</w:t>
      </w:r>
    </w:p>
    <w:p w:rsidR="000E056A" w:rsidRDefault="000E056A" w:rsidP="000E056A">
      <w:pPr>
        <w:tabs>
          <w:tab w:val="left" w:pos="540"/>
        </w:tabs>
        <w:ind w:firstLine="709"/>
        <w:jc w:val="both"/>
        <w:rPr>
          <w:sz w:val="22"/>
          <w:szCs w:val="22"/>
        </w:rPr>
      </w:pPr>
    </w:p>
    <w:p w:rsidR="001966BF" w:rsidRPr="007A1BC0" w:rsidRDefault="001966BF" w:rsidP="001966BF">
      <w:pPr>
        <w:spacing w:line="276" w:lineRule="auto"/>
        <w:ind w:firstLine="567"/>
        <w:jc w:val="both"/>
        <w:rPr>
          <w:rFonts w:eastAsia="Calibri"/>
          <w:szCs w:val="24"/>
          <w:lang w:eastAsia="en-US"/>
        </w:rPr>
      </w:pPr>
      <w:r w:rsidRPr="007A1BC0">
        <w:rPr>
          <w:szCs w:val="24"/>
        </w:rPr>
        <w:t xml:space="preserve">2012 m. pradžioje Kretingos rajone gyveno 40 880 gyventojų – 581 gyventoju mažiau nei 2011 m. pradžioje. 2012 m. pradžioje moterų buvo 2 628 daugiau negu vyrų (atitinkamai 21 754 ir 19 126) ir </w:t>
      </w:r>
      <w:r w:rsidRPr="007A1BC0">
        <w:rPr>
          <w:noProof/>
          <w:szCs w:val="24"/>
        </w:rPr>
        <w:t>moterys sudarė 53,2 procento visų gyventojų</w:t>
      </w:r>
      <w:r w:rsidRPr="007A1BC0">
        <w:rPr>
          <w:rFonts w:eastAsia="Calibri"/>
          <w:szCs w:val="24"/>
          <w:lang w:eastAsia="en-US"/>
        </w:rPr>
        <w:t>.</w:t>
      </w:r>
    </w:p>
    <w:p w:rsidR="001966BF" w:rsidRPr="00624F1C" w:rsidRDefault="001966BF" w:rsidP="001966BF">
      <w:pPr>
        <w:ind w:firstLine="567"/>
        <w:jc w:val="both"/>
        <w:rPr>
          <w:szCs w:val="24"/>
        </w:rPr>
      </w:pPr>
      <w:r w:rsidRPr="00624F1C">
        <w:rPr>
          <w:szCs w:val="24"/>
        </w:rPr>
        <w:t xml:space="preserve">2012 m. gimstamumas Kretingos rajone buvo aukštesnis už analogiškus </w:t>
      </w:r>
      <w:r w:rsidRPr="00624F1C">
        <w:rPr>
          <w:noProof/>
          <w:szCs w:val="24"/>
        </w:rPr>
        <w:t>Raseinių ir Ukmergės rajonų savivaldybių rodiklius, tačiau didžiausias gimstamumas buvo Klaipėdos apskrityje</w:t>
      </w:r>
      <w:r>
        <w:rPr>
          <w:noProof/>
          <w:szCs w:val="24"/>
        </w:rPr>
        <w:t xml:space="preserve"> (žr. 1 pav.)</w:t>
      </w:r>
      <w:r w:rsidRPr="00624F1C">
        <w:rPr>
          <w:noProof/>
          <w:szCs w:val="24"/>
        </w:rPr>
        <w:t>.</w:t>
      </w:r>
    </w:p>
    <w:p w:rsidR="001966BF" w:rsidRPr="00624F1C" w:rsidRDefault="00742F3A" w:rsidP="001966BF">
      <w:pPr>
        <w:jc w:val="center"/>
        <w:rPr>
          <w:b/>
          <w:noProof/>
          <w:szCs w:val="24"/>
        </w:rPr>
      </w:pPr>
      <w:r>
        <w:rPr>
          <w:b/>
          <w:noProof/>
          <w:szCs w:val="24"/>
        </w:rPr>
        <w:drawing>
          <wp:inline distT="0" distB="0" distL="0" distR="0">
            <wp:extent cx="5682615" cy="2355215"/>
            <wp:effectExtent l="0" t="0" r="13335" b="26035"/>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66BF" w:rsidRPr="007A1BC0" w:rsidRDefault="001966BF" w:rsidP="001966BF">
      <w:pPr>
        <w:rPr>
          <w:sz w:val="20"/>
        </w:rPr>
      </w:pPr>
      <w:r w:rsidRPr="007A1BC0">
        <w:rPr>
          <w:sz w:val="20"/>
        </w:rPr>
        <w:t>* 2012 m. duomenys perskaičiuoti remiantis Lietuvos Respublikos 2011 m. visuotinio gyventojų ir būstų surašymo rezultatais</w:t>
      </w:r>
    </w:p>
    <w:p w:rsidR="001966BF" w:rsidRDefault="001966BF" w:rsidP="001966BF">
      <w:pPr>
        <w:rPr>
          <w:sz w:val="20"/>
        </w:rPr>
      </w:pPr>
      <w:r w:rsidRPr="007A1BC0">
        <w:rPr>
          <w:sz w:val="20"/>
        </w:rPr>
        <w:t>Šaltinis: Lietuvos statistikos departamentas</w:t>
      </w:r>
    </w:p>
    <w:p w:rsidR="00CC178F" w:rsidRPr="007A1BC0" w:rsidRDefault="00CC178F" w:rsidP="001966BF">
      <w:pPr>
        <w:rPr>
          <w:sz w:val="20"/>
        </w:rPr>
      </w:pPr>
    </w:p>
    <w:p w:rsidR="001966BF" w:rsidRPr="007A1BC0" w:rsidRDefault="001966BF" w:rsidP="001966BF">
      <w:pPr>
        <w:jc w:val="center"/>
        <w:rPr>
          <w:b/>
          <w:noProof/>
          <w:szCs w:val="24"/>
        </w:rPr>
      </w:pPr>
      <w:r>
        <w:rPr>
          <w:b/>
          <w:noProof/>
          <w:szCs w:val="24"/>
        </w:rPr>
        <w:t xml:space="preserve">1 pav. </w:t>
      </w:r>
      <w:r w:rsidRPr="00AA7780">
        <w:rPr>
          <w:noProof/>
          <w:szCs w:val="24"/>
        </w:rPr>
        <w:t>Gimstamumo dinamika 2005–2012 m. (1 000 gyv.)</w:t>
      </w:r>
    </w:p>
    <w:p w:rsidR="001966BF" w:rsidRDefault="001966BF" w:rsidP="001966BF">
      <w:pPr>
        <w:ind w:firstLine="851"/>
        <w:jc w:val="both"/>
        <w:rPr>
          <w:szCs w:val="24"/>
        </w:rPr>
      </w:pPr>
    </w:p>
    <w:p w:rsidR="001966BF" w:rsidRPr="00624F1C" w:rsidRDefault="001966BF" w:rsidP="001966BF">
      <w:pPr>
        <w:ind w:firstLine="851"/>
        <w:jc w:val="both"/>
        <w:rPr>
          <w:szCs w:val="24"/>
        </w:rPr>
      </w:pPr>
      <w:r w:rsidRPr="00624F1C">
        <w:rPr>
          <w:szCs w:val="24"/>
        </w:rPr>
        <w:t>2012 m. Kretingos rajono mirtingumo rodiklis buvo žemesnis už Raseinių rajono, Ukmergės rajono, Klaipėdos apskrities bei LR mirtingumo vidurkius</w:t>
      </w:r>
      <w:r w:rsidRPr="00624F1C">
        <w:rPr>
          <w:noProof/>
          <w:szCs w:val="24"/>
        </w:rPr>
        <w:t xml:space="preserve"> </w:t>
      </w:r>
      <w:r>
        <w:rPr>
          <w:szCs w:val="24"/>
        </w:rPr>
        <w:t>(žr. 2</w:t>
      </w:r>
      <w:r w:rsidRPr="00624F1C">
        <w:rPr>
          <w:szCs w:val="24"/>
        </w:rPr>
        <w:t xml:space="preserve"> pav.).</w:t>
      </w:r>
    </w:p>
    <w:p w:rsidR="001966BF" w:rsidRPr="00624F1C" w:rsidRDefault="001966BF" w:rsidP="001966BF">
      <w:pPr>
        <w:ind w:firstLine="851"/>
        <w:jc w:val="both"/>
        <w:rPr>
          <w:szCs w:val="24"/>
        </w:rPr>
      </w:pPr>
    </w:p>
    <w:p w:rsidR="001966BF" w:rsidRPr="00624F1C" w:rsidRDefault="00742F3A" w:rsidP="001966BF">
      <w:pPr>
        <w:jc w:val="center"/>
        <w:rPr>
          <w:b/>
          <w:noProof/>
          <w:szCs w:val="24"/>
        </w:rPr>
      </w:pPr>
      <w:r>
        <w:rPr>
          <w:noProof/>
          <w:szCs w:val="24"/>
        </w:rPr>
        <w:drawing>
          <wp:inline distT="0" distB="0" distL="0" distR="0">
            <wp:extent cx="6007735" cy="2695575"/>
            <wp:effectExtent l="38100" t="57150" r="50165" b="47625"/>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6BF" w:rsidRPr="00186FC1" w:rsidRDefault="001966BF" w:rsidP="001966BF">
      <w:pPr>
        <w:rPr>
          <w:sz w:val="20"/>
        </w:rPr>
      </w:pPr>
      <w:r w:rsidRPr="00186FC1">
        <w:rPr>
          <w:sz w:val="20"/>
        </w:rPr>
        <w:t>* 2011 m. ir 2012 m. duomenys perskaičiuoti remiantis Lietuvos Respublikos 2011 m. visuotinio gyventojų ir būstų surašymo rezultatais</w:t>
      </w:r>
    </w:p>
    <w:p w:rsidR="001966BF" w:rsidRDefault="001966BF" w:rsidP="001966BF">
      <w:pPr>
        <w:rPr>
          <w:sz w:val="20"/>
        </w:rPr>
      </w:pPr>
      <w:r w:rsidRPr="00186FC1">
        <w:rPr>
          <w:sz w:val="20"/>
        </w:rPr>
        <w:t xml:space="preserve">Šaltinis: Lietuvos statistikos departamentas </w:t>
      </w:r>
    </w:p>
    <w:p w:rsidR="00CC178F" w:rsidRPr="00186FC1" w:rsidRDefault="00CC178F" w:rsidP="001966BF">
      <w:pPr>
        <w:rPr>
          <w:sz w:val="20"/>
        </w:rPr>
      </w:pPr>
    </w:p>
    <w:p w:rsidR="001966BF" w:rsidRPr="00624F1C" w:rsidRDefault="001966BF" w:rsidP="001966BF">
      <w:pPr>
        <w:jc w:val="center"/>
        <w:rPr>
          <w:noProof/>
          <w:szCs w:val="24"/>
        </w:rPr>
      </w:pPr>
      <w:r>
        <w:rPr>
          <w:b/>
          <w:noProof/>
          <w:szCs w:val="24"/>
        </w:rPr>
        <w:t>2</w:t>
      </w:r>
      <w:r w:rsidRPr="00624F1C">
        <w:rPr>
          <w:b/>
          <w:noProof/>
          <w:szCs w:val="24"/>
        </w:rPr>
        <w:t xml:space="preserve"> pav.</w:t>
      </w:r>
      <w:r w:rsidRPr="00624F1C">
        <w:rPr>
          <w:noProof/>
          <w:szCs w:val="24"/>
        </w:rPr>
        <w:t xml:space="preserve"> Mirtingumo dinamika 2005–2012 m. (1 000 gyv.)</w:t>
      </w:r>
    </w:p>
    <w:p w:rsidR="001966BF" w:rsidRDefault="001966BF" w:rsidP="001966BF">
      <w:pPr>
        <w:spacing w:line="276" w:lineRule="auto"/>
        <w:ind w:firstLine="567"/>
        <w:jc w:val="both"/>
        <w:rPr>
          <w:rFonts w:eastAsia="Calibri"/>
          <w:szCs w:val="24"/>
          <w:lang w:eastAsia="en-US"/>
        </w:rPr>
      </w:pPr>
    </w:p>
    <w:p w:rsidR="001966BF" w:rsidRPr="00624F1C" w:rsidRDefault="001966BF" w:rsidP="001966BF">
      <w:pPr>
        <w:ind w:firstLine="851"/>
        <w:jc w:val="both"/>
        <w:rPr>
          <w:szCs w:val="24"/>
        </w:rPr>
      </w:pPr>
      <w:r w:rsidRPr="00624F1C">
        <w:rPr>
          <w:szCs w:val="24"/>
        </w:rPr>
        <w:lastRenderedPageBreak/>
        <w:t>2012 m. Kretingos rajono gyventojų mirtingumo rodikliai nuo infekcinių ligų, piktybinių navikų, kvėpavimo sistemos ligų ir išorinių mirties priežasčių buvo žemesni už visų lyginamųjų teritorijų atitinkamus mirtingumo rodiklius. Tuo tarpu mirtingumo rodikliai nuo kraujotakos sistemos ligų ir virškinimo sistemos ligų buvo aukštesni tik už Raseinių rajono savivaldybės atitinkamus mirtingumo rodikl</w:t>
      </w:r>
      <w:r>
        <w:rPr>
          <w:szCs w:val="24"/>
        </w:rPr>
        <w:t>ius (žr. 3</w:t>
      </w:r>
      <w:r w:rsidRPr="00624F1C">
        <w:rPr>
          <w:szCs w:val="24"/>
        </w:rPr>
        <w:t xml:space="preserve"> pav.).</w:t>
      </w:r>
    </w:p>
    <w:p w:rsidR="001966BF" w:rsidRPr="00624F1C" w:rsidRDefault="001966BF" w:rsidP="001966BF">
      <w:pPr>
        <w:ind w:firstLine="851"/>
        <w:jc w:val="both"/>
        <w:rPr>
          <w:color w:val="FF0000"/>
          <w:szCs w:val="24"/>
        </w:rPr>
      </w:pPr>
    </w:p>
    <w:p w:rsidR="001966BF" w:rsidRPr="00624F1C" w:rsidRDefault="00742F3A" w:rsidP="001966BF">
      <w:pPr>
        <w:jc w:val="center"/>
        <w:rPr>
          <w:noProof/>
          <w:szCs w:val="24"/>
        </w:rPr>
      </w:pPr>
      <w:r>
        <w:rPr>
          <w:noProof/>
          <w:szCs w:val="24"/>
        </w:rPr>
        <w:drawing>
          <wp:inline distT="0" distB="0" distL="0" distR="0">
            <wp:extent cx="4970780" cy="2825115"/>
            <wp:effectExtent l="0" t="0" r="20320" b="13335"/>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66BF" w:rsidRPr="0022337E" w:rsidRDefault="001966BF" w:rsidP="001966BF">
      <w:pPr>
        <w:rPr>
          <w:sz w:val="20"/>
        </w:rPr>
      </w:pPr>
      <w:r w:rsidRPr="0022337E">
        <w:rPr>
          <w:sz w:val="20"/>
        </w:rPr>
        <w:t xml:space="preserve">Šaltinis: Lietuvos statistikos departamentas </w:t>
      </w:r>
    </w:p>
    <w:p w:rsidR="001966BF" w:rsidRDefault="001966BF" w:rsidP="001966BF">
      <w:pPr>
        <w:jc w:val="center"/>
        <w:rPr>
          <w:szCs w:val="24"/>
        </w:rPr>
      </w:pPr>
      <w:r>
        <w:rPr>
          <w:b/>
          <w:szCs w:val="24"/>
        </w:rPr>
        <w:t>3</w:t>
      </w:r>
      <w:r w:rsidRPr="00624F1C">
        <w:rPr>
          <w:b/>
          <w:szCs w:val="24"/>
        </w:rPr>
        <w:t xml:space="preserve"> pav.</w:t>
      </w:r>
      <w:r w:rsidRPr="00624F1C">
        <w:rPr>
          <w:szCs w:val="24"/>
        </w:rPr>
        <w:t xml:space="preserve"> Mirtingumas pagal pagrindines mirties priežastis 2012 m. (100 000 </w:t>
      </w:r>
      <w:proofErr w:type="spellStart"/>
      <w:r w:rsidRPr="00624F1C">
        <w:rPr>
          <w:szCs w:val="24"/>
        </w:rPr>
        <w:t>gyv</w:t>
      </w:r>
      <w:proofErr w:type="spellEnd"/>
      <w:r w:rsidRPr="00624F1C">
        <w:rPr>
          <w:szCs w:val="24"/>
        </w:rPr>
        <w:t>.)</w:t>
      </w:r>
    </w:p>
    <w:p w:rsidR="001966BF" w:rsidRDefault="001966BF" w:rsidP="001966BF">
      <w:pPr>
        <w:tabs>
          <w:tab w:val="left" w:pos="540"/>
        </w:tabs>
        <w:ind w:firstLine="567"/>
        <w:jc w:val="both"/>
        <w:rPr>
          <w:szCs w:val="24"/>
        </w:rPr>
      </w:pPr>
    </w:p>
    <w:p w:rsidR="001966BF" w:rsidRPr="00624F1C" w:rsidRDefault="001966BF" w:rsidP="001966BF">
      <w:pPr>
        <w:pStyle w:val="Pagrindinistekstas1"/>
        <w:spacing w:line="276" w:lineRule="auto"/>
        <w:ind w:firstLine="851"/>
        <w:rPr>
          <w:rFonts w:ascii="Times New Roman" w:hAnsi="Times New Roman"/>
          <w:sz w:val="24"/>
          <w:szCs w:val="24"/>
          <w:lang w:val="lt-LT"/>
        </w:rPr>
      </w:pPr>
      <w:r w:rsidRPr="00EF66B3">
        <w:rPr>
          <w:rFonts w:ascii="Times New Roman" w:hAnsi="Times New Roman"/>
          <w:sz w:val="24"/>
          <w:szCs w:val="24"/>
          <w:lang w:val="lt-LT"/>
        </w:rPr>
        <w:t xml:space="preserve">Kretingos rajono savivaldybės gyventojų didžiausias bendrasis sergamumas yra kvėpavimo,  kraujotakos, jungiamojo audinio ir skeleto-raumenų sistemos ligomis, nes rodikliai yra santykinai aukšti, lyginant su to paties laikotarpio kitų organų sistemų rodikliais. 2012 m. Kretingos rajono gyventojų bendrojo sergamumo rodiklis kraujotakos sistemos ligomis buvo aukštesnis už Klaipėdos apskrities ir LR kraujotakos sistemos ligų rodiklius (žr. </w:t>
      </w:r>
      <w:r>
        <w:rPr>
          <w:rFonts w:ascii="Times New Roman" w:hAnsi="Times New Roman"/>
          <w:sz w:val="24"/>
          <w:szCs w:val="24"/>
          <w:lang w:val="lt-LT"/>
        </w:rPr>
        <w:t xml:space="preserve">4 </w:t>
      </w:r>
      <w:r w:rsidRPr="00EF66B3">
        <w:rPr>
          <w:rFonts w:ascii="Times New Roman" w:hAnsi="Times New Roman"/>
          <w:sz w:val="24"/>
          <w:szCs w:val="24"/>
          <w:lang w:val="lt-LT"/>
        </w:rPr>
        <w:t>pav.).</w:t>
      </w:r>
    </w:p>
    <w:p w:rsidR="001966BF" w:rsidRPr="00624F1C" w:rsidRDefault="00742F3A" w:rsidP="001966BF">
      <w:pPr>
        <w:pStyle w:val="Pagrindinistekstas1"/>
        <w:spacing w:line="276" w:lineRule="auto"/>
        <w:ind w:firstLine="0"/>
        <w:jc w:val="center"/>
        <w:rPr>
          <w:rFonts w:ascii="Times New Roman" w:hAnsi="Times New Roman"/>
          <w:noProof/>
          <w:snapToGrid/>
          <w:sz w:val="24"/>
          <w:szCs w:val="24"/>
          <w:lang w:val="lt-LT" w:eastAsia="lt-LT"/>
        </w:rPr>
      </w:pPr>
      <w:r>
        <w:rPr>
          <w:rFonts w:ascii="Times New Roman" w:hAnsi="Times New Roman"/>
          <w:noProof/>
          <w:snapToGrid/>
          <w:sz w:val="24"/>
          <w:szCs w:val="24"/>
          <w:lang w:val="lt-LT" w:eastAsia="lt-LT"/>
        </w:rPr>
        <w:drawing>
          <wp:inline distT="0" distB="0" distL="0" distR="0">
            <wp:extent cx="3459480" cy="3269615"/>
            <wp:effectExtent l="0" t="0" r="26670" b="26035"/>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66BF" w:rsidRPr="004B4462" w:rsidRDefault="001966BF" w:rsidP="001966BF">
      <w:pPr>
        <w:rPr>
          <w:sz w:val="20"/>
        </w:rPr>
      </w:pPr>
      <w:r w:rsidRPr="004B4462">
        <w:rPr>
          <w:sz w:val="20"/>
        </w:rPr>
        <w:t>Šaltinis: Higienos instituto Sveikatos informacijos centras</w:t>
      </w:r>
    </w:p>
    <w:p w:rsidR="001966BF" w:rsidRPr="00624F1C" w:rsidRDefault="001966BF" w:rsidP="001966BF">
      <w:pPr>
        <w:pStyle w:val="Pagrindinistekstas1"/>
        <w:spacing w:line="276" w:lineRule="auto"/>
        <w:ind w:firstLine="0"/>
        <w:jc w:val="center"/>
        <w:rPr>
          <w:rFonts w:ascii="Times New Roman" w:eastAsia="Calibri" w:hAnsi="Times New Roman"/>
          <w:b/>
          <w:noProof/>
          <w:snapToGrid/>
          <w:sz w:val="24"/>
          <w:szCs w:val="24"/>
          <w:lang w:val="lt-LT" w:eastAsia="lt-LT"/>
        </w:rPr>
      </w:pPr>
      <w:r>
        <w:rPr>
          <w:rFonts w:ascii="Times New Roman" w:hAnsi="Times New Roman"/>
          <w:b/>
          <w:noProof/>
          <w:sz w:val="24"/>
          <w:szCs w:val="24"/>
          <w:lang w:eastAsia="lt-LT"/>
        </w:rPr>
        <w:t>4</w:t>
      </w:r>
      <w:r w:rsidRPr="00624F1C">
        <w:rPr>
          <w:rFonts w:ascii="Times New Roman" w:hAnsi="Times New Roman"/>
          <w:b/>
          <w:noProof/>
          <w:sz w:val="24"/>
          <w:szCs w:val="24"/>
          <w:lang w:eastAsia="lt-LT"/>
        </w:rPr>
        <w:t xml:space="preserve"> pav. </w:t>
      </w:r>
      <w:r w:rsidRPr="00624F1C">
        <w:rPr>
          <w:rFonts w:ascii="Times New Roman" w:eastAsia="Calibri" w:hAnsi="Times New Roman"/>
          <w:noProof/>
          <w:snapToGrid/>
          <w:sz w:val="24"/>
          <w:szCs w:val="24"/>
          <w:lang w:val="lt-LT" w:eastAsia="lt-LT"/>
        </w:rPr>
        <w:t>Bendrasis sergamumas pagal organų sistemas 2012 m. (1 000 gyv.)</w:t>
      </w:r>
    </w:p>
    <w:p w:rsidR="001966BF" w:rsidRPr="00624F1C" w:rsidRDefault="001966BF" w:rsidP="001966BF">
      <w:pPr>
        <w:ind w:firstLine="851"/>
        <w:jc w:val="both"/>
        <w:rPr>
          <w:szCs w:val="24"/>
        </w:rPr>
      </w:pPr>
      <w:r>
        <w:rPr>
          <w:noProof/>
          <w:snapToGrid w:val="0"/>
          <w:sz w:val="22"/>
          <w:szCs w:val="24"/>
          <w:lang w:val="en-US"/>
        </w:rPr>
        <w:br w:type="page"/>
      </w:r>
      <w:r w:rsidRPr="00624F1C">
        <w:rPr>
          <w:szCs w:val="24"/>
        </w:rPr>
        <w:lastRenderedPageBreak/>
        <w:t>2012 m. didžiausias kretingiškių sergamumas buvo kvėpavimo sistemos ligomis bei jungiamojo audinio ir skeleto raumenų sistemos ligomis. Minėtų ligų grupių rodikliai buvo aukštesni už Klaipėdos apskrities ir LR rodiklius (</w:t>
      </w:r>
      <w:r>
        <w:rPr>
          <w:szCs w:val="24"/>
        </w:rPr>
        <w:t>žr. 5</w:t>
      </w:r>
      <w:r w:rsidRPr="00624F1C">
        <w:rPr>
          <w:szCs w:val="24"/>
        </w:rPr>
        <w:t xml:space="preserve"> pav.).</w:t>
      </w:r>
    </w:p>
    <w:p w:rsidR="001966BF" w:rsidRPr="00624F1C" w:rsidRDefault="00742F3A" w:rsidP="001966BF">
      <w:pPr>
        <w:tabs>
          <w:tab w:val="left" w:pos="4050"/>
        </w:tabs>
        <w:jc w:val="center"/>
        <w:rPr>
          <w:noProof/>
          <w:szCs w:val="24"/>
        </w:rPr>
      </w:pPr>
      <w:r>
        <w:rPr>
          <w:noProof/>
          <w:szCs w:val="24"/>
        </w:rPr>
        <w:drawing>
          <wp:inline distT="0" distB="0" distL="0" distR="0">
            <wp:extent cx="3696970" cy="3663950"/>
            <wp:effectExtent l="0" t="0" r="17780" b="12700"/>
            <wp:docPr id="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66BF" w:rsidRPr="00EC32BD" w:rsidRDefault="001966BF" w:rsidP="001966BF">
      <w:pPr>
        <w:rPr>
          <w:sz w:val="20"/>
        </w:rPr>
      </w:pPr>
      <w:r w:rsidRPr="00EC32BD">
        <w:rPr>
          <w:sz w:val="20"/>
        </w:rPr>
        <w:t>Šaltinis: Higienos instituto Sveikatos informacijos centras</w:t>
      </w:r>
    </w:p>
    <w:p w:rsidR="001966BF" w:rsidRPr="00624F1C" w:rsidRDefault="001966BF" w:rsidP="001966BF">
      <w:pPr>
        <w:pStyle w:val="Pagrindinistekstas1"/>
        <w:spacing w:line="276" w:lineRule="auto"/>
        <w:ind w:firstLine="0"/>
        <w:jc w:val="center"/>
        <w:rPr>
          <w:rFonts w:ascii="Times New Roman" w:eastAsia="Calibri" w:hAnsi="Times New Roman"/>
          <w:b/>
          <w:noProof/>
          <w:snapToGrid/>
          <w:sz w:val="24"/>
          <w:szCs w:val="24"/>
          <w:lang w:val="lt-LT" w:eastAsia="lt-LT"/>
        </w:rPr>
      </w:pPr>
      <w:r>
        <w:rPr>
          <w:rFonts w:ascii="Times New Roman" w:hAnsi="Times New Roman"/>
          <w:b/>
          <w:noProof/>
          <w:sz w:val="24"/>
          <w:szCs w:val="24"/>
          <w:lang w:eastAsia="lt-LT"/>
        </w:rPr>
        <w:t>5</w:t>
      </w:r>
      <w:r w:rsidRPr="00624F1C">
        <w:rPr>
          <w:rFonts w:ascii="Times New Roman" w:hAnsi="Times New Roman"/>
          <w:b/>
          <w:noProof/>
          <w:sz w:val="24"/>
          <w:szCs w:val="24"/>
          <w:lang w:eastAsia="lt-LT"/>
        </w:rPr>
        <w:t xml:space="preserve"> pav. </w:t>
      </w:r>
      <w:r w:rsidRPr="00624F1C">
        <w:rPr>
          <w:rFonts w:ascii="Times New Roman" w:hAnsi="Times New Roman"/>
          <w:noProof/>
          <w:sz w:val="24"/>
          <w:szCs w:val="24"/>
          <w:lang w:eastAsia="lt-LT"/>
        </w:rPr>
        <w:t>S</w:t>
      </w:r>
      <w:r w:rsidRPr="00624F1C">
        <w:rPr>
          <w:rFonts w:ascii="Times New Roman" w:eastAsia="Calibri" w:hAnsi="Times New Roman"/>
          <w:noProof/>
          <w:snapToGrid/>
          <w:sz w:val="24"/>
          <w:szCs w:val="24"/>
          <w:lang w:val="lt-LT" w:eastAsia="lt-LT"/>
        </w:rPr>
        <w:t>ergamumas pagal organų sistemas 2012 m. (1 000 gyv.)</w:t>
      </w:r>
    </w:p>
    <w:p w:rsidR="001966BF" w:rsidRDefault="001966BF" w:rsidP="001966BF">
      <w:pPr>
        <w:tabs>
          <w:tab w:val="left" w:pos="540"/>
        </w:tabs>
        <w:ind w:firstLine="567"/>
        <w:jc w:val="both"/>
        <w:rPr>
          <w:szCs w:val="24"/>
        </w:rPr>
      </w:pPr>
    </w:p>
    <w:p w:rsidR="001966BF" w:rsidRPr="00A0357B" w:rsidRDefault="001966BF" w:rsidP="001966BF">
      <w:pPr>
        <w:ind w:firstLine="851"/>
        <w:jc w:val="both"/>
        <w:rPr>
          <w:szCs w:val="24"/>
          <w:lang w:val="pt-BR"/>
        </w:rPr>
      </w:pPr>
      <w:r w:rsidRPr="00A0357B">
        <w:rPr>
          <w:szCs w:val="24"/>
        </w:rPr>
        <w:t xml:space="preserve">2012 m. Kretingos rajono savivaldybės ambulatorinėse sveikatos priežiūros įstaigose apsilankė 7 761 vaikas. </w:t>
      </w:r>
      <w:r w:rsidRPr="00A0357B">
        <w:rPr>
          <w:szCs w:val="24"/>
          <w:lang w:val="pt-BR"/>
        </w:rPr>
        <w:t>Profilaktinių sveikatos patikrinimų  metu daugiausia vaikams diagnozuota regėjimo (1 200 vaikų arba 15,5 proc. pasitikrinusiųjų), deformuojan</w:t>
      </w:r>
      <w:proofErr w:type="spellStart"/>
      <w:r w:rsidRPr="00A0357B">
        <w:rPr>
          <w:szCs w:val="24"/>
        </w:rPr>
        <w:t>čių</w:t>
      </w:r>
      <w:proofErr w:type="spellEnd"/>
      <w:r w:rsidRPr="00A0357B">
        <w:rPr>
          <w:szCs w:val="24"/>
        </w:rPr>
        <w:t xml:space="preserve"> </w:t>
      </w:r>
      <w:proofErr w:type="spellStart"/>
      <w:r w:rsidRPr="00A0357B">
        <w:rPr>
          <w:szCs w:val="24"/>
        </w:rPr>
        <w:t>dorsopatijų</w:t>
      </w:r>
      <w:proofErr w:type="spellEnd"/>
      <w:r w:rsidRPr="00A0357B">
        <w:rPr>
          <w:szCs w:val="24"/>
        </w:rPr>
        <w:t xml:space="preserve"> (103 vaikai, arba 1,3 proc. pasitikrinusiųjų), </w:t>
      </w:r>
      <w:r w:rsidRPr="00A0357B">
        <w:rPr>
          <w:szCs w:val="24"/>
          <w:lang w:val="pt-BR"/>
        </w:rPr>
        <w:t xml:space="preserve">skoliozės (122 vaikai, arba 1,6 proc. pasitikrinusiųjų) sutrikimų, o </w:t>
      </w:r>
      <w:r w:rsidRPr="00A0357B">
        <w:rPr>
          <w:szCs w:val="24"/>
        </w:rPr>
        <w:t xml:space="preserve">mažiausiai – klausos defektų (13 vaikų, arba 0,2 proc. </w:t>
      </w:r>
      <w:r w:rsidRPr="00A0357B">
        <w:rPr>
          <w:szCs w:val="24"/>
          <w:lang w:val="pt-BR"/>
        </w:rPr>
        <w:t>pasitikrinusiųjų</w:t>
      </w:r>
      <w:r w:rsidRPr="00A0357B">
        <w:rPr>
          <w:szCs w:val="24"/>
        </w:rPr>
        <w:t xml:space="preserve">) ir kalbos sutrikimų (15 vaikų  arba 0,2 proc. </w:t>
      </w:r>
      <w:r w:rsidRPr="00A0357B">
        <w:rPr>
          <w:szCs w:val="24"/>
          <w:lang w:val="pt-BR"/>
        </w:rPr>
        <w:t>pasitikrinusiųjų</w:t>
      </w:r>
      <w:r w:rsidRPr="00A0357B">
        <w:rPr>
          <w:szCs w:val="24"/>
        </w:rPr>
        <w:t xml:space="preserve">) </w:t>
      </w:r>
      <w:r>
        <w:rPr>
          <w:szCs w:val="24"/>
          <w:lang w:val="pt-BR"/>
        </w:rPr>
        <w:t>(žr. 6</w:t>
      </w:r>
      <w:r w:rsidRPr="00A0357B">
        <w:rPr>
          <w:szCs w:val="24"/>
          <w:lang w:val="pt-BR"/>
        </w:rPr>
        <w:t xml:space="preserve"> pav.).</w:t>
      </w:r>
    </w:p>
    <w:p w:rsidR="001966BF" w:rsidRPr="00A1669C" w:rsidRDefault="001966BF" w:rsidP="001966BF">
      <w:pPr>
        <w:ind w:firstLine="851"/>
        <w:jc w:val="both"/>
        <w:rPr>
          <w:szCs w:val="24"/>
          <w:lang w:val="pt-BR"/>
        </w:rPr>
      </w:pPr>
      <w:r w:rsidRPr="00A0357B">
        <w:rPr>
          <w:szCs w:val="24"/>
          <w:lang w:val="pt-BR"/>
        </w:rPr>
        <w:t>Lyginant 2012 m. Kretingos rajono vaikų, turinčią regėjimo sutrikimų, procentinę dalį su LR, Klaipėdos apskrities, Ukmergės bei Raseinių rajonų savivaldybių procentine vaikų dalimi, galima daryti išvadą, kad didesnė Kretingos rajono vaikų dalis turėjo šių sveikatos problemų nei Raseinių rajono ir Ukmergės rajono savivaldybėje gyvenantys vaikai. Tuo tarpu skoliozės ir deformuo</w:t>
      </w:r>
      <w:r w:rsidR="00CC178F">
        <w:rPr>
          <w:szCs w:val="24"/>
          <w:lang w:val="pt-BR"/>
        </w:rPr>
        <w:t>jančių dorsopatijų turėjo mažesn</w:t>
      </w:r>
      <w:r w:rsidRPr="00A0357B">
        <w:rPr>
          <w:szCs w:val="24"/>
          <w:lang w:val="pt-BR"/>
        </w:rPr>
        <w:t>ė Kretingos rajono vaikų procen</w:t>
      </w:r>
      <w:r w:rsidR="00CC178F">
        <w:rPr>
          <w:szCs w:val="24"/>
          <w:lang w:val="pt-BR"/>
        </w:rPr>
        <w:t>tinė dalis, lyginant su Klaipėdos apskrities, LR ir Raseinių</w:t>
      </w:r>
      <w:r w:rsidRPr="00A0357B">
        <w:rPr>
          <w:szCs w:val="24"/>
          <w:lang w:val="pt-BR"/>
        </w:rPr>
        <w:t xml:space="preserve"> rajonu</w:t>
      </w:r>
      <w:r>
        <w:rPr>
          <w:szCs w:val="24"/>
          <w:lang w:val="pt-BR"/>
        </w:rPr>
        <w:t xml:space="preserve"> (žr. 6</w:t>
      </w:r>
      <w:r w:rsidRPr="00A0357B">
        <w:rPr>
          <w:szCs w:val="24"/>
          <w:lang w:val="pt-BR"/>
        </w:rPr>
        <w:t xml:space="preserve"> pav.).</w:t>
      </w:r>
    </w:p>
    <w:p w:rsidR="001966BF" w:rsidRDefault="00742F3A" w:rsidP="001966BF">
      <w:pPr>
        <w:tabs>
          <w:tab w:val="left" w:pos="4050"/>
        </w:tabs>
        <w:jc w:val="center"/>
        <w:rPr>
          <w:noProof/>
          <w:szCs w:val="24"/>
        </w:rPr>
      </w:pPr>
      <w:r>
        <w:rPr>
          <w:noProof/>
          <w:szCs w:val="24"/>
        </w:rPr>
        <w:drawing>
          <wp:inline distT="0" distB="0" distL="0" distR="0">
            <wp:extent cx="4759325" cy="1794510"/>
            <wp:effectExtent l="0" t="0" r="22225" b="15240"/>
            <wp:docPr id="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66BF" w:rsidRPr="00A1669C" w:rsidRDefault="001966BF" w:rsidP="001966BF">
      <w:pPr>
        <w:tabs>
          <w:tab w:val="left" w:pos="4050"/>
        </w:tabs>
        <w:rPr>
          <w:b/>
          <w:sz w:val="20"/>
        </w:rPr>
      </w:pPr>
      <w:r w:rsidRPr="00A1669C">
        <w:rPr>
          <w:noProof/>
          <w:sz w:val="20"/>
        </w:rPr>
        <w:t>Šaltinis:</w:t>
      </w:r>
      <w:r w:rsidRPr="00A1669C">
        <w:rPr>
          <w:b/>
          <w:sz w:val="20"/>
        </w:rPr>
        <w:t xml:space="preserve"> </w:t>
      </w:r>
      <w:r w:rsidRPr="00A1669C">
        <w:rPr>
          <w:sz w:val="20"/>
        </w:rPr>
        <w:t>Higienos instituto Sveikatos informacijos centras</w:t>
      </w:r>
    </w:p>
    <w:p w:rsidR="001966BF" w:rsidRPr="00624F1C" w:rsidRDefault="001966BF" w:rsidP="001966BF">
      <w:pPr>
        <w:pStyle w:val="Pagrindinistekstas1"/>
        <w:spacing w:line="276" w:lineRule="auto"/>
        <w:ind w:firstLine="0"/>
        <w:jc w:val="center"/>
        <w:rPr>
          <w:rFonts w:ascii="Times New Roman" w:hAnsi="Times New Roman"/>
          <w:sz w:val="24"/>
          <w:szCs w:val="24"/>
          <w:lang w:val="lt-LT"/>
        </w:rPr>
      </w:pPr>
      <w:r>
        <w:rPr>
          <w:rFonts w:ascii="Times New Roman" w:hAnsi="Times New Roman"/>
          <w:b/>
          <w:noProof/>
          <w:sz w:val="24"/>
          <w:szCs w:val="24"/>
          <w:lang w:val="lt-LT" w:eastAsia="lt-LT"/>
        </w:rPr>
        <w:t>6</w:t>
      </w:r>
      <w:r w:rsidRPr="00624F1C">
        <w:rPr>
          <w:rFonts w:ascii="Times New Roman" w:hAnsi="Times New Roman"/>
          <w:b/>
          <w:noProof/>
          <w:sz w:val="24"/>
          <w:szCs w:val="24"/>
          <w:lang w:val="lt-LT" w:eastAsia="lt-LT"/>
        </w:rPr>
        <w:t xml:space="preserve"> pav. </w:t>
      </w:r>
      <w:r w:rsidRPr="00624F1C">
        <w:rPr>
          <w:rFonts w:ascii="Times New Roman" w:hAnsi="Times New Roman"/>
          <w:noProof/>
          <w:sz w:val="24"/>
          <w:szCs w:val="24"/>
          <w:lang w:val="lt-LT" w:eastAsia="lt-LT"/>
        </w:rPr>
        <w:t>0–17 m. amžiaus vaikų, sergančių kai kuriomis ligomis ir sutrikimais 2012 m.</w:t>
      </w:r>
    </w:p>
    <w:p w:rsidR="001966BF" w:rsidRPr="00624F1C" w:rsidRDefault="001966BF" w:rsidP="001966BF">
      <w:pPr>
        <w:jc w:val="center"/>
        <w:rPr>
          <w:noProof/>
          <w:szCs w:val="24"/>
        </w:rPr>
      </w:pPr>
      <w:r w:rsidRPr="00624F1C">
        <w:rPr>
          <w:noProof/>
          <w:szCs w:val="24"/>
        </w:rPr>
        <w:t>(proc. nuo apsilankiusiųjų)</w:t>
      </w:r>
    </w:p>
    <w:p w:rsidR="001E6573" w:rsidRPr="00BF14D8" w:rsidRDefault="001E6573" w:rsidP="00BF14D8">
      <w:pPr>
        <w:tabs>
          <w:tab w:val="left" w:pos="540"/>
        </w:tabs>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lastRenderedPageBreak/>
        <w:t>V. VYKDYTOS VALSTYBINĖS VISUOMENĖS SVEIKATOS PROGRAMOS IR STRATEGIJOS</w:t>
      </w:r>
    </w:p>
    <w:p w:rsidR="001E6573" w:rsidRPr="00BF14D8" w:rsidRDefault="001E6573" w:rsidP="00BF14D8">
      <w:pPr>
        <w:tabs>
          <w:tab w:val="left" w:pos="540"/>
        </w:tabs>
        <w:jc w:val="center"/>
        <w:rPr>
          <w:sz w:val="22"/>
          <w:szCs w:val="22"/>
        </w:rPr>
      </w:pPr>
    </w:p>
    <w:p w:rsidR="00EE2D21" w:rsidRDefault="001E6573" w:rsidP="00426777">
      <w:pPr>
        <w:tabs>
          <w:tab w:val="left" w:pos="851"/>
          <w:tab w:val="left" w:pos="993"/>
        </w:tabs>
        <w:ind w:firstLine="567"/>
        <w:jc w:val="both"/>
        <w:rPr>
          <w:rFonts w:eastAsia="Calibri"/>
          <w:szCs w:val="24"/>
          <w:lang w:eastAsia="en-US"/>
        </w:rPr>
      </w:pPr>
      <w:r w:rsidRPr="00BF14D8">
        <w:rPr>
          <w:sz w:val="22"/>
          <w:szCs w:val="22"/>
        </w:rPr>
        <w:tab/>
      </w:r>
      <w:r w:rsidR="00426777" w:rsidRPr="00426777">
        <w:rPr>
          <w:rFonts w:eastAsia="Calibri"/>
          <w:szCs w:val="24"/>
          <w:lang w:eastAsia="en-US"/>
        </w:rPr>
        <w:t>Rajone vykdoma Vaikų s</w:t>
      </w:r>
      <w:r w:rsidR="00F5617B">
        <w:rPr>
          <w:rFonts w:eastAsia="Calibri"/>
          <w:szCs w:val="24"/>
          <w:lang w:eastAsia="en-US"/>
        </w:rPr>
        <w:t>veikatos stiprinimo</w:t>
      </w:r>
      <w:r w:rsidR="00426777" w:rsidRPr="00426777">
        <w:rPr>
          <w:rFonts w:eastAsia="Calibri"/>
          <w:szCs w:val="24"/>
          <w:lang w:eastAsia="en-US"/>
        </w:rPr>
        <w:t xml:space="preserve"> pro</w:t>
      </w:r>
      <w:r w:rsidR="00426777">
        <w:rPr>
          <w:rFonts w:eastAsia="Calibri"/>
          <w:szCs w:val="24"/>
          <w:lang w:eastAsia="en-US"/>
        </w:rPr>
        <w:t>grama</w:t>
      </w:r>
      <w:r w:rsidR="00426777" w:rsidRPr="00426777">
        <w:rPr>
          <w:rFonts w:eastAsia="Calibri"/>
          <w:szCs w:val="24"/>
          <w:lang w:eastAsia="en-US"/>
        </w:rPr>
        <w:t>. Šios programos tikslas – plėtoti vaikų sveikatos stiprinimą: ugdyti vaikų  sveikos gyvensenos įpročius, užtikrinti jų sveikatos stip</w:t>
      </w:r>
      <w:r w:rsidR="00426777">
        <w:rPr>
          <w:rFonts w:eastAsia="Calibri"/>
          <w:szCs w:val="24"/>
          <w:lang w:eastAsia="en-US"/>
        </w:rPr>
        <w:t>rinimo prieinamumą</w:t>
      </w:r>
      <w:r w:rsidR="00426777" w:rsidRPr="00426777">
        <w:rPr>
          <w:rFonts w:eastAsia="Calibri"/>
          <w:szCs w:val="24"/>
          <w:lang w:eastAsia="en-US"/>
        </w:rPr>
        <w:t xml:space="preserve">, gerinti jo kokybę, tam vienyti valstybės ir savivaldybių institucijų, mokslo ir visuomenės pastangas. Mokyklose vyko mokymai šiomis temomis: „Alkoholio, tabako ir kitų psichiką veikiančių medžiagų vartojimo prevencija“, „Sveika mityba“, „Streso įveikimas“ ir kt. </w:t>
      </w:r>
    </w:p>
    <w:p w:rsidR="00426777" w:rsidRPr="00426777" w:rsidRDefault="00426777" w:rsidP="00426777">
      <w:pPr>
        <w:tabs>
          <w:tab w:val="left" w:pos="851"/>
          <w:tab w:val="left" w:pos="993"/>
        </w:tabs>
        <w:ind w:firstLine="567"/>
        <w:jc w:val="both"/>
        <w:rPr>
          <w:rFonts w:eastAsia="Calibri"/>
          <w:szCs w:val="24"/>
          <w:lang w:eastAsia="en-US"/>
        </w:rPr>
      </w:pPr>
      <w:r w:rsidRPr="00426777">
        <w:rPr>
          <w:rFonts w:eastAsia="Calibri"/>
          <w:szCs w:val="24"/>
          <w:lang w:eastAsia="en-US"/>
        </w:rPr>
        <w:t>Organizuotas konkursas „Sveikuolių sveikuoliai“, kurio tikslas – propaguoti sveiką gyvenseną kaip kasdienį gyvenimo būdą.</w:t>
      </w:r>
    </w:p>
    <w:p w:rsidR="00426777" w:rsidRPr="00426777" w:rsidRDefault="00426777" w:rsidP="00426777">
      <w:pPr>
        <w:tabs>
          <w:tab w:val="left" w:pos="851"/>
          <w:tab w:val="left" w:pos="993"/>
        </w:tabs>
        <w:spacing w:line="276" w:lineRule="auto"/>
        <w:ind w:firstLine="567"/>
        <w:jc w:val="both"/>
        <w:rPr>
          <w:rFonts w:eastAsia="Calibri"/>
          <w:szCs w:val="24"/>
          <w:lang w:eastAsia="en-US"/>
        </w:rPr>
      </w:pPr>
      <w:r w:rsidRPr="00426777">
        <w:rPr>
          <w:rFonts w:eastAsia="Calibri"/>
          <w:szCs w:val="24"/>
          <w:lang w:eastAsia="en-US"/>
        </w:rPr>
        <w:t xml:space="preserve">Vykdoma Valstybinė tuberkuliozės profilaktikos ir kontrolės 2011-2014 metų programa, kurios tikslas – iki 2014 m. sumažinti sergamumą TB ir mirtingumą, sustabdyti vaistams atsparios TB, įskaitant DAV TB, plitimą, sumažinti jos padarinius asmeniui ir visuomenei, kad 2020 m. TB epideminiai rodikliai Lietuvoje susilygintų su Europos Sąjungos šalių vidurkio atitinkamais rodikliais. Šią programą vykdė Kretingos rajone esančios asmens sveikatos </w:t>
      </w:r>
      <w:r w:rsidR="00F5617B">
        <w:rPr>
          <w:rFonts w:eastAsia="Calibri"/>
          <w:szCs w:val="24"/>
          <w:lang w:eastAsia="en-US"/>
        </w:rPr>
        <w:t>priežiūros įstaigos. Atlikta 311 tuberkulino mėginių</w:t>
      </w:r>
      <w:r w:rsidRPr="00426777">
        <w:rPr>
          <w:rFonts w:eastAsia="Calibri"/>
          <w:szCs w:val="24"/>
          <w:lang w:eastAsia="en-US"/>
        </w:rPr>
        <w:t xml:space="preserve"> 7 metų amžiaus ir vaikams įrašytiems į rizikos grupę.</w:t>
      </w:r>
      <w:r w:rsidR="00F5617B">
        <w:rPr>
          <w:rFonts w:eastAsia="Calibri"/>
          <w:szCs w:val="24"/>
          <w:lang w:eastAsia="en-US"/>
        </w:rPr>
        <w:t xml:space="preserve"> Vaikai 45 dėl teigiamos reakcijos nukreipti ftiziatro </w:t>
      </w:r>
      <w:r w:rsidRPr="00426777">
        <w:rPr>
          <w:rFonts w:eastAsia="Calibri"/>
          <w:szCs w:val="24"/>
          <w:lang w:eastAsia="en-US"/>
        </w:rPr>
        <w:t xml:space="preserve"> </w:t>
      </w:r>
      <w:r w:rsidR="00F5617B">
        <w:rPr>
          <w:rFonts w:eastAsia="Calibri"/>
          <w:szCs w:val="24"/>
          <w:lang w:eastAsia="en-US"/>
        </w:rPr>
        <w:t>konsultacijai. Dėl tuberkuliozės patikrinti 955 suaugusieji, iš jų 93 asmenys</w:t>
      </w:r>
      <w:r w:rsidRPr="00426777">
        <w:rPr>
          <w:rFonts w:eastAsia="Calibri"/>
          <w:szCs w:val="24"/>
          <w:lang w:eastAsia="en-US"/>
        </w:rPr>
        <w:t xml:space="preserve"> priklausė  socialinės rizikos grupei. </w:t>
      </w:r>
      <w:r w:rsidR="00F5617B">
        <w:rPr>
          <w:rFonts w:eastAsia="Calibri"/>
          <w:szCs w:val="24"/>
          <w:lang w:eastAsia="en-US"/>
        </w:rPr>
        <w:t>12- ai tirtų asmenų įtarta tuberkuliozė, jie nukreipti tolesniems tyrimams.</w:t>
      </w:r>
    </w:p>
    <w:p w:rsidR="00F5617B" w:rsidRDefault="00426777" w:rsidP="00F5617B">
      <w:pPr>
        <w:tabs>
          <w:tab w:val="left" w:pos="540"/>
        </w:tabs>
        <w:ind w:firstLine="709"/>
        <w:jc w:val="both"/>
      </w:pPr>
      <w:r w:rsidRPr="00426777">
        <w:rPr>
          <w:rFonts w:eastAsia="Calibri"/>
          <w:szCs w:val="24"/>
          <w:lang w:eastAsia="en-US"/>
        </w:rPr>
        <w:t xml:space="preserve">Kretingos rajone asmens sveikatos priežiūros įstaigos vykdė šias valstybines lėtinių susirgimų ankstyvosios diagnostikos ir prevencijos programas, finansuojamas Privalomojo sveikatos draudimo fondo biudžeto lėšomis: Gimdos kaklelio piktybinių navikų prevencinių priemonių, Atrankinės </w:t>
      </w:r>
      <w:proofErr w:type="spellStart"/>
      <w:r w:rsidRPr="00426777">
        <w:rPr>
          <w:rFonts w:eastAsia="Calibri"/>
          <w:szCs w:val="24"/>
          <w:lang w:eastAsia="en-US"/>
        </w:rPr>
        <w:t>mamografinės</w:t>
      </w:r>
      <w:proofErr w:type="spellEnd"/>
      <w:r w:rsidRPr="00426777">
        <w:rPr>
          <w:rFonts w:eastAsia="Calibri"/>
          <w:szCs w:val="24"/>
          <w:lang w:eastAsia="en-US"/>
        </w:rPr>
        <w:t xml:space="preserve"> patikros dėl krūties vėžio, Priešinės liaukos ankstyvosios diagnostikos, Storosios žarnos vėžio ankstyvosios diagnostikos, Vaikų krūminių dantų den</w:t>
      </w:r>
      <w:r w:rsidR="00F5617B">
        <w:rPr>
          <w:rFonts w:eastAsia="Calibri"/>
          <w:szCs w:val="24"/>
          <w:lang w:eastAsia="en-US"/>
        </w:rPr>
        <w:t xml:space="preserve">gimo </w:t>
      </w:r>
      <w:proofErr w:type="spellStart"/>
      <w:r w:rsidR="00F5617B">
        <w:rPr>
          <w:rFonts w:eastAsia="Calibri"/>
          <w:szCs w:val="24"/>
          <w:lang w:eastAsia="en-US"/>
        </w:rPr>
        <w:t>silantinėmis</w:t>
      </w:r>
      <w:proofErr w:type="spellEnd"/>
      <w:r w:rsidR="00F5617B">
        <w:rPr>
          <w:rFonts w:eastAsia="Calibri"/>
          <w:szCs w:val="24"/>
          <w:lang w:eastAsia="en-US"/>
        </w:rPr>
        <w:t xml:space="preserve"> medžiagomis, A</w:t>
      </w:r>
      <w:r w:rsidRPr="00426777">
        <w:rPr>
          <w:rFonts w:eastAsia="Calibri"/>
          <w:szCs w:val="24"/>
          <w:lang w:eastAsia="en-US"/>
        </w:rPr>
        <w:t>smenų, priskirtinų širdies ir kraujagyslių ligų didelės rizikos grupei, atrankos ir prevencijos priemonių programas.</w:t>
      </w:r>
      <w:r w:rsidR="00F5617B" w:rsidRPr="00F5617B">
        <w:t xml:space="preserve"> </w:t>
      </w:r>
    </w:p>
    <w:p w:rsidR="00F5617B" w:rsidRDefault="00161C99" w:rsidP="00F5617B">
      <w:pPr>
        <w:tabs>
          <w:tab w:val="left" w:pos="540"/>
        </w:tabs>
        <w:ind w:firstLine="709"/>
        <w:jc w:val="both"/>
      </w:pPr>
      <w:r>
        <w:t>Valstybės lėšomis finansuojamų</w:t>
      </w:r>
      <w:r w:rsidR="00F5617B" w:rsidRPr="00F01FB7">
        <w:t xml:space="preserve"> lėtinių susirgimų ankstyvosios diag</w:t>
      </w:r>
      <w:r w:rsidR="00F5617B">
        <w:t>nostikos ir prevencijos</w:t>
      </w:r>
      <w:r w:rsidR="00F5617B" w:rsidRPr="00F01FB7">
        <w:t xml:space="preserve"> programų vykdymo rodikliai </w:t>
      </w:r>
      <w:r w:rsidR="00484E39">
        <w:t xml:space="preserve"> buvo </w:t>
      </w:r>
      <w:r w:rsidR="00F5617B" w:rsidRPr="00F01FB7">
        <w:t xml:space="preserve">įtraukti į sveikatos priežiūros įstaigų </w:t>
      </w:r>
      <w:smartTag w:uri="urn:schemas-microsoft-com:office:smarttags" w:element="metricconverter">
        <w:smartTagPr>
          <w:attr w:name="ProductID" w:val="2013 M"/>
        </w:smartTagPr>
        <w:r w:rsidR="00F5617B" w:rsidRPr="00F01FB7">
          <w:t>2013 m</w:t>
        </w:r>
      </w:smartTag>
      <w:r w:rsidR="00F5617B" w:rsidRPr="00F01FB7">
        <w:t xml:space="preserve">. </w:t>
      </w:r>
      <w:r w:rsidR="00484E39">
        <w:t xml:space="preserve">siektinas </w:t>
      </w:r>
      <w:r w:rsidR="00F5617B" w:rsidRPr="00F01FB7">
        <w:t>veiklos</w:t>
      </w:r>
      <w:r w:rsidR="00F5617B">
        <w:t xml:space="preserve"> užduotis.</w:t>
      </w:r>
    </w:p>
    <w:p w:rsidR="00426777" w:rsidRPr="00426777" w:rsidRDefault="00426777" w:rsidP="00426777">
      <w:pPr>
        <w:tabs>
          <w:tab w:val="left" w:pos="851"/>
          <w:tab w:val="left" w:pos="993"/>
        </w:tabs>
        <w:spacing w:line="276" w:lineRule="auto"/>
        <w:ind w:firstLine="567"/>
        <w:jc w:val="both"/>
        <w:rPr>
          <w:rFonts w:eastAsia="Calibri"/>
          <w:szCs w:val="24"/>
          <w:lang w:eastAsia="en-US"/>
        </w:rPr>
      </w:pPr>
      <w:r w:rsidRPr="00426777">
        <w:rPr>
          <w:rFonts w:eastAsia="Calibri"/>
          <w:szCs w:val="24"/>
          <w:lang w:eastAsia="en-US"/>
        </w:rPr>
        <w:t>Klaipėdos visuomenės sveikatos biuras Kretingos rajono savivaldybės gyventojams organizavo mokymus: sveikos mitybos ir fizinio aktyvumo, būsimiems tėvams sveikos gyvenimo pradžios, „Vaikų skeleto – raumenų ligos ir profilaktika“, onkologinių ligų profilaktika, alkoholio žala sveikatai, užkrečiamųjų ligų profilaktika savivaldybėje, neinfekcinių ligų ir traumų profilaktika ir kontrolė savivaldybėje ir kt. temomis.</w:t>
      </w:r>
    </w:p>
    <w:p w:rsidR="00426777" w:rsidRPr="00426777" w:rsidRDefault="00426777" w:rsidP="00426777">
      <w:pPr>
        <w:tabs>
          <w:tab w:val="left" w:pos="851"/>
          <w:tab w:val="left" w:pos="993"/>
        </w:tabs>
        <w:spacing w:line="276" w:lineRule="auto"/>
        <w:ind w:firstLine="567"/>
        <w:jc w:val="both"/>
        <w:rPr>
          <w:rFonts w:eastAsia="Calibri"/>
          <w:szCs w:val="24"/>
          <w:lang w:eastAsia="en-US"/>
        </w:rPr>
      </w:pPr>
      <w:r w:rsidRPr="00426777">
        <w:rPr>
          <w:rFonts w:eastAsia="Calibri"/>
          <w:szCs w:val="24"/>
          <w:lang w:eastAsia="en-US"/>
        </w:rPr>
        <w:t xml:space="preserve">Nors Kretingos rajono savivaldybėje nėra įteisintų maudyklų, kasmet parengiama ir vykdoma atvirų vandens telkinių, skirtų rekreacijai, vandens kokybės </w:t>
      </w:r>
      <w:proofErr w:type="spellStart"/>
      <w:r w:rsidRPr="00426777">
        <w:rPr>
          <w:rFonts w:eastAsia="Calibri"/>
          <w:szCs w:val="24"/>
          <w:lang w:eastAsia="en-US"/>
        </w:rPr>
        <w:t>stebėsenos</w:t>
      </w:r>
      <w:proofErr w:type="spellEnd"/>
      <w:r w:rsidRPr="00426777">
        <w:rPr>
          <w:rFonts w:eastAsia="Calibri"/>
          <w:szCs w:val="24"/>
          <w:lang w:eastAsia="en-US"/>
        </w:rPr>
        <w:t xml:space="preserve"> programa. Jos tikslas yra sistemingai stebėti maudyklų vandens taršą ir užtikrinti žmonių saugą nuo plintančių per vandenį ligų bei teikti informaciją visuomenei apie maudyklų vandens kokybę. Pagal sudarytą kalendorinį grafiką buvo vykdoma vandens telkinių, tų rekreacinių vietų, kurias yra pamėgę rajono gyventojai bei svečiai ir kuriose maudymosi sezono didžiausios apkrovos metu maudosi ne mažiau kaip šimtas žmonių, </w:t>
      </w:r>
      <w:proofErr w:type="spellStart"/>
      <w:r w:rsidRPr="00426777">
        <w:rPr>
          <w:rFonts w:eastAsia="Calibri"/>
          <w:szCs w:val="24"/>
          <w:lang w:eastAsia="en-US"/>
        </w:rPr>
        <w:t>stebėsena</w:t>
      </w:r>
      <w:proofErr w:type="spellEnd"/>
      <w:r w:rsidRPr="00426777">
        <w:rPr>
          <w:rFonts w:eastAsia="Calibri"/>
          <w:szCs w:val="24"/>
          <w:lang w:eastAsia="en-US"/>
        </w:rPr>
        <w:t>. Laboratorinius tyrimus atliko Nacionalinės visuomenės sveikatos priežiūros laboratorijos Klaipėdos skyrius, tyrimo rezultatai skelbti rajono spaudoje ir savivaldybės interneto svetainėje. Nukrypimų nuo higi</w:t>
      </w:r>
      <w:r w:rsidR="00F5617B">
        <w:rPr>
          <w:rFonts w:eastAsia="Calibri"/>
          <w:szCs w:val="24"/>
          <w:lang w:eastAsia="en-US"/>
        </w:rPr>
        <w:t>enos normos reikalavimų per 2013</w:t>
      </w:r>
      <w:r w:rsidRPr="00426777">
        <w:rPr>
          <w:rFonts w:eastAsia="Calibri"/>
          <w:szCs w:val="24"/>
          <w:lang w:eastAsia="en-US"/>
        </w:rPr>
        <w:t xml:space="preserve"> m. nenustatyta.</w:t>
      </w:r>
    </w:p>
    <w:p w:rsidR="00F01FB7" w:rsidRDefault="00F01FB7" w:rsidP="00BF14D8">
      <w:pPr>
        <w:tabs>
          <w:tab w:val="left" w:pos="540"/>
        </w:tabs>
        <w:ind w:firstLine="709"/>
        <w:jc w:val="both"/>
      </w:pPr>
    </w:p>
    <w:p w:rsidR="001E6573" w:rsidRDefault="00F01FB7" w:rsidP="00BF14D8">
      <w:pPr>
        <w:tabs>
          <w:tab w:val="left" w:pos="540"/>
        </w:tabs>
        <w:ind w:firstLine="709"/>
        <w:jc w:val="both"/>
      </w:pPr>
      <w:r w:rsidRPr="00203B9E">
        <w:rPr>
          <w:i/>
        </w:rPr>
        <w:t xml:space="preserve"> </w:t>
      </w:r>
    </w:p>
    <w:p w:rsidR="00484E39" w:rsidRPr="00484E39" w:rsidRDefault="00484E39" w:rsidP="00BF14D8">
      <w:pPr>
        <w:tabs>
          <w:tab w:val="left" w:pos="540"/>
        </w:tabs>
        <w:ind w:firstLine="709"/>
        <w:jc w:val="both"/>
        <w:rPr>
          <w:sz w:val="22"/>
          <w:szCs w:val="22"/>
        </w:rPr>
      </w:pPr>
    </w:p>
    <w:p w:rsidR="000E056A" w:rsidRPr="00EC61D2" w:rsidRDefault="000E056A" w:rsidP="000E056A">
      <w:pPr>
        <w:tabs>
          <w:tab w:val="left" w:pos="0"/>
        </w:tabs>
        <w:spacing w:before="120"/>
        <w:ind w:firstLine="720"/>
        <w:jc w:val="center"/>
        <w:rPr>
          <w:sz w:val="22"/>
          <w:szCs w:val="22"/>
        </w:rPr>
      </w:pPr>
      <w:r w:rsidRPr="00EC61D2">
        <w:rPr>
          <w:b/>
          <w:sz w:val="22"/>
          <w:szCs w:val="22"/>
        </w:rPr>
        <w:lastRenderedPageBreak/>
        <w:t>VI. SAVIVALDYBĖS VISUOMENĖS SVEIKATOS PROGRAMŲ IR STRATEGIJŲ, VISUOMENĖS SVEIKATOS PRIEŽIŪROS PRIEMONIŲ ĮGYVENDINIMAS</w:t>
      </w:r>
    </w:p>
    <w:p w:rsidR="000E056A" w:rsidRDefault="000E056A" w:rsidP="000E056A">
      <w:pPr>
        <w:tabs>
          <w:tab w:val="left" w:pos="540"/>
        </w:tabs>
        <w:ind w:firstLine="709"/>
        <w:jc w:val="both"/>
        <w:rPr>
          <w:sz w:val="22"/>
          <w:szCs w:val="22"/>
        </w:rPr>
      </w:pPr>
    </w:p>
    <w:p w:rsidR="00185290" w:rsidRPr="00F01FB7" w:rsidRDefault="00185290" w:rsidP="00185290">
      <w:pPr>
        <w:tabs>
          <w:tab w:val="left" w:pos="540"/>
        </w:tabs>
        <w:ind w:firstLine="709"/>
        <w:jc w:val="both"/>
        <w:rPr>
          <w:szCs w:val="24"/>
        </w:rPr>
      </w:pPr>
      <w:r w:rsidRPr="00F01FB7">
        <w:rPr>
          <w:szCs w:val="24"/>
        </w:rPr>
        <w:t>Klaipėdos miesto visuomenės sveikatos biuro vykdyta veikla.</w:t>
      </w:r>
      <w:r w:rsidRPr="00F01FB7">
        <w:rPr>
          <w:szCs w:val="24"/>
        </w:rPr>
        <w:tab/>
      </w:r>
    </w:p>
    <w:p w:rsidR="00185290" w:rsidRPr="00484E39" w:rsidRDefault="00185290" w:rsidP="00185290">
      <w:pPr>
        <w:tabs>
          <w:tab w:val="left" w:pos="540"/>
        </w:tabs>
        <w:ind w:firstLine="709"/>
        <w:jc w:val="both"/>
        <w:rPr>
          <w:szCs w:val="24"/>
        </w:rPr>
      </w:pPr>
      <w:r w:rsidRPr="00484E39">
        <w:rPr>
          <w:szCs w:val="24"/>
        </w:rPr>
        <w:t>Vykdant visuomenės sveikatos stiprinimą savivaldybės bendruomenėje būsimie</w:t>
      </w:r>
      <w:r w:rsidR="00F538E4" w:rsidRPr="00484E39">
        <w:rPr>
          <w:szCs w:val="24"/>
        </w:rPr>
        <w:t>siems tėvams buvo organizuo</w:t>
      </w:r>
      <w:r w:rsidRPr="00484E39">
        <w:rPr>
          <w:szCs w:val="24"/>
        </w:rPr>
        <w:t>ti mokymai sveikos gyvenimo pradžios temomis. Mokymų tikslas – suteikti žinių apie nėščiosios mitybą nėštumo laikotarpiu, kūdikio priežiūrą</w:t>
      </w:r>
      <w:r w:rsidR="009071E9" w:rsidRPr="00484E39">
        <w:rPr>
          <w:szCs w:val="24"/>
        </w:rPr>
        <w:t xml:space="preserve"> pirmaisiais mėnesiais, gimdymą bei natūralų maitinimą. </w:t>
      </w:r>
      <w:r w:rsidRPr="00484E39">
        <w:rPr>
          <w:szCs w:val="24"/>
        </w:rPr>
        <w:t>Inform</w:t>
      </w:r>
      <w:r w:rsidR="00484E39">
        <w:rPr>
          <w:szCs w:val="24"/>
        </w:rPr>
        <w:t>acija apie užsiėmimus skelb</w:t>
      </w:r>
      <w:r w:rsidRPr="00484E39">
        <w:rPr>
          <w:szCs w:val="24"/>
        </w:rPr>
        <w:t>t</w:t>
      </w:r>
      <w:r w:rsidR="009071E9" w:rsidRPr="00484E39">
        <w:rPr>
          <w:szCs w:val="24"/>
        </w:rPr>
        <w:t>a Kretingos rajono laikraštyje „Pajūrio naujienos“</w:t>
      </w:r>
      <w:r w:rsidRPr="00484E39">
        <w:rPr>
          <w:szCs w:val="24"/>
        </w:rPr>
        <w:t>.</w:t>
      </w:r>
    </w:p>
    <w:p w:rsidR="00535FB8" w:rsidRPr="00484E39" w:rsidRDefault="00185290" w:rsidP="00185290">
      <w:pPr>
        <w:tabs>
          <w:tab w:val="left" w:pos="540"/>
        </w:tabs>
        <w:ind w:firstLine="709"/>
        <w:jc w:val="both"/>
        <w:rPr>
          <w:szCs w:val="24"/>
        </w:rPr>
      </w:pPr>
      <w:r w:rsidRPr="00484E39">
        <w:rPr>
          <w:szCs w:val="24"/>
        </w:rPr>
        <w:t>Vykdant psichoaktyvių medžiagų vartojimo prevenciją Kretingos rajono bendroj</w:t>
      </w:r>
      <w:r w:rsidR="007E76C0" w:rsidRPr="00484E39">
        <w:rPr>
          <w:szCs w:val="24"/>
        </w:rPr>
        <w:t>o lavinimo mokinių tėvams organizuot</w:t>
      </w:r>
      <w:r w:rsidRPr="00484E39">
        <w:rPr>
          <w:szCs w:val="24"/>
        </w:rPr>
        <w:t xml:space="preserve">i mokymai apie alkoholio, tabako ir narkotikų neigiamą poveikį sveikatai. Mokymų tikslas – </w:t>
      </w:r>
      <w:r w:rsidR="009071E9" w:rsidRPr="00484E39">
        <w:rPr>
          <w:szCs w:val="24"/>
        </w:rPr>
        <w:t xml:space="preserve">atkreipti tėvelių ir jų artimųjų dėmesį į žalingų įpročių reiškinius įvairiuose socialiniuose sluoksniuose. </w:t>
      </w:r>
      <w:r w:rsidR="002E5DAF">
        <w:rPr>
          <w:szCs w:val="24"/>
        </w:rPr>
        <w:t xml:space="preserve">Renginių metu mokyti tėveliai, kaip </w:t>
      </w:r>
      <w:r w:rsidR="009071E9" w:rsidRPr="002E5DAF">
        <w:rPr>
          <w:szCs w:val="24"/>
        </w:rPr>
        <w:t xml:space="preserve"> bendrauti</w:t>
      </w:r>
      <w:r w:rsidR="009071E9" w:rsidRPr="00484E39">
        <w:rPr>
          <w:szCs w:val="24"/>
        </w:rPr>
        <w:t xml:space="preserve"> prevenciniais klausimais su savo vaikais.</w:t>
      </w:r>
    </w:p>
    <w:p w:rsidR="00B62A86" w:rsidRPr="00484E39" w:rsidRDefault="00535FB8" w:rsidP="00185290">
      <w:pPr>
        <w:tabs>
          <w:tab w:val="left" w:pos="540"/>
        </w:tabs>
        <w:ind w:firstLine="709"/>
        <w:jc w:val="both"/>
        <w:rPr>
          <w:szCs w:val="24"/>
        </w:rPr>
      </w:pPr>
      <w:r w:rsidRPr="00484E39">
        <w:rPr>
          <w:szCs w:val="24"/>
        </w:rPr>
        <w:t xml:space="preserve"> </w:t>
      </w:r>
      <w:r w:rsidR="00B62A86" w:rsidRPr="00484E39">
        <w:rPr>
          <w:szCs w:val="24"/>
        </w:rPr>
        <w:t>Klaipėdos apy</w:t>
      </w:r>
      <w:r w:rsidRPr="00484E39">
        <w:rPr>
          <w:szCs w:val="24"/>
        </w:rPr>
        <w:t>gardos probacijos tarnybos</w:t>
      </w:r>
      <w:r w:rsidR="00B62A86" w:rsidRPr="00484E39">
        <w:rPr>
          <w:szCs w:val="24"/>
        </w:rPr>
        <w:t xml:space="preserve"> Kretingos skyriuje skaityta pask</w:t>
      </w:r>
      <w:r w:rsidR="001966BF" w:rsidRPr="00484E39">
        <w:rPr>
          <w:szCs w:val="24"/>
        </w:rPr>
        <w:t>aita „Kaip padėti žmogui atsikra</w:t>
      </w:r>
      <w:r w:rsidR="00B62A86" w:rsidRPr="00484E39">
        <w:rPr>
          <w:szCs w:val="24"/>
        </w:rPr>
        <w:t xml:space="preserve">tyti priklausomybės“. </w:t>
      </w:r>
    </w:p>
    <w:p w:rsidR="00161C99" w:rsidRDefault="00185290" w:rsidP="00185290">
      <w:pPr>
        <w:tabs>
          <w:tab w:val="left" w:pos="540"/>
        </w:tabs>
        <w:ind w:firstLine="709"/>
        <w:jc w:val="both"/>
        <w:rPr>
          <w:szCs w:val="24"/>
        </w:rPr>
      </w:pPr>
      <w:r w:rsidRPr="00484E39">
        <w:rPr>
          <w:szCs w:val="24"/>
        </w:rPr>
        <w:t>F</w:t>
      </w:r>
      <w:r w:rsidR="00F01FB7" w:rsidRPr="00484E39">
        <w:rPr>
          <w:szCs w:val="24"/>
        </w:rPr>
        <w:t>iziniam aktyvumui skatint</w:t>
      </w:r>
      <w:r w:rsidRPr="00484E39">
        <w:rPr>
          <w:szCs w:val="24"/>
        </w:rPr>
        <w:t>i Klaipėdos miesto visuomenės sveikatos biuras visus metus inicijavo ir organizavo šiaur</w:t>
      </w:r>
      <w:r w:rsidR="00161C99">
        <w:rPr>
          <w:szCs w:val="24"/>
        </w:rPr>
        <w:t xml:space="preserve">ietiško ėjimo mokymus Kretingos mieste ir </w:t>
      </w:r>
      <w:r w:rsidRPr="00484E39">
        <w:rPr>
          <w:szCs w:val="24"/>
        </w:rPr>
        <w:t xml:space="preserve"> rajone. </w:t>
      </w:r>
    </w:p>
    <w:p w:rsidR="00E96C68" w:rsidRPr="00484E39" w:rsidRDefault="00161C99" w:rsidP="00185290">
      <w:pPr>
        <w:tabs>
          <w:tab w:val="left" w:pos="540"/>
        </w:tabs>
        <w:ind w:firstLine="709"/>
        <w:jc w:val="both"/>
        <w:rPr>
          <w:szCs w:val="24"/>
        </w:rPr>
      </w:pPr>
      <w:r>
        <w:rPr>
          <w:szCs w:val="24"/>
        </w:rPr>
        <w:t>Mokymų t</w:t>
      </w:r>
      <w:r w:rsidR="00185290" w:rsidRPr="00484E39">
        <w:rPr>
          <w:szCs w:val="24"/>
        </w:rPr>
        <w:t>ikslas – propaguoti šiaurietišką ėjimą kaip puikią laisvalaikio leidimo, bendravimo ir sveikatos stiprinimo priemonę, tinkančią įvairaus amžiaus žmonėms. Informacija apie organizuojamus mokymus buvo paskelbta Kretingos rajono laikraštyje  „Pajūrio naujienos“. Dalyviams buvo išdalinta informacinė medžiaga apie šiaurietišką ėjimą.</w:t>
      </w:r>
      <w:r w:rsidR="00E96C68" w:rsidRPr="00484E39">
        <w:rPr>
          <w:szCs w:val="24"/>
        </w:rPr>
        <w:t xml:space="preserve"> </w:t>
      </w:r>
    </w:p>
    <w:p w:rsidR="00161C99" w:rsidRDefault="009071E9" w:rsidP="00185290">
      <w:pPr>
        <w:tabs>
          <w:tab w:val="left" w:pos="540"/>
        </w:tabs>
        <w:ind w:firstLine="709"/>
        <w:jc w:val="both"/>
        <w:rPr>
          <w:szCs w:val="24"/>
        </w:rPr>
      </w:pPr>
      <w:r w:rsidRPr="00484E39">
        <w:rPr>
          <w:szCs w:val="24"/>
        </w:rPr>
        <w:t xml:space="preserve"> Kretingoje organizuotos lauko treniruotės stadione prie</w:t>
      </w:r>
      <w:r w:rsidR="00336CF4" w:rsidRPr="00484E39">
        <w:rPr>
          <w:szCs w:val="24"/>
        </w:rPr>
        <w:t xml:space="preserve"> </w:t>
      </w:r>
      <w:r w:rsidR="00E96C68" w:rsidRPr="00484E39">
        <w:rPr>
          <w:szCs w:val="24"/>
        </w:rPr>
        <w:t xml:space="preserve">Savivaldybės lėšomis </w:t>
      </w:r>
      <w:r w:rsidR="00336CF4" w:rsidRPr="00484E39">
        <w:rPr>
          <w:szCs w:val="24"/>
        </w:rPr>
        <w:t xml:space="preserve">įrengtų lauko treniruoklių, </w:t>
      </w:r>
      <w:proofErr w:type="spellStart"/>
      <w:r w:rsidRPr="00484E39">
        <w:rPr>
          <w:szCs w:val="24"/>
        </w:rPr>
        <w:t>sveik</w:t>
      </w:r>
      <w:r w:rsidR="00336CF4" w:rsidRPr="00484E39">
        <w:rPr>
          <w:szCs w:val="24"/>
        </w:rPr>
        <w:t>atinimo</w:t>
      </w:r>
      <w:proofErr w:type="spellEnd"/>
      <w:r w:rsidR="00336CF4" w:rsidRPr="00484E39">
        <w:rPr>
          <w:szCs w:val="24"/>
        </w:rPr>
        <w:t xml:space="preserve"> mankštos sporto salėje bei mankštos nėščiosioms. </w:t>
      </w:r>
    </w:p>
    <w:p w:rsidR="00E96C68" w:rsidRPr="00484E39" w:rsidRDefault="009071E9" w:rsidP="00185290">
      <w:pPr>
        <w:tabs>
          <w:tab w:val="left" w:pos="540"/>
        </w:tabs>
        <w:ind w:firstLine="709"/>
        <w:jc w:val="both"/>
        <w:rPr>
          <w:szCs w:val="24"/>
        </w:rPr>
      </w:pPr>
      <w:r w:rsidRPr="00484E39">
        <w:rPr>
          <w:szCs w:val="24"/>
        </w:rPr>
        <w:t>Mankštų tikslas</w:t>
      </w:r>
      <w:r w:rsidR="002C7826" w:rsidRPr="00484E39">
        <w:rPr>
          <w:szCs w:val="24"/>
        </w:rPr>
        <w:t xml:space="preserve"> - </w:t>
      </w:r>
      <w:r w:rsidR="001966BF" w:rsidRPr="00484E39">
        <w:rPr>
          <w:szCs w:val="24"/>
        </w:rPr>
        <w:t xml:space="preserve"> formuoti gyventojams įprotį</w:t>
      </w:r>
      <w:r w:rsidRPr="00484E39">
        <w:rPr>
          <w:szCs w:val="24"/>
        </w:rPr>
        <w:t xml:space="preserve"> reguliariai mankštintis taip gerinant širdies ir kraujagyslių darbą, palaikant raumenų tonusą bei gerinant psichinę sveikatą. </w:t>
      </w:r>
    </w:p>
    <w:p w:rsidR="00185290" w:rsidRPr="00484E39" w:rsidRDefault="009071E9" w:rsidP="00185290">
      <w:pPr>
        <w:tabs>
          <w:tab w:val="left" w:pos="540"/>
        </w:tabs>
        <w:ind w:firstLine="709"/>
        <w:jc w:val="both"/>
        <w:rPr>
          <w:szCs w:val="24"/>
        </w:rPr>
      </w:pPr>
      <w:r w:rsidRPr="00484E39">
        <w:rPr>
          <w:szCs w:val="24"/>
        </w:rPr>
        <w:t xml:space="preserve">Informacija apie </w:t>
      </w:r>
      <w:r w:rsidR="00E96C68" w:rsidRPr="00484E39">
        <w:rPr>
          <w:szCs w:val="24"/>
        </w:rPr>
        <w:t>užsiėmimus skelbta Kretingos r</w:t>
      </w:r>
      <w:r w:rsidRPr="00484E39">
        <w:rPr>
          <w:szCs w:val="24"/>
        </w:rPr>
        <w:t>. laikraštyje „Pajūrio naujienos“.</w:t>
      </w:r>
    </w:p>
    <w:p w:rsidR="00E96C68" w:rsidRPr="00484E39" w:rsidRDefault="0053133C" w:rsidP="0053133C">
      <w:pPr>
        <w:tabs>
          <w:tab w:val="left" w:pos="540"/>
        </w:tabs>
        <w:ind w:firstLine="709"/>
        <w:jc w:val="both"/>
        <w:rPr>
          <w:bCs/>
          <w:szCs w:val="24"/>
        </w:rPr>
      </w:pPr>
      <w:r w:rsidRPr="00484E39">
        <w:rPr>
          <w:bCs/>
          <w:szCs w:val="24"/>
        </w:rPr>
        <w:t>Vykdant traumų ir nelaimingų atsitikimų prevenciją Kretingoje organizuotas seminaras, skirtas mokymo įstaigų kūno kultūros mokytojams bei visuomenės sveikatos specialistams tema</w:t>
      </w:r>
      <w:r w:rsidR="00E96C68" w:rsidRPr="00484E39">
        <w:rPr>
          <w:bCs/>
          <w:szCs w:val="24"/>
        </w:rPr>
        <w:t xml:space="preserve"> „</w:t>
      </w:r>
      <w:r w:rsidRPr="00484E39">
        <w:rPr>
          <w:bCs/>
          <w:szCs w:val="24"/>
        </w:rPr>
        <w:t>Vaikų ir paauglių fizinio aktyvumo nauda ir sužalojimai“. Vykusiame seminare buvo aptarta pagrindiniai vaiko sveikos gyvensenos veiksniai, teigiami fizinio aktyvumo veiksniai bei teigiamas fizinio aktyvumo poveikis sveikatai, kokie yra fizinio aktyvumo vertinimo metodai. Seminaro metu dalyviai sužinojo</w:t>
      </w:r>
      <w:r w:rsidR="00161C99">
        <w:rPr>
          <w:bCs/>
          <w:szCs w:val="24"/>
        </w:rPr>
        <w:t>,</w:t>
      </w:r>
      <w:r w:rsidRPr="00484E39">
        <w:rPr>
          <w:bCs/>
          <w:szCs w:val="24"/>
        </w:rPr>
        <w:t xml:space="preserve"> kokios yra fizinio aktyvumo mažėjimo priežastys, kaip motyvuoti vaikus bū</w:t>
      </w:r>
      <w:r w:rsidR="00E96C68" w:rsidRPr="00484E39">
        <w:rPr>
          <w:bCs/>
          <w:szCs w:val="24"/>
        </w:rPr>
        <w:t xml:space="preserve">ti fiziškai aktyviems. </w:t>
      </w:r>
    </w:p>
    <w:p w:rsidR="0053133C" w:rsidRPr="00484E39" w:rsidRDefault="00E96C68" w:rsidP="0053133C">
      <w:pPr>
        <w:tabs>
          <w:tab w:val="left" w:pos="540"/>
        </w:tabs>
        <w:ind w:firstLine="709"/>
        <w:jc w:val="both"/>
        <w:rPr>
          <w:bCs/>
          <w:szCs w:val="24"/>
        </w:rPr>
      </w:pPr>
      <w:r w:rsidRPr="00484E39">
        <w:rPr>
          <w:bCs/>
          <w:szCs w:val="24"/>
        </w:rPr>
        <w:t>K</w:t>
      </w:r>
      <w:r w:rsidR="0053133C" w:rsidRPr="00484E39">
        <w:rPr>
          <w:bCs/>
          <w:szCs w:val="24"/>
        </w:rPr>
        <w:t>albėta apie tai,  kokios yra dažniausios priežastys, lemiančios mokinių patiriamas sportines traumas</w:t>
      </w:r>
      <w:r w:rsidR="00CF2274">
        <w:rPr>
          <w:bCs/>
          <w:szCs w:val="24"/>
        </w:rPr>
        <w:t>,</w:t>
      </w:r>
      <w:r w:rsidR="0053133C" w:rsidRPr="00484E39">
        <w:rPr>
          <w:bCs/>
          <w:szCs w:val="24"/>
        </w:rPr>
        <w:t xml:space="preserve"> ir kokių priemonių reikia imtis</w:t>
      </w:r>
      <w:r w:rsidR="00CF2274">
        <w:rPr>
          <w:bCs/>
          <w:szCs w:val="24"/>
        </w:rPr>
        <w:t>,</w:t>
      </w:r>
      <w:r w:rsidR="0053133C" w:rsidRPr="00484E39">
        <w:rPr>
          <w:bCs/>
          <w:szCs w:val="24"/>
        </w:rPr>
        <w:t xml:space="preserve"> norint jų išvengti.</w:t>
      </w:r>
    </w:p>
    <w:p w:rsidR="00336CF4" w:rsidRPr="00484E39" w:rsidRDefault="00E96C68" w:rsidP="00721058">
      <w:pPr>
        <w:tabs>
          <w:tab w:val="left" w:pos="540"/>
        </w:tabs>
        <w:ind w:firstLine="709"/>
        <w:jc w:val="both"/>
        <w:rPr>
          <w:bCs/>
          <w:szCs w:val="24"/>
          <w:lang w:val="en-US"/>
        </w:rPr>
      </w:pPr>
      <w:r w:rsidRPr="00484E39">
        <w:rPr>
          <w:bCs/>
          <w:szCs w:val="24"/>
        </w:rPr>
        <w:t>Siekiant atkreipti</w:t>
      </w:r>
      <w:r w:rsidR="00721058" w:rsidRPr="00484E39">
        <w:rPr>
          <w:bCs/>
          <w:szCs w:val="24"/>
        </w:rPr>
        <w:t xml:space="preserve"> dėmesį į sveiką aplinką, gyventojams organizuotas seminaras ,,</w:t>
      </w:r>
      <w:proofErr w:type="spellStart"/>
      <w:r w:rsidR="00721058" w:rsidRPr="00484E39">
        <w:rPr>
          <w:bCs/>
          <w:szCs w:val="24"/>
          <w:lang w:val="en-US"/>
        </w:rPr>
        <w:t>Elektromagnetinio</w:t>
      </w:r>
      <w:proofErr w:type="spellEnd"/>
      <w:r w:rsidR="00721058" w:rsidRPr="00484E39">
        <w:rPr>
          <w:bCs/>
          <w:szCs w:val="24"/>
          <w:lang w:val="en-US"/>
        </w:rPr>
        <w:t xml:space="preserve"> </w:t>
      </w:r>
      <w:proofErr w:type="spellStart"/>
      <w:r w:rsidR="00721058" w:rsidRPr="00484E39">
        <w:rPr>
          <w:bCs/>
          <w:szCs w:val="24"/>
          <w:lang w:val="en-US"/>
        </w:rPr>
        <w:t>lauko</w:t>
      </w:r>
      <w:proofErr w:type="spellEnd"/>
      <w:r w:rsidR="00721058" w:rsidRPr="00484E39">
        <w:rPr>
          <w:bCs/>
          <w:szCs w:val="24"/>
          <w:lang w:val="en-US"/>
        </w:rPr>
        <w:t xml:space="preserve"> </w:t>
      </w:r>
      <w:proofErr w:type="spellStart"/>
      <w:r w:rsidR="00721058" w:rsidRPr="00484E39">
        <w:rPr>
          <w:bCs/>
          <w:szCs w:val="24"/>
          <w:lang w:val="en-US"/>
        </w:rPr>
        <w:t>ir</w:t>
      </w:r>
      <w:proofErr w:type="spellEnd"/>
      <w:r w:rsidR="00721058" w:rsidRPr="00484E39">
        <w:rPr>
          <w:bCs/>
          <w:szCs w:val="24"/>
          <w:lang w:val="en-US"/>
        </w:rPr>
        <w:t xml:space="preserve"> </w:t>
      </w:r>
      <w:proofErr w:type="spellStart"/>
      <w:r w:rsidR="00721058" w:rsidRPr="00484E39">
        <w:rPr>
          <w:bCs/>
          <w:szCs w:val="24"/>
          <w:lang w:val="en-US"/>
        </w:rPr>
        <w:t>kitų</w:t>
      </w:r>
      <w:proofErr w:type="spellEnd"/>
      <w:r w:rsidR="00721058" w:rsidRPr="00484E39">
        <w:rPr>
          <w:bCs/>
          <w:szCs w:val="24"/>
          <w:lang w:val="en-US"/>
        </w:rPr>
        <w:t xml:space="preserve"> </w:t>
      </w:r>
      <w:proofErr w:type="spellStart"/>
      <w:r w:rsidR="00721058" w:rsidRPr="00484E39">
        <w:rPr>
          <w:bCs/>
          <w:szCs w:val="24"/>
          <w:lang w:val="en-US"/>
        </w:rPr>
        <w:t>aplinkos</w:t>
      </w:r>
      <w:proofErr w:type="spellEnd"/>
      <w:r w:rsidR="00721058" w:rsidRPr="00484E39">
        <w:rPr>
          <w:bCs/>
          <w:szCs w:val="24"/>
          <w:lang w:val="en-US"/>
        </w:rPr>
        <w:t xml:space="preserve"> </w:t>
      </w:r>
      <w:proofErr w:type="spellStart"/>
      <w:r w:rsidR="00721058" w:rsidRPr="00484E39">
        <w:rPr>
          <w:bCs/>
          <w:szCs w:val="24"/>
          <w:lang w:val="en-US"/>
        </w:rPr>
        <w:t>veiksnių</w:t>
      </w:r>
      <w:proofErr w:type="spellEnd"/>
      <w:r w:rsidR="00721058" w:rsidRPr="00484E39">
        <w:rPr>
          <w:bCs/>
          <w:szCs w:val="24"/>
          <w:lang w:val="en-US"/>
        </w:rPr>
        <w:t xml:space="preserve"> </w:t>
      </w:r>
      <w:proofErr w:type="spellStart"/>
      <w:r w:rsidR="00721058" w:rsidRPr="00484E39">
        <w:rPr>
          <w:bCs/>
          <w:szCs w:val="24"/>
          <w:lang w:val="en-US"/>
        </w:rPr>
        <w:t>įtaka</w:t>
      </w:r>
      <w:proofErr w:type="spellEnd"/>
      <w:r w:rsidR="00721058" w:rsidRPr="00484E39">
        <w:rPr>
          <w:bCs/>
          <w:szCs w:val="24"/>
          <w:lang w:val="en-US"/>
        </w:rPr>
        <w:t xml:space="preserve"> </w:t>
      </w:r>
      <w:proofErr w:type="spellStart"/>
      <w:r w:rsidR="00721058" w:rsidRPr="00484E39">
        <w:rPr>
          <w:bCs/>
          <w:szCs w:val="24"/>
          <w:lang w:val="en-US"/>
        </w:rPr>
        <w:t>sveikatai</w:t>
      </w:r>
      <w:proofErr w:type="spellEnd"/>
      <w:r w:rsidR="00721058" w:rsidRPr="00484E39">
        <w:rPr>
          <w:bCs/>
          <w:szCs w:val="24"/>
          <w:lang w:val="en-US"/>
        </w:rPr>
        <w:t xml:space="preserve">”. </w:t>
      </w:r>
      <w:r w:rsidR="00721058" w:rsidRPr="00484E39">
        <w:rPr>
          <w:bCs/>
          <w:szCs w:val="24"/>
        </w:rPr>
        <w:t>Seminaro tikslas informuoti gyventojus</w:t>
      </w:r>
      <w:r w:rsidR="00161C99">
        <w:rPr>
          <w:bCs/>
          <w:szCs w:val="24"/>
        </w:rPr>
        <w:t>,</w:t>
      </w:r>
      <w:r w:rsidR="00721058" w:rsidRPr="00484E39">
        <w:rPr>
          <w:bCs/>
          <w:szCs w:val="24"/>
        </w:rPr>
        <w:t xml:space="preserve"> kaip mūsų sveikatą veikia aplinkos veiksniai ir kaip mažinti aplinkos veiksnių neigiamą poveikį sveikatai. </w:t>
      </w:r>
    </w:p>
    <w:p w:rsidR="00185290" w:rsidRPr="00484E39" w:rsidRDefault="00EF21C5" w:rsidP="00185290">
      <w:pPr>
        <w:tabs>
          <w:tab w:val="left" w:pos="540"/>
        </w:tabs>
        <w:ind w:firstLine="709"/>
        <w:jc w:val="both"/>
        <w:rPr>
          <w:szCs w:val="24"/>
        </w:rPr>
      </w:pPr>
      <w:r w:rsidRPr="00484E39">
        <w:rPr>
          <w:szCs w:val="24"/>
        </w:rPr>
        <w:t>Vykdant</w:t>
      </w:r>
      <w:r w:rsidR="00185290" w:rsidRPr="00484E39">
        <w:rPr>
          <w:szCs w:val="24"/>
        </w:rPr>
        <w:t xml:space="preserve"> neinfekcinių ligų profilaktiką bei kontrolę Kretingos rajono gyventojams buvo skleidžiama informacija apie prevencines</w:t>
      </w:r>
      <w:r w:rsidRPr="00484E39">
        <w:rPr>
          <w:szCs w:val="24"/>
        </w:rPr>
        <w:t xml:space="preserve"> Privalomojo sveikatos draudimo lėšomis finansuojamas</w:t>
      </w:r>
      <w:r w:rsidR="00185290" w:rsidRPr="00484E39">
        <w:rPr>
          <w:szCs w:val="24"/>
        </w:rPr>
        <w:t xml:space="preserve"> programas</w:t>
      </w:r>
      <w:r w:rsidR="00B509EC" w:rsidRPr="00484E39">
        <w:rPr>
          <w:szCs w:val="24"/>
        </w:rPr>
        <w:t>.</w:t>
      </w:r>
      <w:r w:rsidR="00185290" w:rsidRPr="00484E39">
        <w:rPr>
          <w:szCs w:val="24"/>
        </w:rPr>
        <w:t xml:space="preserve"> </w:t>
      </w:r>
      <w:r w:rsidR="00B509EC" w:rsidRPr="00484E39">
        <w:rPr>
          <w:szCs w:val="24"/>
        </w:rPr>
        <w:t>Išdalinti lankstinukai „Valstybinės lėtinių susirgimų ankstyvosios diagnostikos ir prevencijos programos“</w:t>
      </w:r>
      <w:r w:rsidR="0076200C" w:rsidRPr="00484E39">
        <w:rPr>
          <w:szCs w:val="24"/>
        </w:rPr>
        <w:t>.</w:t>
      </w:r>
    </w:p>
    <w:p w:rsidR="00185290" w:rsidRPr="00484E39" w:rsidRDefault="00185290" w:rsidP="00185290">
      <w:pPr>
        <w:tabs>
          <w:tab w:val="left" w:pos="540"/>
        </w:tabs>
        <w:ind w:firstLine="709"/>
        <w:jc w:val="both"/>
        <w:rPr>
          <w:bCs/>
          <w:szCs w:val="24"/>
        </w:rPr>
      </w:pPr>
      <w:r w:rsidRPr="00484E39">
        <w:rPr>
          <w:szCs w:val="24"/>
        </w:rPr>
        <w:t>Vykdant užkrečiamųjų ligų profilaktiką savivaldybė</w:t>
      </w:r>
      <w:r w:rsidR="00155765" w:rsidRPr="00484E39">
        <w:rPr>
          <w:szCs w:val="24"/>
        </w:rPr>
        <w:t>s teritorijoje</w:t>
      </w:r>
      <w:r w:rsidRPr="00484E39">
        <w:rPr>
          <w:b/>
          <w:szCs w:val="24"/>
        </w:rPr>
        <w:t xml:space="preserve"> </w:t>
      </w:r>
      <w:r w:rsidRPr="00484E39">
        <w:rPr>
          <w:szCs w:val="24"/>
        </w:rPr>
        <w:t>buvo atkreiptas</w:t>
      </w:r>
      <w:r w:rsidR="00155765" w:rsidRPr="00484E39">
        <w:rPr>
          <w:szCs w:val="24"/>
        </w:rPr>
        <w:t xml:space="preserve"> gyventojų</w:t>
      </w:r>
      <w:r w:rsidRPr="00484E39">
        <w:rPr>
          <w:szCs w:val="24"/>
        </w:rPr>
        <w:t xml:space="preserve"> dėmesys </w:t>
      </w:r>
      <w:r w:rsidR="000D7846" w:rsidRPr="00484E39">
        <w:rPr>
          <w:szCs w:val="24"/>
        </w:rPr>
        <w:t xml:space="preserve">į </w:t>
      </w:r>
      <w:r w:rsidRPr="00484E39">
        <w:rPr>
          <w:szCs w:val="24"/>
        </w:rPr>
        <w:t>oro lašeliniu keliu plintančių susirgimų profilaktiką, informacija pateikta straipsnyje „</w:t>
      </w:r>
      <w:r w:rsidR="00BF6F42" w:rsidRPr="00484E39">
        <w:rPr>
          <w:szCs w:val="24"/>
        </w:rPr>
        <w:t>Gripas. Kaip jo išvengti?‘</w:t>
      </w:r>
      <w:r w:rsidRPr="00484E39">
        <w:rPr>
          <w:szCs w:val="24"/>
        </w:rPr>
        <w:t xml:space="preserve"> </w:t>
      </w:r>
      <w:r w:rsidRPr="00484E39">
        <w:rPr>
          <w:bCs/>
          <w:szCs w:val="24"/>
        </w:rPr>
        <w:t xml:space="preserve">Straipsnis išspausdintas </w:t>
      </w:r>
      <w:r w:rsidRPr="00484E39">
        <w:rPr>
          <w:szCs w:val="24"/>
        </w:rPr>
        <w:t xml:space="preserve">Kretingos rajono laikraštyje </w:t>
      </w:r>
      <w:r w:rsidRPr="00484E39">
        <w:rPr>
          <w:bCs/>
          <w:szCs w:val="24"/>
        </w:rPr>
        <w:t>„Pajūrio naujienos“.</w:t>
      </w:r>
    </w:p>
    <w:p w:rsidR="0053133C" w:rsidRPr="00484E39" w:rsidRDefault="00E96C68" w:rsidP="002656DC">
      <w:pPr>
        <w:tabs>
          <w:tab w:val="left" w:pos="540"/>
        </w:tabs>
        <w:ind w:firstLine="709"/>
        <w:jc w:val="both"/>
        <w:rPr>
          <w:bCs/>
          <w:szCs w:val="24"/>
        </w:rPr>
      </w:pPr>
      <w:r w:rsidRPr="00484E39">
        <w:rPr>
          <w:bCs/>
          <w:szCs w:val="24"/>
        </w:rPr>
        <w:t>Sveikai mitybai</w:t>
      </w:r>
      <w:r w:rsidR="002656DC" w:rsidRPr="00484E39">
        <w:rPr>
          <w:bCs/>
          <w:szCs w:val="24"/>
        </w:rPr>
        <w:t xml:space="preserve"> skatin</w:t>
      </w:r>
      <w:r w:rsidRPr="00484E39">
        <w:rPr>
          <w:bCs/>
          <w:szCs w:val="24"/>
        </w:rPr>
        <w:t>ti</w:t>
      </w:r>
      <w:r w:rsidR="002656DC" w:rsidRPr="00484E39">
        <w:rPr>
          <w:bCs/>
          <w:szCs w:val="24"/>
        </w:rPr>
        <w:t xml:space="preserve"> Kretingos mokykloje – darželyje „Žibutė“ tėvams bei įstaigos darbuotojams surengta paskaita „Mityba ir sveikata“. Paskaitos metu perteikta informacija kaip tinkamai rūpintis savo bei vaikų maitinimu norint išsaugoti gerą sveikatą.</w:t>
      </w:r>
    </w:p>
    <w:p w:rsidR="00EF21C5" w:rsidRPr="00484E39" w:rsidRDefault="00185290" w:rsidP="00185290">
      <w:pPr>
        <w:tabs>
          <w:tab w:val="left" w:pos="540"/>
        </w:tabs>
        <w:ind w:firstLine="709"/>
        <w:jc w:val="both"/>
        <w:rPr>
          <w:szCs w:val="24"/>
        </w:rPr>
      </w:pPr>
      <w:r w:rsidRPr="00484E39">
        <w:rPr>
          <w:szCs w:val="24"/>
        </w:rPr>
        <w:t>Vykdant visuomenės sveikatos stiprinimą savivaldybės bendruomenėje, buvo minimos Tarptautinės sveikatos dienos.</w:t>
      </w:r>
    </w:p>
    <w:p w:rsidR="00EF21C5" w:rsidRPr="00484E39" w:rsidRDefault="00185290" w:rsidP="00185290">
      <w:pPr>
        <w:tabs>
          <w:tab w:val="left" w:pos="540"/>
        </w:tabs>
        <w:ind w:firstLine="709"/>
        <w:jc w:val="both"/>
        <w:rPr>
          <w:color w:val="FF0000"/>
          <w:szCs w:val="24"/>
        </w:rPr>
      </w:pPr>
      <w:r w:rsidRPr="00484E39">
        <w:rPr>
          <w:szCs w:val="24"/>
        </w:rPr>
        <w:lastRenderedPageBreak/>
        <w:t xml:space="preserve"> Judėjimo sveikatos labui </w:t>
      </w:r>
      <w:r w:rsidR="00BF6F42" w:rsidRPr="00484E39">
        <w:rPr>
          <w:szCs w:val="24"/>
        </w:rPr>
        <w:t>dienai</w:t>
      </w:r>
      <w:r w:rsidRPr="00484E39">
        <w:rPr>
          <w:szCs w:val="24"/>
        </w:rPr>
        <w:t xml:space="preserve"> paminėti Klaipėdos miesto visuomenės sveikatos biuras inicijavo ir </w:t>
      </w:r>
      <w:r w:rsidR="00753D8A" w:rsidRPr="00484E39">
        <w:rPr>
          <w:szCs w:val="24"/>
        </w:rPr>
        <w:t>su</w:t>
      </w:r>
      <w:r w:rsidRPr="00484E39">
        <w:rPr>
          <w:szCs w:val="24"/>
        </w:rPr>
        <w:t xml:space="preserve">organizavo </w:t>
      </w:r>
      <w:r w:rsidR="00753D8A" w:rsidRPr="00484E39">
        <w:rPr>
          <w:szCs w:val="24"/>
        </w:rPr>
        <w:t xml:space="preserve">3 </w:t>
      </w:r>
      <w:r w:rsidRPr="00484E39">
        <w:rPr>
          <w:szCs w:val="24"/>
        </w:rPr>
        <w:t>šiaurietiško ėjimo mokymus</w:t>
      </w:r>
      <w:r w:rsidR="00BF6F42" w:rsidRPr="00484E39">
        <w:rPr>
          <w:szCs w:val="24"/>
        </w:rPr>
        <w:t>.</w:t>
      </w:r>
      <w:r w:rsidRPr="00484E39">
        <w:rPr>
          <w:color w:val="FF0000"/>
          <w:szCs w:val="24"/>
        </w:rPr>
        <w:t xml:space="preserve"> </w:t>
      </w:r>
    </w:p>
    <w:p w:rsidR="00903404" w:rsidRPr="00484E39" w:rsidRDefault="00185290" w:rsidP="00185290">
      <w:pPr>
        <w:tabs>
          <w:tab w:val="left" w:pos="540"/>
        </w:tabs>
        <w:ind w:firstLine="709"/>
        <w:jc w:val="both"/>
        <w:rPr>
          <w:szCs w:val="24"/>
        </w:rPr>
      </w:pPr>
      <w:r w:rsidRPr="00484E39">
        <w:rPr>
          <w:szCs w:val="24"/>
        </w:rPr>
        <w:t xml:space="preserve">Pasaulinei sveikatos dienai paminėti </w:t>
      </w:r>
      <w:r w:rsidR="00BF6F42" w:rsidRPr="00484E39">
        <w:rPr>
          <w:szCs w:val="24"/>
        </w:rPr>
        <w:t>vykdyta akcija, kurios metu buvo atliekama kūno masės analizė, matuotas krau</w:t>
      </w:r>
      <w:r w:rsidR="00753D8A" w:rsidRPr="00484E39">
        <w:rPr>
          <w:szCs w:val="24"/>
        </w:rPr>
        <w:t xml:space="preserve">jospūdis bei </w:t>
      </w:r>
      <w:r w:rsidR="00BF6F42" w:rsidRPr="00484E39">
        <w:rPr>
          <w:szCs w:val="24"/>
        </w:rPr>
        <w:t xml:space="preserve">cholesterolio </w:t>
      </w:r>
      <w:r w:rsidR="00753D8A" w:rsidRPr="00484E39">
        <w:rPr>
          <w:szCs w:val="24"/>
        </w:rPr>
        <w:t>lygis</w:t>
      </w:r>
      <w:r w:rsidR="00BF6F42" w:rsidRPr="00484E39">
        <w:rPr>
          <w:szCs w:val="24"/>
        </w:rPr>
        <w:t xml:space="preserve"> kraujyje. Akcijoje dalyvavo </w:t>
      </w:r>
      <w:r w:rsidR="00BF6F42" w:rsidRPr="00484E39">
        <w:rPr>
          <w:szCs w:val="24"/>
          <w:lang w:val="en-US"/>
        </w:rPr>
        <w:t xml:space="preserve">52 </w:t>
      </w:r>
      <w:r w:rsidR="00BF6F42" w:rsidRPr="00484E39">
        <w:rPr>
          <w:szCs w:val="24"/>
        </w:rPr>
        <w:t>žmonės. Išdalinti informaciniai lankstinukai: „Arterinė hipertenzija“, „Cholesteroli</w:t>
      </w:r>
      <w:r w:rsidR="00EF21C5" w:rsidRPr="00484E39">
        <w:rPr>
          <w:szCs w:val="24"/>
        </w:rPr>
        <w:t>s“, „Kraujospūdis“.  M</w:t>
      </w:r>
      <w:r w:rsidR="00BF6F42" w:rsidRPr="00484E39">
        <w:rPr>
          <w:szCs w:val="24"/>
        </w:rPr>
        <w:t xml:space="preserve">inint šią dieną </w:t>
      </w:r>
      <w:r w:rsidRPr="00484E39">
        <w:rPr>
          <w:szCs w:val="24"/>
        </w:rPr>
        <w:t xml:space="preserve">suorganizuoti </w:t>
      </w:r>
      <w:r w:rsidR="00EF21C5" w:rsidRPr="00484E39">
        <w:rPr>
          <w:szCs w:val="24"/>
          <w:lang w:val="en-US"/>
        </w:rPr>
        <w:t>2</w:t>
      </w:r>
      <w:r w:rsidRPr="00484E39">
        <w:rPr>
          <w:szCs w:val="24"/>
        </w:rPr>
        <w:t xml:space="preserve"> šiaurietiško ėjimo mokymai. </w:t>
      </w:r>
      <w:r w:rsidR="00932B04" w:rsidRPr="00484E39">
        <w:rPr>
          <w:szCs w:val="24"/>
        </w:rPr>
        <w:t xml:space="preserve">Informacija viešinta Kretingos rajono laikraštyje „Pajūrio naujienos“ bei internetiniame tinklalapyje. </w:t>
      </w:r>
    </w:p>
    <w:p w:rsidR="000B3998" w:rsidRPr="00484E39" w:rsidRDefault="008F38C9" w:rsidP="00185290">
      <w:pPr>
        <w:tabs>
          <w:tab w:val="left" w:pos="540"/>
        </w:tabs>
        <w:ind w:firstLine="709"/>
        <w:jc w:val="both"/>
        <w:rPr>
          <w:szCs w:val="24"/>
        </w:rPr>
      </w:pPr>
      <w:r w:rsidRPr="00484E39">
        <w:rPr>
          <w:szCs w:val="24"/>
        </w:rPr>
        <w:t xml:space="preserve">Pasaulinei dienai be tabako paminėti </w:t>
      </w:r>
      <w:r w:rsidR="00EF21C5" w:rsidRPr="00484E39">
        <w:rPr>
          <w:szCs w:val="24"/>
        </w:rPr>
        <w:t>Kretingos ligoninės gimdymo skyriuje</w:t>
      </w:r>
      <w:r w:rsidRPr="00484E39">
        <w:rPr>
          <w:szCs w:val="24"/>
        </w:rPr>
        <w:t xml:space="preserve"> vykdyta akcija ,,Gimiau nerūkantis”. Akcijos metu pasveikintas </w:t>
      </w:r>
      <w:r w:rsidRPr="00484E39">
        <w:rPr>
          <w:szCs w:val="24"/>
          <w:lang w:val="en-US"/>
        </w:rPr>
        <w:t>1</w:t>
      </w:r>
      <w:r w:rsidRPr="00484E39">
        <w:rPr>
          <w:szCs w:val="24"/>
        </w:rPr>
        <w:t xml:space="preserve"> naujagimis. Dovanoti marškinėliai su užrašu „Gimiau nerūkantis“ bei knygelė „Rūkymo įtaka mamos ir vaiko sveikatai“. Informacija paskelbta </w:t>
      </w:r>
      <w:r w:rsidR="00CF2274">
        <w:rPr>
          <w:szCs w:val="24"/>
        </w:rPr>
        <w:t>laikraščiuose</w:t>
      </w:r>
      <w:r w:rsidR="002D6A1B" w:rsidRPr="00484E39">
        <w:rPr>
          <w:szCs w:val="24"/>
        </w:rPr>
        <w:t xml:space="preserve"> „Pajūrio naujienos“</w:t>
      </w:r>
      <w:r w:rsidR="00CF2274">
        <w:rPr>
          <w:szCs w:val="24"/>
        </w:rPr>
        <w:t xml:space="preserve"> ir „Švyturys“</w:t>
      </w:r>
      <w:r w:rsidRPr="00484E39">
        <w:rPr>
          <w:szCs w:val="24"/>
        </w:rPr>
        <w:t>.</w:t>
      </w:r>
      <w:r w:rsidR="002D6A1B" w:rsidRPr="00484E39">
        <w:rPr>
          <w:szCs w:val="24"/>
        </w:rPr>
        <w:t xml:space="preserve"> </w:t>
      </w:r>
    </w:p>
    <w:p w:rsidR="0053133C" w:rsidRPr="00484E39" w:rsidRDefault="00185290" w:rsidP="000B3998">
      <w:pPr>
        <w:tabs>
          <w:tab w:val="left" w:pos="540"/>
        </w:tabs>
        <w:ind w:firstLine="709"/>
        <w:jc w:val="both"/>
        <w:rPr>
          <w:szCs w:val="24"/>
        </w:rPr>
      </w:pPr>
      <w:r w:rsidRPr="00484E39">
        <w:rPr>
          <w:szCs w:val="24"/>
        </w:rPr>
        <w:t xml:space="preserve">Europos sveikos mitybos dienai paminėti </w:t>
      </w:r>
      <w:r w:rsidR="001966BF" w:rsidRPr="00484E39">
        <w:rPr>
          <w:szCs w:val="24"/>
        </w:rPr>
        <w:t xml:space="preserve">gyventojams </w:t>
      </w:r>
      <w:r w:rsidRPr="00484E39">
        <w:rPr>
          <w:szCs w:val="24"/>
        </w:rPr>
        <w:t>organizuota</w:t>
      </w:r>
      <w:r w:rsidR="00B62A86" w:rsidRPr="00484E39">
        <w:rPr>
          <w:szCs w:val="24"/>
        </w:rPr>
        <w:t>s</w:t>
      </w:r>
      <w:r w:rsidRPr="00484E39">
        <w:rPr>
          <w:szCs w:val="24"/>
        </w:rPr>
        <w:t xml:space="preserve"> </w:t>
      </w:r>
      <w:r w:rsidR="00B62A86" w:rsidRPr="00484E39">
        <w:rPr>
          <w:szCs w:val="24"/>
        </w:rPr>
        <w:t>seminaras</w:t>
      </w:r>
      <w:r w:rsidRPr="00484E39">
        <w:rPr>
          <w:szCs w:val="24"/>
        </w:rPr>
        <w:t xml:space="preserve"> sveikos mitybos tema. </w:t>
      </w:r>
      <w:r w:rsidR="000B3998" w:rsidRPr="00484E39">
        <w:rPr>
          <w:szCs w:val="24"/>
        </w:rPr>
        <w:t xml:space="preserve">Seminaro metu aptartos temos: Sveikos mitybos samprata, mitai ir realybė, naujovės sveikos mitybos piramidėje, maisto produktų grupių analizė. Gyventojai buvo supažindinti su dažniausiai pasitaikomomis mitybos klaidomis.  </w:t>
      </w:r>
      <w:r w:rsidR="00CF2274">
        <w:rPr>
          <w:szCs w:val="24"/>
        </w:rPr>
        <w:t>V</w:t>
      </w:r>
      <w:r w:rsidR="000B3998" w:rsidRPr="00484E39">
        <w:rPr>
          <w:szCs w:val="24"/>
        </w:rPr>
        <w:t>alstybinės maisto ir veterinarijos tarnybos atstovas gyventojams papasakojo</w:t>
      </w:r>
      <w:r w:rsidR="00CF2274">
        <w:rPr>
          <w:szCs w:val="24"/>
        </w:rPr>
        <w:t>,</w:t>
      </w:r>
      <w:r w:rsidR="000B3998" w:rsidRPr="00484E39">
        <w:rPr>
          <w:szCs w:val="24"/>
        </w:rPr>
        <w:t xml:space="preserve"> kaip pasirinkti kokybiškus</w:t>
      </w:r>
      <w:r w:rsidR="00CF2274">
        <w:rPr>
          <w:szCs w:val="24"/>
        </w:rPr>
        <w:t xml:space="preserve"> ir saugius </w:t>
      </w:r>
      <w:r w:rsidR="000B3998" w:rsidRPr="00484E39">
        <w:rPr>
          <w:szCs w:val="24"/>
        </w:rPr>
        <w:t xml:space="preserve"> maisto produktus bei supažindintino su maisto produktų ženklinimu. </w:t>
      </w:r>
      <w:r w:rsidR="0053133C" w:rsidRPr="00484E39">
        <w:rPr>
          <w:szCs w:val="24"/>
        </w:rPr>
        <w:t>Dalyviams išdalinti magnetai su sveikos mitybos piramide. Informacija apie seminarą išspausdinta</w:t>
      </w:r>
      <w:r w:rsidRPr="00484E39">
        <w:rPr>
          <w:szCs w:val="24"/>
        </w:rPr>
        <w:t xml:space="preserve"> Kretingos rajono laikraštyje  „</w:t>
      </w:r>
      <w:r w:rsidR="0053133C" w:rsidRPr="00484E39">
        <w:rPr>
          <w:szCs w:val="24"/>
        </w:rPr>
        <w:t>Švyturys</w:t>
      </w:r>
      <w:r w:rsidRPr="00484E39">
        <w:rPr>
          <w:szCs w:val="24"/>
        </w:rPr>
        <w:t>“.</w:t>
      </w:r>
    </w:p>
    <w:p w:rsidR="001E6573" w:rsidRPr="00484E39" w:rsidRDefault="00185290" w:rsidP="000B3998">
      <w:pPr>
        <w:tabs>
          <w:tab w:val="left" w:pos="540"/>
        </w:tabs>
        <w:ind w:firstLine="709"/>
        <w:jc w:val="both"/>
        <w:rPr>
          <w:szCs w:val="24"/>
        </w:rPr>
      </w:pPr>
      <w:r w:rsidRPr="00484E39">
        <w:rPr>
          <w:b/>
          <w:szCs w:val="24"/>
        </w:rPr>
        <w:t xml:space="preserve"> </w:t>
      </w:r>
      <w:r w:rsidRPr="00484E39">
        <w:rPr>
          <w:szCs w:val="24"/>
        </w:rPr>
        <w:t>Pasaulinei širdies dienai paminėti atlikta kūno masės ana</w:t>
      </w:r>
      <w:r w:rsidR="00753D8A" w:rsidRPr="00484E39">
        <w:rPr>
          <w:szCs w:val="24"/>
        </w:rPr>
        <w:t xml:space="preserve">lizė, matuotas kraujospūdis bei </w:t>
      </w:r>
      <w:r w:rsidRPr="00484E39">
        <w:rPr>
          <w:szCs w:val="24"/>
        </w:rPr>
        <w:t xml:space="preserve">cholesterolio lygis kraujyje. Kūno masės analizė padaryta </w:t>
      </w:r>
      <w:proofErr w:type="spellStart"/>
      <w:r w:rsidRPr="00484E39">
        <w:rPr>
          <w:szCs w:val="24"/>
          <w:lang w:val="en-US"/>
        </w:rPr>
        <w:t>kraujospūdis</w:t>
      </w:r>
      <w:proofErr w:type="spellEnd"/>
      <w:r w:rsidRPr="00484E39">
        <w:rPr>
          <w:szCs w:val="24"/>
        </w:rPr>
        <w:t xml:space="preserve"> </w:t>
      </w:r>
      <w:r w:rsidR="00753D8A" w:rsidRPr="00484E39">
        <w:rPr>
          <w:szCs w:val="24"/>
        </w:rPr>
        <w:t>bei cholesterolis pamatuotas 16 asmenų</w:t>
      </w:r>
      <w:r w:rsidR="00903404" w:rsidRPr="00484E39">
        <w:rPr>
          <w:szCs w:val="24"/>
        </w:rPr>
        <w:t xml:space="preserve">. </w:t>
      </w:r>
    </w:p>
    <w:p w:rsidR="00903404" w:rsidRPr="00484E39" w:rsidRDefault="00903404" w:rsidP="000B3998">
      <w:pPr>
        <w:tabs>
          <w:tab w:val="left" w:pos="540"/>
        </w:tabs>
        <w:ind w:firstLine="709"/>
        <w:jc w:val="both"/>
        <w:rPr>
          <w:szCs w:val="24"/>
        </w:rPr>
      </w:pPr>
      <w:r w:rsidRPr="00484E39">
        <w:rPr>
          <w:szCs w:val="24"/>
        </w:rPr>
        <w:t>Tarptautinei dienai be automobilio paminėti</w:t>
      </w:r>
      <w:r w:rsidRPr="00484E39">
        <w:rPr>
          <w:b/>
          <w:szCs w:val="24"/>
        </w:rPr>
        <w:t xml:space="preserve"> </w:t>
      </w:r>
      <w:r w:rsidRPr="00484E39">
        <w:rPr>
          <w:szCs w:val="24"/>
        </w:rPr>
        <w:t>vykdyta akcija „Būk matomas kelyje</w:t>
      </w:r>
      <w:r w:rsidR="00B24CDC" w:rsidRPr="00484E39">
        <w:rPr>
          <w:szCs w:val="24"/>
        </w:rPr>
        <w:t>“. Kretingos Rotušės</w:t>
      </w:r>
      <w:r w:rsidRPr="00484E39">
        <w:rPr>
          <w:szCs w:val="24"/>
        </w:rPr>
        <w:t xml:space="preserve"> aikštėje </w:t>
      </w:r>
      <w:r w:rsidR="00B24CDC" w:rsidRPr="00484E39">
        <w:rPr>
          <w:szCs w:val="24"/>
        </w:rPr>
        <w:t>buvo dalinami atšvaitai (</w:t>
      </w:r>
      <w:r w:rsidR="00B24CDC" w:rsidRPr="00484E39">
        <w:rPr>
          <w:szCs w:val="24"/>
          <w:lang w:val="en-US"/>
        </w:rPr>
        <w:t>3</w:t>
      </w:r>
      <w:r w:rsidRPr="00484E39">
        <w:rPr>
          <w:szCs w:val="24"/>
        </w:rPr>
        <w:t>00 vnt.)</w:t>
      </w:r>
      <w:r w:rsidR="00B24CDC" w:rsidRPr="00484E39">
        <w:rPr>
          <w:szCs w:val="24"/>
        </w:rPr>
        <w:t>.</w:t>
      </w:r>
      <w:r w:rsidRPr="00484E39">
        <w:rPr>
          <w:szCs w:val="24"/>
        </w:rPr>
        <w:t xml:space="preserve"> Informacinis pranešimas </w:t>
      </w:r>
      <w:r w:rsidR="00B24CDC" w:rsidRPr="00484E39">
        <w:rPr>
          <w:szCs w:val="24"/>
        </w:rPr>
        <w:t>Kretingos rajono laikraštyje „Švyturys“</w:t>
      </w:r>
      <w:r w:rsidRPr="00484E39">
        <w:rPr>
          <w:szCs w:val="24"/>
        </w:rPr>
        <w:t>, pateikiant rekomendacijas apie atšvaitų teisingą nešiojimą ir pritvirtinimą bei raginimas ieškoti kitų susisiekimo būdų – eiti pėsčiomis, važiuoti dviračiu.</w:t>
      </w:r>
    </w:p>
    <w:p w:rsidR="00B24CDC" w:rsidRPr="00484E39" w:rsidRDefault="00B24CDC" w:rsidP="000B3998">
      <w:pPr>
        <w:tabs>
          <w:tab w:val="left" w:pos="540"/>
        </w:tabs>
        <w:ind w:firstLine="709"/>
        <w:jc w:val="both"/>
        <w:rPr>
          <w:szCs w:val="24"/>
        </w:rPr>
      </w:pPr>
      <w:r w:rsidRPr="00484E39">
        <w:rPr>
          <w:szCs w:val="24"/>
        </w:rPr>
        <w:t>Psichikos sveikatos dienai paminėti</w:t>
      </w:r>
      <w:r w:rsidRPr="00484E39">
        <w:rPr>
          <w:b/>
          <w:szCs w:val="24"/>
        </w:rPr>
        <w:t xml:space="preserve"> </w:t>
      </w:r>
      <w:r w:rsidRPr="00484E39">
        <w:rPr>
          <w:szCs w:val="24"/>
        </w:rPr>
        <w:t>Kretingoje gyventojams organizuotas seminaras „Gyvybė – vertybė“. Seminaras skirtas savižudybių bei abortų prevencijai. Minint šią dieną surengti šiaurietiško ėjimo mokymai, skatinant vyresnio amžiaus žmones būti fiziškai aktyviems, norint išsaugoti gerą psichinę sveikatą. Kretingos rajono laikraštyje „Švyturys“</w:t>
      </w:r>
      <w:r w:rsidR="00B95850" w:rsidRPr="00484E39">
        <w:rPr>
          <w:szCs w:val="24"/>
        </w:rPr>
        <w:t xml:space="preserve"> išs</w:t>
      </w:r>
      <w:r w:rsidRPr="00484E39">
        <w:rPr>
          <w:szCs w:val="24"/>
        </w:rPr>
        <w:t>pausdintas straipsnis „</w:t>
      </w:r>
      <w:r w:rsidR="00B95850" w:rsidRPr="00484E39">
        <w:rPr>
          <w:szCs w:val="24"/>
        </w:rPr>
        <w:t>Įveikti stresą padeda fizinis aktyvumas“.</w:t>
      </w:r>
    </w:p>
    <w:p w:rsidR="001966BF" w:rsidRPr="00B24CDC" w:rsidRDefault="001966BF" w:rsidP="000B3998">
      <w:pPr>
        <w:tabs>
          <w:tab w:val="left" w:pos="540"/>
        </w:tabs>
        <w:ind w:firstLine="709"/>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t>VII. BENDRUOMENĖS, NEVALSTYBINIŲ ORGANIZACIJŲ, ŪKIO SUBJEKTŲ, SAVIVALDYBĖS ADMINISTRACIJOS STRUKTŪRINIŲ PADALINIŲ DALYVAVIMAS VYKDANT VISUOMENĖS SVEIKATOS PRIEŽIŪROS VEIKLĄ</w:t>
      </w:r>
    </w:p>
    <w:p w:rsidR="001E6573" w:rsidRPr="00BF14D8" w:rsidRDefault="001E6573" w:rsidP="00BF14D8">
      <w:pPr>
        <w:tabs>
          <w:tab w:val="left" w:pos="540"/>
        </w:tabs>
        <w:jc w:val="center"/>
        <w:rPr>
          <w:sz w:val="22"/>
          <w:szCs w:val="22"/>
        </w:rPr>
      </w:pPr>
    </w:p>
    <w:p w:rsidR="002C411E" w:rsidRPr="002C411E" w:rsidRDefault="00E87AD4" w:rsidP="002C411E">
      <w:pPr>
        <w:tabs>
          <w:tab w:val="left" w:pos="851"/>
          <w:tab w:val="left" w:pos="993"/>
        </w:tabs>
        <w:spacing w:line="276" w:lineRule="auto"/>
        <w:ind w:firstLine="567"/>
        <w:jc w:val="both"/>
        <w:rPr>
          <w:rFonts w:eastAsia="Calibri"/>
          <w:szCs w:val="24"/>
          <w:lang w:eastAsia="en-US"/>
        </w:rPr>
      </w:pPr>
      <w:r>
        <w:rPr>
          <w:rFonts w:eastAsia="Calibri"/>
          <w:szCs w:val="24"/>
          <w:lang w:eastAsia="en-US"/>
        </w:rPr>
        <w:t>2013</w:t>
      </w:r>
      <w:r w:rsidR="002C411E" w:rsidRPr="002C411E">
        <w:rPr>
          <w:rFonts w:eastAsia="Calibri"/>
          <w:szCs w:val="24"/>
          <w:lang w:eastAsia="en-US"/>
        </w:rPr>
        <w:t xml:space="preserve"> metais įgyvendinant visuomenės sveikatos rėmimo specialiosios programos projektus, aktyviai dalyvavo rajono savivaldybės viešosios įstaigos kartu su</w:t>
      </w:r>
      <w:r>
        <w:rPr>
          <w:rFonts w:eastAsia="Calibri"/>
          <w:szCs w:val="24"/>
          <w:lang w:eastAsia="en-US"/>
        </w:rPr>
        <w:t xml:space="preserve"> visuomeninėmis organizacijomis. Tuberkuliozės profilaktikos  ir kontrolės programoje talkino Socialinių reikalų ir sveikatos skyriaus specialistai. Kūno kultūros ir sporto skyrius </w:t>
      </w:r>
      <w:r w:rsidR="002C411E" w:rsidRPr="002C411E">
        <w:rPr>
          <w:rFonts w:eastAsia="Calibri"/>
          <w:szCs w:val="24"/>
          <w:lang w:eastAsia="en-US"/>
        </w:rPr>
        <w:t>kartu su visuomeninėmis organizacijomis</w:t>
      </w:r>
      <w:r>
        <w:rPr>
          <w:rFonts w:eastAsia="Calibri"/>
          <w:szCs w:val="24"/>
          <w:lang w:eastAsia="en-US"/>
        </w:rPr>
        <w:t xml:space="preserve"> ir sporto klubai įgyvendino Vaikų  ir moksleivių tinklinio skatinimo, Plaukimo mokyklėlės ir Žalingų įpročių prevencijos ir fizinio aktyvumo skatinimo programas</w:t>
      </w:r>
      <w:r w:rsidR="002C411E" w:rsidRPr="002C411E">
        <w:rPr>
          <w:rFonts w:eastAsia="Calibri"/>
          <w:szCs w:val="24"/>
          <w:lang w:eastAsia="en-US"/>
        </w:rPr>
        <w:t>.</w:t>
      </w:r>
    </w:p>
    <w:p w:rsidR="002C411E" w:rsidRPr="002C411E" w:rsidRDefault="002C411E" w:rsidP="002C411E">
      <w:pPr>
        <w:tabs>
          <w:tab w:val="left" w:pos="851"/>
          <w:tab w:val="left" w:pos="993"/>
        </w:tabs>
        <w:spacing w:line="276" w:lineRule="auto"/>
        <w:ind w:firstLine="567"/>
        <w:jc w:val="both"/>
        <w:rPr>
          <w:rFonts w:eastAsia="Calibri"/>
          <w:szCs w:val="24"/>
          <w:lang w:eastAsia="en-US"/>
        </w:rPr>
      </w:pPr>
      <w:r w:rsidRPr="002C411E">
        <w:rPr>
          <w:rFonts w:eastAsia="Calibri"/>
          <w:szCs w:val="24"/>
          <w:lang w:eastAsia="en-US"/>
        </w:rPr>
        <w:t>Įgyvendinant visuomenės sveikatos funkcijas, noriai bendradarbiauja visuomeninės organizacijos, Savivaldybės administracijos struktūriniai padaliniai, seniūnijos ir asmens sveikatos priežiūros įstaigos.</w:t>
      </w:r>
    </w:p>
    <w:p w:rsidR="002C411E" w:rsidRDefault="002C411E" w:rsidP="00BF14D8">
      <w:pPr>
        <w:tabs>
          <w:tab w:val="left" w:pos="540"/>
        </w:tabs>
        <w:ind w:firstLine="709"/>
        <w:jc w:val="both"/>
        <w:rPr>
          <w:szCs w:val="24"/>
        </w:rPr>
      </w:pPr>
    </w:p>
    <w:p w:rsidR="001E6573" w:rsidRDefault="001E6573" w:rsidP="00BF14D8">
      <w:pPr>
        <w:tabs>
          <w:tab w:val="left" w:pos="540"/>
        </w:tabs>
        <w:ind w:firstLine="709"/>
        <w:jc w:val="both"/>
        <w:rPr>
          <w:szCs w:val="24"/>
        </w:rPr>
      </w:pPr>
    </w:p>
    <w:p w:rsidR="00E87AD4" w:rsidRDefault="00E87AD4" w:rsidP="00BF14D8">
      <w:pPr>
        <w:tabs>
          <w:tab w:val="left" w:pos="540"/>
        </w:tabs>
        <w:ind w:firstLine="709"/>
        <w:jc w:val="both"/>
        <w:rPr>
          <w:szCs w:val="24"/>
        </w:rPr>
      </w:pPr>
    </w:p>
    <w:p w:rsidR="00E87AD4" w:rsidRDefault="00E87AD4" w:rsidP="00BF14D8">
      <w:pPr>
        <w:tabs>
          <w:tab w:val="left" w:pos="540"/>
        </w:tabs>
        <w:ind w:firstLine="709"/>
        <w:jc w:val="both"/>
        <w:rPr>
          <w:szCs w:val="24"/>
        </w:rPr>
      </w:pPr>
    </w:p>
    <w:p w:rsidR="00E87AD4" w:rsidRDefault="00E87AD4" w:rsidP="00BF14D8">
      <w:pPr>
        <w:tabs>
          <w:tab w:val="left" w:pos="540"/>
        </w:tabs>
        <w:ind w:firstLine="709"/>
        <w:jc w:val="both"/>
        <w:rPr>
          <w:sz w:val="22"/>
          <w:szCs w:val="22"/>
        </w:rPr>
      </w:pPr>
    </w:p>
    <w:p w:rsidR="000E056A" w:rsidRPr="00EC61D2" w:rsidRDefault="000E056A" w:rsidP="000E056A">
      <w:pPr>
        <w:tabs>
          <w:tab w:val="left" w:pos="540"/>
        </w:tabs>
        <w:jc w:val="center"/>
        <w:rPr>
          <w:sz w:val="22"/>
          <w:szCs w:val="22"/>
        </w:rPr>
      </w:pPr>
      <w:r w:rsidRPr="00EC61D2">
        <w:rPr>
          <w:b/>
          <w:sz w:val="22"/>
          <w:szCs w:val="22"/>
        </w:rPr>
        <w:lastRenderedPageBreak/>
        <w:t>VIII. VAIKŲ IR JAUNIMO SVEIKATOS PRIEŽIŪROS ĮGYVENDINIMAS</w:t>
      </w:r>
    </w:p>
    <w:p w:rsidR="000E056A" w:rsidRPr="00EC61D2" w:rsidRDefault="000E056A" w:rsidP="000E056A">
      <w:pPr>
        <w:tabs>
          <w:tab w:val="left" w:pos="540"/>
        </w:tabs>
        <w:ind w:firstLine="720"/>
        <w:jc w:val="both"/>
        <w:rPr>
          <w:sz w:val="22"/>
          <w:szCs w:val="22"/>
        </w:rPr>
      </w:pPr>
    </w:p>
    <w:p w:rsidR="000E056A" w:rsidRPr="00EC61D2" w:rsidRDefault="000E056A" w:rsidP="000E056A">
      <w:pPr>
        <w:tabs>
          <w:tab w:val="left" w:pos="540"/>
        </w:tabs>
        <w:jc w:val="center"/>
        <w:rPr>
          <w:sz w:val="22"/>
          <w:szCs w:val="22"/>
        </w:rPr>
      </w:pPr>
      <w:r w:rsidRPr="00EC61D2">
        <w:rPr>
          <w:sz w:val="22"/>
          <w:szCs w:val="22"/>
        </w:rPr>
        <w:t>INFORMACIJA APIE MOKYKLAS IR MOKINIŲ SKAIČIŲ</w:t>
      </w:r>
    </w:p>
    <w:p w:rsidR="000E056A" w:rsidRPr="00EC61D2" w:rsidRDefault="000E056A" w:rsidP="000E056A">
      <w:pPr>
        <w:tabs>
          <w:tab w:val="left" w:pos="540"/>
        </w:tabs>
        <w:ind w:firstLine="709"/>
        <w:jc w:val="both"/>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737"/>
        <w:gridCol w:w="1391"/>
        <w:gridCol w:w="2836"/>
        <w:gridCol w:w="1273"/>
        <w:gridCol w:w="993"/>
        <w:gridCol w:w="1275"/>
        <w:gridCol w:w="851"/>
      </w:tblGrid>
      <w:tr w:rsidR="000E056A" w:rsidRPr="00EC61D2" w:rsidTr="000E056A">
        <w:trPr>
          <w:cantSplit/>
          <w:trHeight w:val="793"/>
        </w:trPr>
        <w:tc>
          <w:tcPr>
            <w:tcW w:w="2128"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Savivaldybės sprendimas dėl etatų įvedimo</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 xml:space="preserve">Už sveikatos priežiūros </w:t>
            </w:r>
          </w:p>
          <w:p w:rsidR="000E056A" w:rsidRPr="00EC61D2" w:rsidRDefault="000E056A" w:rsidP="000E056A">
            <w:pPr>
              <w:tabs>
                <w:tab w:val="left" w:pos="540"/>
              </w:tabs>
              <w:ind w:firstLine="12"/>
              <w:jc w:val="center"/>
              <w:rPr>
                <w:sz w:val="22"/>
                <w:szCs w:val="22"/>
              </w:rPr>
            </w:pPr>
            <w:r w:rsidRPr="00EC61D2">
              <w:rPr>
                <w:sz w:val="22"/>
                <w:szCs w:val="22"/>
              </w:rPr>
              <w:t xml:space="preserve">mokyklose </w:t>
            </w:r>
          </w:p>
          <w:p w:rsidR="000E056A" w:rsidRPr="00EC61D2" w:rsidRDefault="000E056A" w:rsidP="000E056A">
            <w:pPr>
              <w:tabs>
                <w:tab w:val="left" w:pos="540"/>
              </w:tabs>
              <w:ind w:firstLine="12"/>
              <w:jc w:val="center"/>
              <w:rPr>
                <w:sz w:val="22"/>
                <w:szCs w:val="22"/>
              </w:rPr>
            </w:pPr>
            <w:r w:rsidRPr="00EC61D2">
              <w:rPr>
                <w:sz w:val="22"/>
                <w:szCs w:val="22"/>
              </w:rPr>
              <w:t>paslaugų teikimą atsakinga (-</w:t>
            </w:r>
            <w:proofErr w:type="spellStart"/>
            <w:r w:rsidRPr="00EC61D2">
              <w:rPr>
                <w:sz w:val="22"/>
                <w:szCs w:val="22"/>
              </w:rPr>
              <w:t>os</w:t>
            </w:r>
            <w:proofErr w:type="spellEnd"/>
            <w:r w:rsidRPr="00EC61D2">
              <w:rPr>
                <w:sz w:val="22"/>
                <w:szCs w:val="22"/>
              </w:rPr>
              <w:t>) institucija (-</w:t>
            </w:r>
            <w:proofErr w:type="spellStart"/>
            <w:r w:rsidRPr="00EC61D2">
              <w:rPr>
                <w:sz w:val="22"/>
                <w:szCs w:val="22"/>
              </w:rPr>
              <w:t>os</w:t>
            </w:r>
            <w:proofErr w:type="spellEnd"/>
            <w:r w:rsidRPr="00EC61D2">
              <w:rPr>
                <w:sz w:val="22"/>
                <w:szCs w:val="22"/>
              </w:rPr>
              <w:t>) ar įstaiga (-</w:t>
            </w:r>
            <w:proofErr w:type="spellStart"/>
            <w:r w:rsidRPr="00EC61D2">
              <w:rPr>
                <w:sz w:val="22"/>
                <w:szCs w:val="22"/>
              </w:rPr>
              <w:t>os</w:t>
            </w:r>
            <w:proofErr w:type="spellEnd"/>
            <w:r w:rsidRPr="00EC61D2">
              <w:rPr>
                <w:sz w:val="22"/>
                <w:szCs w:val="22"/>
              </w:rPr>
              <w:t>)</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Mokyklų skaičius</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Mokinių skaičius</w:t>
            </w:r>
          </w:p>
        </w:tc>
      </w:tr>
      <w:tr w:rsidR="000E056A" w:rsidRPr="00EC61D2" w:rsidTr="000E056A">
        <w:trPr>
          <w:cantSplit/>
        </w:trPr>
        <w:tc>
          <w:tcPr>
            <w:tcW w:w="737"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Data, Nr.</w:t>
            </w:r>
          </w:p>
        </w:tc>
        <w:tc>
          <w:tcPr>
            <w:tcW w:w="139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Skirta</w:t>
            </w:r>
          </w:p>
          <w:p w:rsidR="000E056A" w:rsidRPr="00EC61D2" w:rsidRDefault="000E056A" w:rsidP="000E056A">
            <w:pPr>
              <w:tabs>
                <w:tab w:val="left" w:pos="540"/>
              </w:tabs>
              <w:ind w:firstLine="12"/>
              <w:jc w:val="center"/>
              <w:rPr>
                <w:sz w:val="22"/>
                <w:szCs w:val="22"/>
              </w:rPr>
            </w:pPr>
            <w:r w:rsidRPr="00EC61D2">
              <w:rPr>
                <w:sz w:val="22"/>
                <w:szCs w:val="22"/>
              </w:rPr>
              <w:t>etatų</w:t>
            </w:r>
          </w:p>
        </w:tc>
        <w:tc>
          <w:tcPr>
            <w:tcW w:w="2836"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0E056A" w:rsidRPr="00C7137E" w:rsidRDefault="000E056A" w:rsidP="000E056A">
            <w:pPr>
              <w:tabs>
                <w:tab w:val="left" w:pos="540"/>
              </w:tabs>
              <w:ind w:firstLine="12"/>
              <w:jc w:val="center"/>
              <w:rPr>
                <w:sz w:val="20"/>
              </w:rPr>
            </w:pPr>
            <w:r w:rsidRPr="00C7137E">
              <w:rPr>
                <w:sz w:val="20"/>
              </w:rPr>
              <w:t>steigėja –</w:t>
            </w:r>
          </w:p>
          <w:p w:rsidR="000E056A" w:rsidRPr="00C7137E" w:rsidRDefault="000E056A" w:rsidP="000E056A">
            <w:pPr>
              <w:tabs>
                <w:tab w:val="left" w:pos="540"/>
              </w:tabs>
              <w:ind w:firstLine="12"/>
              <w:jc w:val="center"/>
              <w:rPr>
                <w:sz w:val="20"/>
              </w:rPr>
            </w:pPr>
            <w:r w:rsidRPr="00C7137E">
              <w:rPr>
                <w:sz w:val="20"/>
              </w:rPr>
              <w:t>savivaldybė</w:t>
            </w:r>
          </w:p>
        </w:tc>
        <w:tc>
          <w:tcPr>
            <w:tcW w:w="993" w:type="dxa"/>
            <w:tcBorders>
              <w:top w:val="single" w:sz="4" w:space="0" w:color="auto"/>
              <w:left w:val="single" w:sz="4" w:space="0" w:color="auto"/>
              <w:bottom w:val="single" w:sz="4" w:space="0" w:color="auto"/>
              <w:right w:val="single" w:sz="4" w:space="0" w:color="auto"/>
            </w:tcBorders>
            <w:vAlign w:val="center"/>
          </w:tcPr>
          <w:p w:rsidR="000E056A" w:rsidRPr="00C7137E" w:rsidRDefault="000E056A" w:rsidP="000E056A">
            <w:pPr>
              <w:tabs>
                <w:tab w:val="left" w:pos="540"/>
              </w:tabs>
              <w:ind w:firstLine="12"/>
              <w:jc w:val="center"/>
              <w:rPr>
                <w:sz w:val="20"/>
              </w:rPr>
            </w:pPr>
            <w:r w:rsidRPr="00C7137E">
              <w:rPr>
                <w:sz w:val="20"/>
              </w:rPr>
              <w:t xml:space="preserve">kitų </w:t>
            </w:r>
          </w:p>
          <w:p w:rsidR="000E056A" w:rsidRPr="00C7137E" w:rsidRDefault="000E056A" w:rsidP="000E056A">
            <w:pPr>
              <w:tabs>
                <w:tab w:val="left" w:pos="540"/>
              </w:tabs>
              <w:ind w:firstLine="12"/>
              <w:jc w:val="center"/>
              <w:rPr>
                <w:sz w:val="20"/>
              </w:rPr>
            </w:pPr>
            <w:r w:rsidRPr="00C7137E">
              <w:rPr>
                <w:sz w:val="20"/>
              </w:rPr>
              <w:t>steigėjų</w:t>
            </w:r>
          </w:p>
        </w:tc>
        <w:tc>
          <w:tcPr>
            <w:tcW w:w="1275" w:type="dxa"/>
            <w:tcBorders>
              <w:top w:val="single" w:sz="4" w:space="0" w:color="auto"/>
              <w:left w:val="single" w:sz="4" w:space="0" w:color="auto"/>
              <w:bottom w:val="single" w:sz="4" w:space="0" w:color="auto"/>
              <w:right w:val="single" w:sz="4" w:space="0" w:color="auto"/>
            </w:tcBorders>
            <w:vAlign w:val="center"/>
          </w:tcPr>
          <w:p w:rsidR="000E056A" w:rsidRPr="00C7137E" w:rsidRDefault="000E056A" w:rsidP="000E056A">
            <w:pPr>
              <w:tabs>
                <w:tab w:val="left" w:pos="540"/>
              </w:tabs>
              <w:ind w:firstLine="12"/>
              <w:jc w:val="center"/>
              <w:rPr>
                <w:sz w:val="20"/>
              </w:rPr>
            </w:pPr>
            <w:r w:rsidRPr="00C7137E">
              <w:rPr>
                <w:sz w:val="20"/>
              </w:rPr>
              <w:t>steigėja – savivaldybė</w:t>
            </w:r>
          </w:p>
        </w:tc>
        <w:tc>
          <w:tcPr>
            <w:tcW w:w="851" w:type="dxa"/>
            <w:tcBorders>
              <w:top w:val="single" w:sz="4" w:space="0" w:color="auto"/>
              <w:left w:val="single" w:sz="4" w:space="0" w:color="auto"/>
              <w:bottom w:val="single" w:sz="4" w:space="0" w:color="auto"/>
              <w:right w:val="single" w:sz="4" w:space="0" w:color="auto"/>
            </w:tcBorders>
            <w:vAlign w:val="center"/>
          </w:tcPr>
          <w:p w:rsidR="000E056A" w:rsidRPr="00C7137E" w:rsidRDefault="000E056A" w:rsidP="000E056A">
            <w:pPr>
              <w:tabs>
                <w:tab w:val="left" w:pos="540"/>
              </w:tabs>
              <w:ind w:firstLine="12"/>
              <w:jc w:val="center"/>
              <w:rPr>
                <w:sz w:val="20"/>
              </w:rPr>
            </w:pPr>
            <w:r w:rsidRPr="00C7137E">
              <w:rPr>
                <w:sz w:val="20"/>
              </w:rPr>
              <w:t xml:space="preserve">kitų </w:t>
            </w:r>
          </w:p>
          <w:p w:rsidR="000E056A" w:rsidRPr="00C7137E" w:rsidRDefault="000E056A" w:rsidP="000E056A">
            <w:pPr>
              <w:tabs>
                <w:tab w:val="left" w:pos="540"/>
              </w:tabs>
              <w:ind w:firstLine="12"/>
              <w:jc w:val="center"/>
              <w:rPr>
                <w:sz w:val="20"/>
              </w:rPr>
            </w:pPr>
            <w:r w:rsidRPr="00C7137E">
              <w:rPr>
                <w:sz w:val="20"/>
              </w:rPr>
              <w:t>steigėjų</w:t>
            </w:r>
          </w:p>
        </w:tc>
      </w:tr>
      <w:tr w:rsidR="000E056A" w:rsidRPr="00EC61D2" w:rsidTr="000E056A">
        <w:tc>
          <w:tcPr>
            <w:tcW w:w="737"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139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7</w:t>
            </w:r>
          </w:p>
        </w:tc>
      </w:tr>
      <w:tr w:rsidR="001165AD" w:rsidRPr="00EC61D2" w:rsidTr="000E056A">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1165AD" w:rsidRDefault="00C7137E" w:rsidP="001165AD">
            <w:pPr>
              <w:tabs>
                <w:tab w:val="left" w:pos="540"/>
              </w:tabs>
              <w:spacing w:after="200" w:line="276" w:lineRule="auto"/>
              <w:ind w:firstLine="12"/>
              <w:rPr>
                <w:rFonts w:eastAsia="Calibri"/>
                <w:sz w:val="20"/>
                <w:lang w:eastAsia="en-US"/>
              </w:rPr>
            </w:pPr>
            <w:r>
              <w:rPr>
                <w:rFonts w:eastAsia="Calibri"/>
                <w:sz w:val="20"/>
                <w:lang w:eastAsia="en-US"/>
              </w:rPr>
              <w:t xml:space="preserve">         8</w:t>
            </w:r>
            <w:r w:rsidR="001165AD" w:rsidRPr="001165AD">
              <w:rPr>
                <w:rFonts w:eastAsia="Calibri"/>
                <w:sz w:val="20"/>
                <w:lang w:eastAsia="en-US"/>
              </w:rPr>
              <w:t xml:space="preserve">                   </w:t>
            </w:r>
          </w:p>
          <w:p w:rsidR="001165AD" w:rsidRPr="00EC61D2" w:rsidRDefault="001165AD" w:rsidP="001165AD">
            <w:pPr>
              <w:tabs>
                <w:tab w:val="left" w:pos="540"/>
              </w:tabs>
              <w:ind w:firstLine="12"/>
              <w:jc w:val="center"/>
              <w:rPr>
                <w:sz w:val="22"/>
                <w:szCs w:val="22"/>
              </w:rPr>
            </w:pPr>
            <w:r w:rsidRPr="001165AD">
              <w:rPr>
                <w:rFonts w:eastAsia="Calibri"/>
                <w:color w:val="FF0000"/>
                <w:sz w:val="20"/>
                <w:lang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273"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r w:rsidRPr="00285CC2">
              <w:rPr>
                <w:sz w:val="20"/>
              </w:rPr>
              <w:t>1</w:t>
            </w:r>
            <w:r w:rsidR="00D56B56">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r w:rsidRPr="00285CC2">
              <w:rPr>
                <w:sz w:val="20"/>
              </w:rPr>
              <w:t>2</w:t>
            </w:r>
          </w:p>
        </w:tc>
        <w:tc>
          <w:tcPr>
            <w:tcW w:w="1275"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r w:rsidRPr="00285CC2">
              <w:rPr>
                <w:sz w:val="20"/>
              </w:rPr>
              <w:t>4</w:t>
            </w:r>
            <w:r w:rsidR="00901F9E">
              <w:rPr>
                <w:sz w:val="20"/>
              </w:rPr>
              <w:t>658</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E214C" w:rsidP="000E056A">
            <w:pPr>
              <w:tabs>
                <w:tab w:val="left" w:pos="540"/>
              </w:tabs>
              <w:ind w:firstLine="12"/>
              <w:jc w:val="center"/>
              <w:rPr>
                <w:sz w:val="22"/>
                <w:szCs w:val="22"/>
              </w:rPr>
            </w:pPr>
            <w:r>
              <w:rPr>
                <w:sz w:val="20"/>
              </w:rPr>
              <w:t>1306</w:t>
            </w:r>
          </w:p>
        </w:tc>
      </w:tr>
      <w:tr w:rsidR="001165AD" w:rsidRPr="00EC61D2" w:rsidTr="000E056A">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Jurgio Pabrėžos gimnazija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567</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0E056A">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 xml:space="preserve">Grūšlaukės </w:t>
            </w:r>
            <w:proofErr w:type="spellStart"/>
            <w:r w:rsidRPr="00285CC2">
              <w:rPr>
                <w:sz w:val="20"/>
              </w:rPr>
              <w:t>pagr</w:t>
            </w:r>
            <w:proofErr w:type="spellEnd"/>
            <w:r w:rsidRPr="00285CC2">
              <w:rPr>
                <w:sz w:val="20"/>
              </w:rPr>
              <w:t>.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C7137E" w:rsidP="00CD4F12">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91</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0E056A">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M.Daujoto vidurinė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951</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1165AD" w:rsidRPr="00285CC2" w:rsidRDefault="001165AD" w:rsidP="00CD4F12">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vAlign w:val="center"/>
          </w:tcPr>
          <w:p w:rsidR="001165AD" w:rsidRPr="00285CC2" w:rsidRDefault="001165AD" w:rsidP="00CD4F12">
            <w:pPr>
              <w:tabs>
                <w:tab w:val="left" w:pos="540"/>
              </w:tabs>
              <w:ind w:firstLine="12"/>
              <w:jc w:val="center"/>
              <w:rPr>
                <w:sz w:val="20"/>
              </w:rPr>
            </w:pPr>
            <w:r w:rsidRPr="00285CC2">
              <w:rPr>
                <w:sz w:val="20"/>
              </w:rPr>
              <w:t>S.Daukanto pagrindinė mokykla</w:t>
            </w:r>
          </w:p>
        </w:tc>
        <w:tc>
          <w:tcPr>
            <w:tcW w:w="1273" w:type="dxa"/>
            <w:tcBorders>
              <w:top w:val="single" w:sz="4" w:space="0" w:color="auto"/>
              <w:left w:val="single" w:sz="4" w:space="0" w:color="auto"/>
              <w:bottom w:val="single" w:sz="4" w:space="0" w:color="auto"/>
              <w:right w:val="single" w:sz="4" w:space="0" w:color="auto"/>
            </w:tcBorders>
            <w:vAlign w:val="center"/>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1165AD" w:rsidRPr="00285CC2" w:rsidRDefault="006228E4" w:rsidP="00CD4F12">
            <w:pPr>
              <w:tabs>
                <w:tab w:val="left" w:pos="540"/>
              </w:tabs>
              <w:ind w:firstLine="12"/>
              <w:jc w:val="center"/>
              <w:rPr>
                <w:sz w:val="20"/>
              </w:rPr>
            </w:pPr>
            <w:r>
              <w:rPr>
                <w:sz w:val="20"/>
              </w:rPr>
              <w:t>393</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0,75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Salantų gimnazija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50</w:t>
            </w:r>
            <w:r w:rsidR="001165AD" w:rsidRPr="00285CC2">
              <w:rPr>
                <w:sz w:val="20"/>
              </w:rPr>
              <w:t>7</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Darbėnų gimnazija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503</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0,25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Vydmantų vidurinė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298</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0,25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Kartenos vidurinė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237</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0,25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531001" w:rsidP="00CD4F12">
            <w:pPr>
              <w:tabs>
                <w:tab w:val="left" w:pos="540"/>
              </w:tabs>
              <w:ind w:firstLine="12"/>
              <w:jc w:val="center"/>
              <w:rPr>
                <w:sz w:val="20"/>
              </w:rPr>
            </w:pPr>
            <w:proofErr w:type="spellStart"/>
            <w:r>
              <w:rPr>
                <w:sz w:val="20"/>
              </w:rPr>
              <w:t>Kūlu</w:t>
            </w:r>
            <w:r w:rsidR="001165AD" w:rsidRPr="00285CC2">
              <w:rPr>
                <w:sz w:val="20"/>
              </w:rPr>
              <w:t>pėnų</w:t>
            </w:r>
            <w:proofErr w:type="spellEnd"/>
            <w:r w:rsidR="001165AD" w:rsidRPr="00285CC2">
              <w:rPr>
                <w:sz w:val="20"/>
              </w:rPr>
              <w:t xml:space="preserve"> M.Valančiaus </w:t>
            </w:r>
            <w:proofErr w:type="spellStart"/>
            <w:r w:rsidR="001165AD" w:rsidRPr="00285CC2">
              <w:rPr>
                <w:sz w:val="20"/>
              </w:rPr>
              <w:t>pagr</w:t>
            </w:r>
            <w:proofErr w:type="spellEnd"/>
            <w:r w:rsidR="001165AD" w:rsidRPr="00285CC2">
              <w:rPr>
                <w:sz w:val="20"/>
              </w:rPr>
              <w:t>.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201</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BF2926" w:rsidP="00CD4F12">
            <w:pPr>
              <w:tabs>
                <w:tab w:val="left" w:pos="540"/>
              </w:tabs>
              <w:ind w:firstLine="12"/>
              <w:jc w:val="center"/>
              <w:rPr>
                <w:sz w:val="20"/>
              </w:rPr>
            </w:pPr>
            <w:r>
              <w:rPr>
                <w:sz w:val="20"/>
              </w:rPr>
              <w:t>1</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 xml:space="preserve">Marijos </w:t>
            </w:r>
            <w:proofErr w:type="spellStart"/>
            <w:r w:rsidRPr="00285CC2">
              <w:rPr>
                <w:sz w:val="20"/>
              </w:rPr>
              <w:t>Tiškevičiūtės</w:t>
            </w:r>
            <w:proofErr w:type="spellEnd"/>
            <w:r w:rsidRPr="00285CC2">
              <w:rPr>
                <w:sz w:val="20"/>
              </w:rPr>
              <w:t xml:space="preserve">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266</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Darželis –mokykla „Pasaka“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115</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BF2926" w:rsidP="00CD4F12">
            <w:pPr>
              <w:tabs>
                <w:tab w:val="left" w:pos="540"/>
              </w:tabs>
              <w:ind w:firstLine="12"/>
              <w:jc w:val="center"/>
              <w:rPr>
                <w:sz w:val="20"/>
              </w:rPr>
            </w:pPr>
            <w:r>
              <w:rPr>
                <w:sz w:val="20"/>
              </w:rPr>
              <w:t>1</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Darželis- pradinė mokykla „Žibutė“</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268</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 xml:space="preserve">Baublių </w:t>
            </w:r>
            <w:proofErr w:type="spellStart"/>
            <w:r w:rsidRPr="00285CC2">
              <w:rPr>
                <w:sz w:val="20"/>
              </w:rPr>
              <w:t>pagr</w:t>
            </w:r>
            <w:proofErr w:type="spellEnd"/>
            <w:r w:rsidRPr="00285CC2">
              <w:rPr>
                <w:sz w:val="20"/>
              </w:rPr>
              <w:t>.</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D56B56" w:rsidP="00CD4F12">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88</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Jokūbavo</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D56B56" w:rsidP="00CD4F12">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126</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roofErr w:type="spellStart"/>
            <w:r w:rsidRPr="00285CC2">
              <w:rPr>
                <w:sz w:val="20"/>
              </w:rPr>
              <w:t>Kurmai</w:t>
            </w:r>
            <w:r w:rsidR="006228E4">
              <w:rPr>
                <w:sz w:val="20"/>
              </w:rPr>
              <w:t>čių</w:t>
            </w:r>
            <w:proofErr w:type="spellEnd"/>
            <w:r w:rsidR="006228E4">
              <w:rPr>
                <w:sz w:val="20"/>
              </w:rPr>
              <w:t xml:space="preserve"> p</w:t>
            </w:r>
            <w:r w:rsidRPr="00285CC2">
              <w:rPr>
                <w:sz w:val="20"/>
              </w:rPr>
              <w:t>r</w:t>
            </w:r>
            <w:r w:rsidR="006228E4">
              <w:rPr>
                <w:sz w:val="20"/>
              </w:rPr>
              <w:t>adinė</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D56B56" w:rsidP="00CD4F12">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47</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roofErr w:type="spellStart"/>
            <w:r w:rsidRPr="00285CC2">
              <w:rPr>
                <w:sz w:val="20"/>
              </w:rPr>
              <w:t>VšĮ</w:t>
            </w:r>
            <w:proofErr w:type="spellEnd"/>
            <w:r w:rsidRPr="00285CC2">
              <w:rPr>
                <w:sz w:val="20"/>
              </w:rPr>
              <w:t xml:space="preserve"> Kretingos PSPC</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roofErr w:type="spellStart"/>
            <w:r w:rsidRPr="00285CC2">
              <w:rPr>
                <w:sz w:val="20"/>
              </w:rPr>
              <w:t>VšĮ</w:t>
            </w:r>
            <w:proofErr w:type="spellEnd"/>
            <w:r w:rsidRPr="00285CC2">
              <w:rPr>
                <w:sz w:val="20"/>
              </w:rPr>
              <w:t xml:space="preserve"> Salantų PSPC</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w:t>
            </w:r>
          </w:p>
        </w:tc>
        <w:tc>
          <w:tcPr>
            <w:tcW w:w="851"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roofErr w:type="spellStart"/>
            <w:r w:rsidRPr="00285CC2">
              <w:rPr>
                <w:sz w:val="20"/>
              </w:rPr>
              <w:t>VšĮ</w:t>
            </w:r>
            <w:proofErr w:type="spellEnd"/>
            <w:r w:rsidRPr="00285CC2">
              <w:rPr>
                <w:sz w:val="20"/>
              </w:rPr>
              <w:t xml:space="preserve"> Kretingos technologijos ir verslo mokykla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color w:val="FF0000"/>
                <w:sz w:val="20"/>
              </w:rPr>
            </w:pPr>
          </w:p>
        </w:tc>
        <w:tc>
          <w:tcPr>
            <w:tcW w:w="851"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366</w:t>
            </w:r>
          </w:p>
        </w:tc>
      </w:tr>
      <w:tr w:rsidR="001165AD" w:rsidRPr="00EC61D2" w:rsidTr="00CD4F12">
        <w:tc>
          <w:tcPr>
            <w:tcW w:w="737" w:type="dxa"/>
            <w:tcBorders>
              <w:top w:val="single" w:sz="4" w:space="0" w:color="auto"/>
              <w:left w:val="single" w:sz="4" w:space="0" w:color="auto"/>
              <w:bottom w:val="single" w:sz="4" w:space="0" w:color="auto"/>
              <w:right w:val="single" w:sz="4" w:space="0" w:color="auto"/>
            </w:tcBorders>
          </w:tcPr>
          <w:p w:rsidR="001165AD" w:rsidRPr="00EC61D2" w:rsidRDefault="001165AD" w:rsidP="000E056A">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2836"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roofErr w:type="spellStart"/>
            <w:r w:rsidRPr="00285CC2">
              <w:rPr>
                <w:sz w:val="20"/>
              </w:rPr>
              <w:t>VšĮ</w:t>
            </w:r>
            <w:proofErr w:type="spellEnd"/>
            <w:r w:rsidRPr="00285CC2">
              <w:rPr>
                <w:sz w:val="20"/>
              </w:rPr>
              <w:t xml:space="preserve"> Pranciškonų gimnazija</w:t>
            </w:r>
          </w:p>
        </w:tc>
        <w:tc>
          <w:tcPr>
            <w:tcW w:w="127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p>
        </w:tc>
        <w:tc>
          <w:tcPr>
            <w:tcW w:w="993"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sz w:val="20"/>
              </w:rPr>
            </w:pPr>
            <w:r w:rsidRPr="00285CC2">
              <w:rPr>
                <w:sz w:val="20"/>
              </w:rPr>
              <w:t>1</w:t>
            </w:r>
          </w:p>
        </w:tc>
        <w:tc>
          <w:tcPr>
            <w:tcW w:w="1275" w:type="dxa"/>
            <w:tcBorders>
              <w:top w:val="single" w:sz="4" w:space="0" w:color="auto"/>
              <w:left w:val="single" w:sz="4" w:space="0" w:color="auto"/>
              <w:bottom w:val="single" w:sz="4" w:space="0" w:color="auto"/>
              <w:right w:val="single" w:sz="4" w:space="0" w:color="auto"/>
            </w:tcBorders>
          </w:tcPr>
          <w:p w:rsidR="001165AD" w:rsidRPr="00285CC2" w:rsidRDefault="001165AD" w:rsidP="00CD4F12">
            <w:pPr>
              <w:tabs>
                <w:tab w:val="left" w:pos="540"/>
              </w:tabs>
              <w:ind w:firstLine="12"/>
              <w:jc w:val="center"/>
              <w:rPr>
                <w:color w:val="FF0000"/>
                <w:sz w:val="20"/>
              </w:rPr>
            </w:pPr>
          </w:p>
        </w:tc>
        <w:tc>
          <w:tcPr>
            <w:tcW w:w="851" w:type="dxa"/>
            <w:tcBorders>
              <w:top w:val="single" w:sz="4" w:space="0" w:color="auto"/>
              <w:left w:val="single" w:sz="4" w:space="0" w:color="auto"/>
              <w:bottom w:val="single" w:sz="4" w:space="0" w:color="auto"/>
              <w:right w:val="single" w:sz="4" w:space="0" w:color="auto"/>
            </w:tcBorders>
          </w:tcPr>
          <w:p w:rsidR="001165AD" w:rsidRPr="00285CC2" w:rsidRDefault="006228E4" w:rsidP="00CD4F12">
            <w:pPr>
              <w:tabs>
                <w:tab w:val="left" w:pos="540"/>
              </w:tabs>
              <w:ind w:firstLine="12"/>
              <w:jc w:val="center"/>
              <w:rPr>
                <w:sz w:val="20"/>
              </w:rPr>
            </w:pPr>
            <w:r>
              <w:rPr>
                <w:sz w:val="20"/>
              </w:rPr>
              <w:t>940</w:t>
            </w:r>
          </w:p>
        </w:tc>
      </w:tr>
    </w:tbl>
    <w:p w:rsidR="001F32AC" w:rsidRDefault="001F32AC" w:rsidP="001165AD">
      <w:pPr>
        <w:spacing w:after="200"/>
        <w:rPr>
          <w:rFonts w:eastAsia="Calibri"/>
          <w:sz w:val="20"/>
          <w:lang w:eastAsia="en-US"/>
        </w:rPr>
      </w:pPr>
    </w:p>
    <w:p w:rsidR="001165AD" w:rsidRPr="001165AD" w:rsidRDefault="001165AD" w:rsidP="001F32AC">
      <w:pPr>
        <w:rPr>
          <w:rFonts w:eastAsia="Calibri"/>
          <w:sz w:val="20"/>
          <w:lang w:eastAsia="en-US"/>
        </w:rPr>
      </w:pPr>
      <w:r w:rsidRPr="001165AD">
        <w:rPr>
          <w:rFonts w:eastAsia="Calibri"/>
          <w:sz w:val="20"/>
          <w:lang w:eastAsia="en-US"/>
        </w:rPr>
        <w:t>P. S. * Steigėjas savivaldybė</w:t>
      </w:r>
    </w:p>
    <w:p w:rsidR="001165AD" w:rsidRPr="001165AD" w:rsidRDefault="001165AD" w:rsidP="001F32AC">
      <w:pPr>
        <w:rPr>
          <w:rFonts w:eastAsia="Calibri"/>
          <w:sz w:val="20"/>
          <w:lang w:eastAsia="en-US"/>
        </w:rPr>
      </w:pPr>
      <w:r w:rsidRPr="001165AD">
        <w:rPr>
          <w:rFonts w:eastAsia="Calibri"/>
          <w:sz w:val="20"/>
          <w:lang w:eastAsia="en-US"/>
        </w:rPr>
        <w:t>** Kiti steigėjai</w:t>
      </w:r>
    </w:p>
    <w:p w:rsidR="001165AD" w:rsidRPr="001165AD" w:rsidRDefault="001165AD" w:rsidP="001F32AC">
      <w:pPr>
        <w:rPr>
          <w:rFonts w:eastAsia="Calibri"/>
          <w:sz w:val="20"/>
          <w:lang w:eastAsia="en-US"/>
        </w:rPr>
      </w:pPr>
      <w:r w:rsidRPr="001165AD">
        <w:rPr>
          <w:rFonts w:eastAsia="Calibri"/>
          <w:sz w:val="20"/>
          <w:lang w:eastAsia="en-US"/>
        </w:rPr>
        <w:t xml:space="preserve">*** Paslaugas mokyklai teikia </w:t>
      </w:r>
      <w:proofErr w:type="spellStart"/>
      <w:r w:rsidRPr="001165AD">
        <w:rPr>
          <w:rFonts w:eastAsia="Calibri"/>
          <w:sz w:val="20"/>
          <w:lang w:eastAsia="en-US"/>
        </w:rPr>
        <w:t>VšĮ</w:t>
      </w:r>
      <w:proofErr w:type="spellEnd"/>
      <w:r w:rsidRPr="001165AD">
        <w:rPr>
          <w:rFonts w:eastAsia="Calibri"/>
          <w:sz w:val="20"/>
          <w:lang w:eastAsia="en-US"/>
        </w:rPr>
        <w:t xml:space="preserve"> Kretingos PSPC</w:t>
      </w:r>
    </w:p>
    <w:p w:rsidR="001165AD" w:rsidRPr="001165AD" w:rsidRDefault="001165AD" w:rsidP="001F32AC">
      <w:pPr>
        <w:rPr>
          <w:rFonts w:eastAsia="Calibri"/>
          <w:sz w:val="20"/>
          <w:lang w:eastAsia="en-US"/>
        </w:rPr>
      </w:pPr>
      <w:r w:rsidRPr="001165AD">
        <w:rPr>
          <w:rFonts w:eastAsia="Calibri"/>
          <w:sz w:val="20"/>
          <w:lang w:eastAsia="en-US"/>
        </w:rPr>
        <w:t xml:space="preserve">**** Paslaugas mokyklai teikia </w:t>
      </w:r>
      <w:proofErr w:type="spellStart"/>
      <w:r w:rsidRPr="001165AD">
        <w:rPr>
          <w:rFonts w:eastAsia="Calibri"/>
          <w:sz w:val="20"/>
          <w:lang w:eastAsia="en-US"/>
        </w:rPr>
        <w:t>VšĮ</w:t>
      </w:r>
      <w:proofErr w:type="spellEnd"/>
      <w:r w:rsidRPr="001165AD">
        <w:rPr>
          <w:rFonts w:eastAsia="Calibri"/>
          <w:sz w:val="20"/>
          <w:lang w:eastAsia="en-US"/>
        </w:rPr>
        <w:t xml:space="preserve"> Salantų PSPC</w:t>
      </w:r>
    </w:p>
    <w:p w:rsidR="000E056A" w:rsidRDefault="000E056A" w:rsidP="000E056A">
      <w:pPr>
        <w:tabs>
          <w:tab w:val="left" w:pos="540"/>
        </w:tabs>
        <w:ind w:firstLine="709"/>
        <w:jc w:val="both"/>
        <w:rPr>
          <w:sz w:val="22"/>
          <w:szCs w:val="22"/>
        </w:rPr>
      </w:pPr>
    </w:p>
    <w:p w:rsidR="00107A13" w:rsidRPr="00EC61D2" w:rsidRDefault="00107A13" w:rsidP="000E056A">
      <w:pPr>
        <w:tabs>
          <w:tab w:val="left" w:pos="540"/>
        </w:tabs>
        <w:ind w:firstLine="709"/>
        <w:jc w:val="both"/>
        <w:rPr>
          <w:sz w:val="22"/>
          <w:szCs w:val="22"/>
        </w:rPr>
      </w:pPr>
    </w:p>
    <w:p w:rsidR="000E056A" w:rsidRPr="00EC61D2" w:rsidRDefault="000E056A" w:rsidP="000E056A">
      <w:pPr>
        <w:tabs>
          <w:tab w:val="left" w:pos="540"/>
        </w:tabs>
        <w:jc w:val="center"/>
        <w:rPr>
          <w:sz w:val="22"/>
          <w:szCs w:val="22"/>
        </w:rPr>
      </w:pPr>
      <w:r w:rsidRPr="00EC61D2">
        <w:rPr>
          <w:sz w:val="22"/>
          <w:szCs w:val="22"/>
        </w:rPr>
        <w:t>SVEIKATOS PRIEŽIŪRĄ MOKYKLOSE VYKDANTYS SPECIALISTAI</w:t>
      </w:r>
    </w:p>
    <w:p w:rsidR="000E056A" w:rsidRPr="00EC61D2" w:rsidRDefault="000E056A" w:rsidP="000E056A">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1201"/>
        <w:gridCol w:w="851"/>
        <w:gridCol w:w="850"/>
        <w:gridCol w:w="729"/>
        <w:gridCol w:w="806"/>
        <w:gridCol w:w="1301"/>
        <w:gridCol w:w="1276"/>
        <w:gridCol w:w="851"/>
      </w:tblGrid>
      <w:tr w:rsidR="000E056A" w:rsidRPr="00EC61D2" w:rsidTr="000E056A">
        <w:trPr>
          <w:cantSplit/>
        </w:trPr>
        <w:tc>
          <w:tcPr>
            <w:tcW w:w="1633"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Specialistų etatų skaičius</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Specialistų skaičius</w:t>
            </w:r>
          </w:p>
        </w:tc>
        <w:tc>
          <w:tcPr>
            <w:tcW w:w="3236" w:type="dxa"/>
            <w:gridSpan w:val="4"/>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Specialistų pasiskirstymas pagal užimamą etatą</w:t>
            </w: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Specialistų išsilavinimas (specialybė)</w:t>
            </w:r>
          </w:p>
        </w:tc>
      </w:tr>
      <w:tr w:rsidR="000E056A" w:rsidRPr="00EC61D2" w:rsidTr="000E056A">
        <w:trPr>
          <w:cantSplit/>
        </w:trPr>
        <w:tc>
          <w:tcPr>
            <w:tcW w:w="1633"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1 ir daugiau</w:t>
            </w:r>
          </w:p>
        </w:tc>
        <w:tc>
          <w:tcPr>
            <w:tcW w:w="850"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0,5–1</w:t>
            </w:r>
          </w:p>
        </w:tc>
        <w:tc>
          <w:tcPr>
            <w:tcW w:w="729"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iki 0,5</w:t>
            </w:r>
          </w:p>
        </w:tc>
        <w:tc>
          <w:tcPr>
            <w:tcW w:w="806"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pagal priedą</w:t>
            </w:r>
          </w:p>
        </w:tc>
        <w:tc>
          <w:tcPr>
            <w:tcW w:w="130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visuomenės sveikatos</w:t>
            </w:r>
          </w:p>
        </w:tc>
        <w:tc>
          <w:tcPr>
            <w:tcW w:w="1276"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slaugytojos</w:t>
            </w:r>
          </w:p>
        </w:tc>
        <w:tc>
          <w:tcPr>
            <w:tcW w:w="85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kita</w:t>
            </w:r>
          </w:p>
        </w:tc>
      </w:tr>
      <w:tr w:rsidR="000E056A" w:rsidRPr="00EC61D2" w:rsidTr="000E056A">
        <w:tc>
          <w:tcPr>
            <w:tcW w:w="1633"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120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4*</w:t>
            </w:r>
          </w:p>
        </w:tc>
        <w:tc>
          <w:tcPr>
            <w:tcW w:w="729"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5*</w:t>
            </w:r>
          </w:p>
        </w:tc>
        <w:tc>
          <w:tcPr>
            <w:tcW w:w="80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6*</w:t>
            </w:r>
          </w:p>
        </w:tc>
        <w:tc>
          <w:tcPr>
            <w:tcW w:w="130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9</w:t>
            </w:r>
          </w:p>
        </w:tc>
      </w:tr>
      <w:tr w:rsidR="001165AD" w:rsidRPr="00EC61D2" w:rsidTr="000E056A">
        <w:tc>
          <w:tcPr>
            <w:tcW w:w="1633" w:type="dxa"/>
            <w:tcBorders>
              <w:top w:val="single" w:sz="4" w:space="0" w:color="auto"/>
              <w:left w:val="single" w:sz="4" w:space="0" w:color="auto"/>
              <w:bottom w:val="single" w:sz="4" w:space="0" w:color="auto"/>
              <w:right w:val="single" w:sz="4" w:space="0" w:color="auto"/>
            </w:tcBorders>
          </w:tcPr>
          <w:p w:rsidR="001165AD" w:rsidRPr="00B23348" w:rsidRDefault="00D56B56" w:rsidP="00CD4F12">
            <w:pPr>
              <w:tabs>
                <w:tab w:val="left" w:pos="540"/>
              </w:tabs>
              <w:ind w:firstLine="12"/>
              <w:jc w:val="center"/>
            </w:pPr>
            <w:r>
              <w:t>5</w:t>
            </w:r>
            <w:r w:rsidR="001165AD" w:rsidRPr="00B23348">
              <w:t>,5</w:t>
            </w:r>
          </w:p>
        </w:tc>
        <w:tc>
          <w:tcPr>
            <w:tcW w:w="120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8</w:t>
            </w:r>
          </w:p>
        </w:tc>
        <w:tc>
          <w:tcPr>
            <w:tcW w:w="851" w:type="dxa"/>
            <w:tcBorders>
              <w:top w:val="single" w:sz="4" w:space="0" w:color="auto"/>
              <w:left w:val="single" w:sz="4" w:space="0" w:color="auto"/>
              <w:bottom w:val="single" w:sz="4" w:space="0" w:color="auto"/>
              <w:right w:val="single" w:sz="4" w:space="0" w:color="auto"/>
            </w:tcBorders>
          </w:tcPr>
          <w:p w:rsidR="001165AD" w:rsidRPr="00B23348" w:rsidRDefault="00D56B56" w:rsidP="00CD4F12">
            <w:pPr>
              <w:tabs>
                <w:tab w:val="left" w:pos="540"/>
              </w:tabs>
              <w:ind w:firstLine="12"/>
              <w:jc w:val="center"/>
            </w:pPr>
            <w:r>
              <w:t>4</w:t>
            </w:r>
          </w:p>
        </w:tc>
        <w:tc>
          <w:tcPr>
            <w:tcW w:w="850" w:type="dxa"/>
            <w:tcBorders>
              <w:top w:val="single" w:sz="4" w:space="0" w:color="auto"/>
              <w:left w:val="single" w:sz="4" w:space="0" w:color="auto"/>
              <w:bottom w:val="single" w:sz="4" w:space="0" w:color="auto"/>
              <w:right w:val="single" w:sz="4" w:space="0" w:color="auto"/>
            </w:tcBorders>
          </w:tcPr>
          <w:p w:rsidR="001165AD" w:rsidRPr="00B23348" w:rsidRDefault="00D56B56" w:rsidP="00CD4F12">
            <w:pPr>
              <w:tabs>
                <w:tab w:val="left" w:pos="540"/>
              </w:tabs>
              <w:ind w:firstLine="12"/>
              <w:jc w:val="center"/>
            </w:pPr>
            <w:r>
              <w:t>3</w:t>
            </w:r>
          </w:p>
        </w:tc>
        <w:tc>
          <w:tcPr>
            <w:tcW w:w="729"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1</w:t>
            </w:r>
          </w:p>
        </w:tc>
        <w:tc>
          <w:tcPr>
            <w:tcW w:w="806"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p>
        </w:tc>
        <w:tc>
          <w:tcPr>
            <w:tcW w:w="130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5</w:t>
            </w:r>
          </w:p>
        </w:tc>
        <w:tc>
          <w:tcPr>
            <w:tcW w:w="1276"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2</w:t>
            </w:r>
          </w:p>
        </w:tc>
        <w:tc>
          <w:tcPr>
            <w:tcW w:w="85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2</w:t>
            </w:r>
          </w:p>
        </w:tc>
      </w:tr>
      <w:tr w:rsidR="001165AD" w:rsidRPr="00EC61D2" w:rsidTr="000E056A">
        <w:tc>
          <w:tcPr>
            <w:tcW w:w="1633"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2,5*</w:t>
            </w:r>
          </w:p>
        </w:tc>
        <w:tc>
          <w:tcPr>
            <w:tcW w:w="120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6</w:t>
            </w:r>
          </w:p>
        </w:tc>
        <w:tc>
          <w:tcPr>
            <w:tcW w:w="85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w:t>
            </w:r>
          </w:p>
        </w:tc>
        <w:tc>
          <w:tcPr>
            <w:tcW w:w="850"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3*</w:t>
            </w:r>
          </w:p>
        </w:tc>
        <w:tc>
          <w:tcPr>
            <w:tcW w:w="729"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3*</w:t>
            </w:r>
          </w:p>
        </w:tc>
        <w:tc>
          <w:tcPr>
            <w:tcW w:w="806"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w:t>
            </w:r>
          </w:p>
        </w:tc>
        <w:tc>
          <w:tcPr>
            <w:tcW w:w="130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4*</w:t>
            </w:r>
          </w:p>
        </w:tc>
        <w:tc>
          <w:tcPr>
            <w:tcW w:w="1276"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1*</w:t>
            </w:r>
          </w:p>
        </w:tc>
        <w:tc>
          <w:tcPr>
            <w:tcW w:w="851" w:type="dxa"/>
            <w:tcBorders>
              <w:top w:val="single" w:sz="4" w:space="0" w:color="auto"/>
              <w:left w:val="single" w:sz="4" w:space="0" w:color="auto"/>
              <w:bottom w:val="single" w:sz="4" w:space="0" w:color="auto"/>
              <w:right w:val="single" w:sz="4" w:space="0" w:color="auto"/>
            </w:tcBorders>
          </w:tcPr>
          <w:p w:rsidR="001165AD" w:rsidRPr="00B23348" w:rsidRDefault="001165AD" w:rsidP="00CD4F12">
            <w:pPr>
              <w:tabs>
                <w:tab w:val="left" w:pos="540"/>
              </w:tabs>
              <w:ind w:firstLine="12"/>
              <w:jc w:val="center"/>
            </w:pPr>
            <w:r w:rsidRPr="00B23348">
              <w:t>1*</w:t>
            </w:r>
          </w:p>
        </w:tc>
      </w:tr>
    </w:tbl>
    <w:p w:rsidR="000E056A" w:rsidRPr="00EC61D2" w:rsidRDefault="000E056A" w:rsidP="000E056A">
      <w:pPr>
        <w:tabs>
          <w:tab w:val="left" w:pos="540"/>
        </w:tabs>
        <w:ind w:firstLine="709"/>
        <w:jc w:val="both"/>
        <w:rPr>
          <w:sz w:val="22"/>
          <w:szCs w:val="22"/>
        </w:rPr>
      </w:pPr>
    </w:p>
    <w:p w:rsidR="00DC1B57" w:rsidRPr="00DC1B57" w:rsidRDefault="00DC1B57" w:rsidP="00DC1B57">
      <w:pPr>
        <w:tabs>
          <w:tab w:val="left" w:pos="540"/>
        </w:tabs>
        <w:spacing w:after="200" w:line="276" w:lineRule="auto"/>
        <w:ind w:firstLine="709"/>
        <w:jc w:val="both"/>
        <w:rPr>
          <w:rFonts w:eastAsia="Calibri"/>
          <w:sz w:val="22"/>
          <w:szCs w:val="22"/>
          <w:lang w:eastAsia="en-US"/>
        </w:rPr>
      </w:pPr>
      <w:r w:rsidRPr="00DC1B57">
        <w:rPr>
          <w:rFonts w:eastAsia="Calibri"/>
          <w:sz w:val="22"/>
          <w:szCs w:val="22"/>
          <w:lang w:eastAsia="en-US"/>
        </w:rPr>
        <w:t>* Gyvenamosiose vietovėse, turinčiose mažiau kaip 3 000 gyventojų.</w:t>
      </w:r>
    </w:p>
    <w:p w:rsidR="00DC1B57" w:rsidRDefault="00DC1B57" w:rsidP="000E056A">
      <w:pPr>
        <w:tabs>
          <w:tab w:val="left" w:pos="540"/>
        </w:tabs>
        <w:ind w:firstLine="709"/>
        <w:jc w:val="both"/>
        <w:rPr>
          <w:sz w:val="22"/>
          <w:szCs w:val="22"/>
        </w:rPr>
      </w:pPr>
    </w:p>
    <w:p w:rsidR="000E056A" w:rsidRDefault="000E056A" w:rsidP="000E056A">
      <w:pPr>
        <w:tabs>
          <w:tab w:val="left" w:pos="540"/>
        </w:tabs>
        <w:ind w:firstLine="709"/>
        <w:jc w:val="both"/>
        <w:rPr>
          <w:sz w:val="22"/>
          <w:szCs w:val="22"/>
        </w:rPr>
      </w:pPr>
    </w:p>
    <w:p w:rsidR="00DB063B" w:rsidRDefault="00DB063B" w:rsidP="000E056A">
      <w:pPr>
        <w:tabs>
          <w:tab w:val="left" w:pos="540"/>
        </w:tabs>
        <w:ind w:firstLine="709"/>
        <w:jc w:val="both"/>
        <w:rPr>
          <w:sz w:val="22"/>
          <w:szCs w:val="22"/>
        </w:rPr>
      </w:pPr>
    </w:p>
    <w:p w:rsidR="00107A13" w:rsidRDefault="00107A13" w:rsidP="000E056A">
      <w:pPr>
        <w:tabs>
          <w:tab w:val="left" w:pos="540"/>
        </w:tabs>
        <w:ind w:firstLine="709"/>
        <w:jc w:val="both"/>
        <w:rPr>
          <w:sz w:val="22"/>
          <w:szCs w:val="22"/>
        </w:rPr>
      </w:pPr>
    </w:p>
    <w:p w:rsidR="000E056A" w:rsidRPr="00EC61D2" w:rsidRDefault="000E056A" w:rsidP="000E056A">
      <w:pPr>
        <w:tabs>
          <w:tab w:val="left" w:pos="540"/>
        </w:tabs>
        <w:jc w:val="center"/>
        <w:rPr>
          <w:sz w:val="22"/>
          <w:szCs w:val="22"/>
        </w:rPr>
      </w:pPr>
      <w:r w:rsidRPr="00EC61D2">
        <w:rPr>
          <w:sz w:val="22"/>
          <w:szCs w:val="22"/>
        </w:rPr>
        <w:t>SVEIKATOS PRIEŽIŪROS MOKYKLOSE FINANSAVIMAS</w:t>
      </w:r>
    </w:p>
    <w:p w:rsidR="000E056A" w:rsidRPr="00EC61D2" w:rsidRDefault="000E056A" w:rsidP="000E056A">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1134"/>
        <w:gridCol w:w="1134"/>
        <w:gridCol w:w="993"/>
        <w:gridCol w:w="992"/>
        <w:gridCol w:w="992"/>
        <w:gridCol w:w="1276"/>
        <w:gridCol w:w="709"/>
      </w:tblGrid>
      <w:tr w:rsidR="000E056A" w:rsidRPr="00EC61D2" w:rsidTr="001C69BF">
        <w:trPr>
          <w:cantSplit/>
        </w:trPr>
        <w:tc>
          <w:tcPr>
            <w:tcW w:w="2268"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Skirta lėšų (litais)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E056A" w:rsidRPr="001C69BF" w:rsidRDefault="000E056A" w:rsidP="000E056A">
            <w:pPr>
              <w:tabs>
                <w:tab w:val="left" w:pos="540"/>
              </w:tabs>
              <w:ind w:firstLine="12"/>
              <w:jc w:val="center"/>
              <w:rPr>
                <w:sz w:val="20"/>
              </w:rPr>
            </w:pPr>
            <w:proofErr w:type="spellStart"/>
            <w:r w:rsidRPr="001C69BF">
              <w:rPr>
                <w:sz w:val="20"/>
              </w:rPr>
              <w:t>Savival-</w:t>
            </w:r>
            <w:proofErr w:type="spellEnd"/>
          </w:p>
          <w:p w:rsidR="000E056A" w:rsidRPr="001C69BF" w:rsidRDefault="000E056A" w:rsidP="000E056A">
            <w:pPr>
              <w:tabs>
                <w:tab w:val="left" w:pos="540"/>
              </w:tabs>
              <w:ind w:firstLine="12"/>
              <w:jc w:val="center"/>
              <w:rPr>
                <w:sz w:val="20"/>
              </w:rPr>
            </w:pPr>
            <w:proofErr w:type="spellStart"/>
            <w:r w:rsidRPr="001C69BF">
              <w:rPr>
                <w:sz w:val="20"/>
              </w:rPr>
              <w:t>dybės</w:t>
            </w:r>
            <w:proofErr w:type="spellEnd"/>
            <w:r w:rsidRPr="001C69BF">
              <w:rPr>
                <w:sz w:val="20"/>
              </w:rPr>
              <w:t xml:space="preserve"> </w:t>
            </w:r>
            <w:proofErr w:type="spellStart"/>
            <w:r w:rsidRPr="001C69BF">
              <w:rPr>
                <w:sz w:val="20"/>
              </w:rPr>
              <w:t>įsiparei-</w:t>
            </w:r>
            <w:proofErr w:type="spellEnd"/>
          </w:p>
          <w:p w:rsidR="000E056A" w:rsidRPr="00EC61D2" w:rsidRDefault="000E056A" w:rsidP="000E056A">
            <w:pPr>
              <w:tabs>
                <w:tab w:val="left" w:pos="540"/>
              </w:tabs>
              <w:ind w:firstLine="12"/>
              <w:jc w:val="center"/>
              <w:rPr>
                <w:sz w:val="22"/>
                <w:szCs w:val="22"/>
              </w:rPr>
            </w:pPr>
            <w:r w:rsidRPr="001C69BF">
              <w:rPr>
                <w:sz w:val="20"/>
              </w:rPr>
              <w:t>gota skirti lėšų (litais)</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Panaudota lėšų (litais)</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Panaudotų lėšų paskirstymas (litais)</w:t>
            </w:r>
          </w:p>
        </w:tc>
      </w:tr>
      <w:tr w:rsidR="000E056A" w:rsidRPr="00EC61D2" w:rsidTr="001C69BF">
        <w:trPr>
          <w:cantSplit/>
        </w:trPr>
        <w:tc>
          <w:tcPr>
            <w:tcW w:w="1276"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r w:rsidRPr="00DB063B">
              <w:rPr>
                <w:sz w:val="20"/>
              </w:rPr>
              <w:t>Privalomo</w:t>
            </w:r>
            <w:r w:rsidR="001F53CE" w:rsidRPr="00DB063B">
              <w:rPr>
                <w:sz w:val="20"/>
              </w:rPr>
              <w:t>-</w:t>
            </w:r>
            <w:r w:rsidRPr="00DB063B">
              <w:rPr>
                <w:sz w:val="20"/>
              </w:rPr>
              <w:t xml:space="preserve">jo sveikatos draudimo fondas </w:t>
            </w:r>
          </w:p>
        </w:tc>
        <w:tc>
          <w:tcPr>
            <w:tcW w:w="992"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proofErr w:type="spellStart"/>
            <w:r w:rsidRPr="00DB063B">
              <w:rPr>
                <w:sz w:val="20"/>
              </w:rPr>
              <w:t>Savival-dybės</w:t>
            </w:r>
            <w:proofErr w:type="spellEnd"/>
            <w:r w:rsidRPr="00DB063B">
              <w:rPr>
                <w:sz w:val="20"/>
              </w:rPr>
              <w:t xml:space="preserve"> biudžetas</w:t>
            </w:r>
          </w:p>
        </w:tc>
        <w:tc>
          <w:tcPr>
            <w:tcW w:w="1134" w:type="dxa"/>
            <w:vMerge/>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r w:rsidRPr="00DB063B">
              <w:rPr>
                <w:sz w:val="20"/>
              </w:rPr>
              <w:t>Privalo</w:t>
            </w:r>
            <w:r w:rsidR="00DB063B" w:rsidRPr="00DB063B">
              <w:rPr>
                <w:sz w:val="20"/>
              </w:rPr>
              <w:t>-</w:t>
            </w:r>
            <w:r w:rsidRPr="00DB063B">
              <w:rPr>
                <w:sz w:val="20"/>
              </w:rPr>
              <w:t>mojo sveikatos draudimo fondas</w:t>
            </w:r>
          </w:p>
        </w:tc>
        <w:tc>
          <w:tcPr>
            <w:tcW w:w="993" w:type="dxa"/>
            <w:tcBorders>
              <w:top w:val="single" w:sz="4" w:space="0" w:color="auto"/>
              <w:left w:val="single" w:sz="4" w:space="0" w:color="auto"/>
              <w:bottom w:val="single" w:sz="4" w:space="0" w:color="auto"/>
              <w:right w:val="single" w:sz="4" w:space="0" w:color="auto"/>
            </w:tcBorders>
            <w:vAlign w:val="center"/>
          </w:tcPr>
          <w:p w:rsidR="000E056A" w:rsidRPr="00DB063B" w:rsidRDefault="00DB063B" w:rsidP="001C69BF">
            <w:pPr>
              <w:tabs>
                <w:tab w:val="left" w:pos="540"/>
              </w:tabs>
              <w:ind w:firstLine="12"/>
              <w:rPr>
                <w:sz w:val="20"/>
              </w:rPr>
            </w:pPr>
            <w:proofErr w:type="spellStart"/>
            <w:r w:rsidRPr="00DB063B">
              <w:rPr>
                <w:sz w:val="20"/>
              </w:rPr>
              <w:t>S</w:t>
            </w:r>
            <w:r w:rsidR="000E056A" w:rsidRPr="00DB063B">
              <w:rPr>
                <w:sz w:val="20"/>
              </w:rPr>
              <w:t>avival-</w:t>
            </w:r>
            <w:proofErr w:type="spellEnd"/>
          </w:p>
          <w:p w:rsidR="000E056A" w:rsidRPr="00DB063B" w:rsidRDefault="000E056A" w:rsidP="000E056A">
            <w:pPr>
              <w:tabs>
                <w:tab w:val="left" w:pos="540"/>
              </w:tabs>
              <w:ind w:firstLine="12"/>
              <w:jc w:val="center"/>
              <w:rPr>
                <w:sz w:val="20"/>
              </w:rPr>
            </w:pPr>
            <w:proofErr w:type="spellStart"/>
            <w:r w:rsidRPr="00DB063B">
              <w:rPr>
                <w:sz w:val="20"/>
              </w:rPr>
              <w:t>dybės</w:t>
            </w:r>
            <w:proofErr w:type="spellEnd"/>
            <w:r w:rsidRPr="00DB063B">
              <w:rPr>
                <w:sz w:val="20"/>
              </w:rPr>
              <w:t xml:space="preserve"> biudžetas</w:t>
            </w:r>
          </w:p>
        </w:tc>
        <w:tc>
          <w:tcPr>
            <w:tcW w:w="992"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r w:rsidRPr="00DB063B">
              <w:rPr>
                <w:sz w:val="20"/>
              </w:rPr>
              <w:t xml:space="preserve">darbo </w:t>
            </w:r>
            <w:proofErr w:type="spellStart"/>
            <w:r w:rsidRPr="00DB063B">
              <w:rPr>
                <w:sz w:val="20"/>
              </w:rPr>
              <w:t>užmo-</w:t>
            </w:r>
            <w:proofErr w:type="spellEnd"/>
          </w:p>
          <w:p w:rsidR="000E056A" w:rsidRPr="00DB063B" w:rsidRDefault="000E056A" w:rsidP="000E056A">
            <w:pPr>
              <w:tabs>
                <w:tab w:val="left" w:pos="540"/>
              </w:tabs>
              <w:ind w:firstLine="12"/>
              <w:jc w:val="center"/>
              <w:rPr>
                <w:sz w:val="20"/>
              </w:rPr>
            </w:pPr>
            <w:proofErr w:type="spellStart"/>
            <w:r w:rsidRPr="00DB063B">
              <w:rPr>
                <w:sz w:val="20"/>
              </w:rPr>
              <w:t>kesčiui</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proofErr w:type="spellStart"/>
            <w:r w:rsidRPr="00DB063B">
              <w:rPr>
                <w:sz w:val="20"/>
              </w:rPr>
              <w:t>mokes-čiams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proofErr w:type="spellStart"/>
            <w:r w:rsidRPr="00DB063B">
              <w:rPr>
                <w:sz w:val="20"/>
              </w:rPr>
              <w:t>medika-mentams</w:t>
            </w:r>
            <w:proofErr w:type="spellEnd"/>
          </w:p>
          <w:p w:rsidR="000E056A" w:rsidRPr="00DB063B" w:rsidRDefault="000E056A" w:rsidP="00ED1853">
            <w:pPr>
              <w:tabs>
                <w:tab w:val="left" w:pos="540"/>
              </w:tabs>
              <w:rPr>
                <w:sz w:val="20"/>
              </w:rPr>
            </w:pPr>
            <w:r w:rsidRPr="00DB063B">
              <w:rPr>
                <w:sz w:val="20"/>
              </w:rPr>
              <w:t>(tvarsliavai</w:t>
            </w:r>
            <w:r w:rsidR="00ED1853" w:rsidRPr="00DB063B">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0E056A" w:rsidRPr="00DB063B" w:rsidRDefault="000E056A" w:rsidP="000E056A">
            <w:pPr>
              <w:tabs>
                <w:tab w:val="left" w:pos="540"/>
              </w:tabs>
              <w:ind w:firstLine="12"/>
              <w:jc w:val="center"/>
              <w:rPr>
                <w:sz w:val="20"/>
              </w:rPr>
            </w:pPr>
            <w:r w:rsidRPr="00DB063B">
              <w:rPr>
                <w:sz w:val="20"/>
              </w:rPr>
              <w:t>kitai veiklai</w:t>
            </w:r>
          </w:p>
        </w:tc>
      </w:tr>
      <w:tr w:rsidR="000E056A" w:rsidRPr="00EC61D2" w:rsidTr="001C69BF">
        <w:tc>
          <w:tcPr>
            <w:tcW w:w="127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6</w:t>
            </w:r>
          </w:p>
        </w:tc>
        <w:tc>
          <w:tcPr>
            <w:tcW w:w="992"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9</w:t>
            </w:r>
          </w:p>
        </w:tc>
      </w:tr>
      <w:tr w:rsidR="001165AD" w:rsidRPr="00EC61D2" w:rsidTr="001C69BF">
        <w:tc>
          <w:tcPr>
            <w:tcW w:w="1276" w:type="dxa"/>
            <w:tcBorders>
              <w:top w:val="single" w:sz="4" w:space="0" w:color="auto"/>
              <w:left w:val="single" w:sz="4" w:space="0" w:color="auto"/>
              <w:bottom w:val="single" w:sz="4" w:space="0" w:color="auto"/>
              <w:right w:val="single" w:sz="4" w:space="0" w:color="auto"/>
            </w:tcBorders>
          </w:tcPr>
          <w:p w:rsidR="00ED1853" w:rsidRDefault="00ED1853" w:rsidP="00CD4F12">
            <w:pPr>
              <w:tabs>
                <w:tab w:val="left" w:pos="540"/>
              </w:tabs>
              <w:ind w:firstLine="12"/>
              <w:jc w:val="center"/>
              <w:rPr>
                <w:b/>
                <w:sz w:val="20"/>
              </w:rPr>
            </w:pPr>
          </w:p>
          <w:p w:rsidR="00ED1853" w:rsidRDefault="00ED1853" w:rsidP="00CD4F12">
            <w:pPr>
              <w:tabs>
                <w:tab w:val="left" w:pos="540"/>
              </w:tabs>
              <w:ind w:firstLine="12"/>
              <w:jc w:val="center"/>
              <w:rPr>
                <w:b/>
                <w:sz w:val="20"/>
              </w:rPr>
            </w:pPr>
          </w:p>
          <w:p w:rsidR="001165AD" w:rsidRPr="00C25352" w:rsidRDefault="009D0487" w:rsidP="00CD4F12">
            <w:pPr>
              <w:tabs>
                <w:tab w:val="left" w:pos="540"/>
              </w:tabs>
              <w:ind w:firstLine="12"/>
              <w:jc w:val="center"/>
              <w:rPr>
                <w:sz w:val="20"/>
              </w:rPr>
            </w:pPr>
            <w:r w:rsidRPr="00C25352">
              <w:rPr>
                <w:sz w:val="20"/>
              </w:rPr>
              <w:t>130748</w:t>
            </w:r>
            <w:r w:rsidR="001F32AC" w:rsidRPr="00C25352">
              <w:rPr>
                <w:sz w:val="20"/>
              </w:rPr>
              <w:t>,</w:t>
            </w:r>
            <w:r w:rsidRPr="00C25352">
              <w:rPr>
                <w:sz w:val="20"/>
              </w:rPr>
              <w:t>3</w:t>
            </w:r>
          </w:p>
        </w:tc>
        <w:tc>
          <w:tcPr>
            <w:tcW w:w="992" w:type="dxa"/>
            <w:tcBorders>
              <w:top w:val="single" w:sz="4" w:space="0" w:color="auto"/>
              <w:left w:val="single" w:sz="4" w:space="0" w:color="auto"/>
              <w:bottom w:val="single" w:sz="4" w:space="0" w:color="auto"/>
              <w:right w:val="single" w:sz="4" w:space="0" w:color="auto"/>
            </w:tcBorders>
          </w:tcPr>
          <w:p w:rsidR="00ED1853" w:rsidRDefault="00ED1853" w:rsidP="00CD4F12">
            <w:pPr>
              <w:tabs>
                <w:tab w:val="left" w:pos="540"/>
              </w:tabs>
              <w:ind w:firstLine="12"/>
              <w:jc w:val="center"/>
              <w:rPr>
                <w:sz w:val="20"/>
              </w:rPr>
            </w:pPr>
          </w:p>
          <w:p w:rsidR="00ED1853" w:rsidRDefault="00ED1853" w:rsidP="00CD4F12">
            <w:pPr>
              <w:tabs>
                <w:tab w:val="left" w:pos="540"/>
              </w:tabs>
              <w:ind w:firstLine="12"/>
              <w:jc w:val="center"/>
              <w:rPr>
                <w:sz w:val="20"/>
              </w:rPr>
            </w:pPr>
          </w:p>
          <w:p w:rsidR="001165AD" w:rsidRPr="00ED1853" w:rsidRDefault="00ED1853" w:rsidP="00CD4F12">
            <w:pPr>
              <w:tabs>
                <w:tab w:val="left" w:pos="540"/>
              </w:tabs>
              <w:ind w:firstLine="12"/>
              <w:jc w:val="center"/>
              <w:rPr>
                <w:sz w:val="20"/>
              </w:rPr>
            </w:pPr>
            <w:r w:rsidRPr="00ED1853">
              <w:rPr>
                <w:sz w:val="20"/>
              </w:rPr>
              <w:t>91600,0</w:t>
            </w:r>
          </w:p>
        </w:tc>
        <w:tc>
          <w:tcPr>
            <w:tcW w:w="1134" w:type="dxa"/>
            <w:tcBorders>
              <w:top w:val="single" w:sz="4" w:space="0" w:color="auto"/>
              <w:left w:val="single" w:sz="4" w:space="0" w:color="auto"/>
              <w:bottom w:val="single" w:sz="4" w:space="0" w:color="auto"/>
              <w:right w:val="single" w:sz="4" w:space="0" w:color="auto"/>
            </w:tcBorders>
          </w:tcPr>
          <w:p w:rsidR="001165AD" w:rsidRDefault="001165AD" w:rsidP="00CD4F12">
            <w:pPr>
              <w:tabs>
                <w:tab w:val="left" w:pos="540"/>
              </w:tabs>
              <w:ind w:firstLine="12"/>
              <w:jc w:val="center"/>
              <w:rPr>
                <w:b/>
                <w:sz w:val="20"/>
              </w:rPr>
            </w:pPr>
          </w:p>
          <w:p w:rsidR="009D0487" w:rsidRPr="00DD7707" w:rsidRDefault="009D0487" w:rsidP="00CD4F12">
            <w:pPr>
              <w:tabs>
                <w:tab w:val="left" w:pos="540"/>
              </w:tabs>
              <w:ind w:firstLine="12"/>
              <w:jc w:val="center"/>
              <w:rPr>
                <w:b/>
                <w:sz w:val="20"/>
              </w:rPr>
            </w:pPr>
          </w:p>
          <w:p w:rsidR="001165AD" w:rsidRPr="009D0487" w:rsidRDefault="00D62034" w:rsidP="00CD4F12">
            <w:pPr>
              <w:tabs>
                <w:tab w:val="left" w:pos="540"/>
              </w:tabs>
              <w:ind w:firstLine="12"/>
              <w:jc w:val="center"/>
              <w:rPr>
                <w:sz w:val="20"/>
              </w:rPr>
            </w:pPr>
            <w:r>
              <w:rPr>
                <w:sz w:val="20"/>
              </w:rPr>
              <w:t>91</w:t>
            </w:r>
            <w:r w:rsidR="00BF2926">
              <w:rPr>
                <w:sz w:val="20"/>
              </w:rPr>
              <w:t>600,0</w:t>
            </w:r>
          </w:p>
        </w:tc>
        <w:tc>
          <w:tcPr>
            <w:tcW w:w="1134" w:type="dxa"/>
            <w:tcBorders>
              <w:top w:val="single" w:sz="4" w:space="0" w:color="auto"/>
              <w:left w:val="single" w:sz="4" w:space="0" w:color="auto"/>
              <w:bottom w:val="single" w:sz="4" w:space="0" w:color="auto"/>
              <w:right w:val="single" w:sz="4" w:space="0" w:color="auto"/>
            </w:tcBorders>
          </w:tcPr>
          <w:p w:rsidR="00ED1853" w:rsidRDefault="00ED1853" w:rsidP="009D0487">
            <w:pPr>
              <w:tabs>
                <w:tab w:val="left" w:pos="540"/>
              </w:tabs>
              <w:ind w:firstLine="12"/>
              <w:jc w:val="center"/>
              <w:rPr>
                <w:b/>
                <w:sz w:val="20"/>
              </w:rPr>
            </w:pPr>
          </w:p>
          <w:p w:rsidR="00ED1853" w:rsidRDefault="00ED1853" w:rsidP="009D0487">
            <w:pPr>
              <w:tabs>
                <w:tab w:val="left" w:pos="540"/>
              </w:tabs>
              <w:ind w:firstLine="12"/>
              <w:jc w:val="center"/>
              <w:rPr>
                <w:b/>
                <w:sz w:val="20"/>
              </w:rPr>
            </w:pPr>
          </w:p>
          <w:p w:rsidR="001165AD" w:rsidRPr="00C25352" w:rsidRDefault="00024438" w:rsidP="009D0487">
            <w:pPr>
              <w:tabs>
                <w:tab w:val="left" w:pos="540"/>
              </w:tabs>
              <w:ind w:firstLine="12"/>
              <w:jc w:val="center"/>
              <w:rPr>
                <w:sz w:val="20"/>
              </w:rPr>
            </w:pPr>
            <w:r w:rsidRPr="00C25352">
              <w:rPr>
                <w:sz w:val="20"/>
              </w:rPr>
              <w:t>130748,3</w:t>
            </w:r>
          </w:p>
        </w:tc>
        <w:tc>
          <w:tcPr>
            <w:tcW w:w="993" w:type="dxa"/>
            <w:tcBorders>
              <w:top w:val="single" w:sz="4" w:space="0" w:color="auto"/>
              <w:left w:val="single" w:sz="4" w:space="0" w:color="auto"/>
              <w:bottom w:val="single" w:sz="4" w:space="0" w:color="auto"/>
              <w:right w:val="single" w:sz="4" w:space="0" w:color="auto"/>
            </w:tcBorders>
          </w:tcPr>
          <w:p w:rsidR="001165AD" w:rsidRPr="00DD7707" w:rsidRDefault="001165AD" w:rsidP="00CD4F12">
            <w:pPr>
              <w:tabs>
                <w:tab w:val="left" w:pos="540"/>
              </w:tabs>
              <w:jc w:val="center"/>
              <w:rPr>
                <w:b/>
                <w:sz w:val="20"/>
              </w:rPr>
            </w:pPr>
          </w:p>
          <w:p w:rsidR="001165AD" w:rsidRDefault="001165AD" w:rsidP="00CD4F12">
            <w:pPr>
              <w:tabs>
                <w:tab w:val="left" w:pos="540"/>
              </w:tabs>
              <w:ind w:firstLine="12"/>
              <w:jc w:val="center"/>
              <w:rPr>
                <w:b/>
                <w:sz w:val="20"/>
              </w:rPr>
            </w:pPr>
          </w:p>
          <w:p w:rsidR="00BF2926" w:rsidRPr="00BF2926" w:rsidRDefault="00BF2926" w:rsidP="00CD4F12">
            <w:pPr>
              <w:tabs>
                <w:tab w:val="left" w:pos="540"/>
              </w:tabs>
              <w:ind w:firstLine="12"/>
              <w:jc w:val="center"/>
              <w:rPr>
                <w:sz w:val="20"/>
              </w:rPr>
            </w:pPr>
            <w:r w:rsidRPr="00BF2926">
              <w:rPr>
                <w:sz w:val="20"/>
              </w:rPr>
              <w:t>91600,0</w:t>
            </w:r>
          </w:p>
        </w:tc>
        <w:tc>
          <w:tcPr>
            <w:tcW w:w="992" w:type="dxa"/>
            <w:tcBorders>
              <w:top w:val="single" w:sz="4" w:space="0" w:color="auto"/>
              <w:left w:val="single" w:sz="4" w:space="0" w:color="auto"/>
              <w:bottom w:val="single" w:sz="4" w:space="0" w:color="auto"/>
              <w:right w:val="single" w:sz="4" w:space="0" w:color="auto"/>
            </w:tcBorders>
          </w:tcPr>
          <w:p w:rsidR="00ED1853" w:rsidRDefault="00ED1853" w:rsidP="00CD4F12">
            <w:pPr>
              <w:tabs>
                <w:tab w:val="left" w:pos="540"/>
              </w:tabs>
              <w:ind w:firstLine="12"/>
              <w:jc w:val="center"/>
              <w:rPr>
                <w:sz w:val="20"/>
              </w:rPr>
            </w:pPr>
          </w:p>
          <w:p w:rsidR="001F53CE" w:rsidRPr="001F53CE" w:rsidRDefault="001F53CE" w:rsidP="00CD4F12">
            <w:pPr>
              <w:tabs>
                <w:tab w:val="left" w:pos="540"/>
              </w:tabs>
              <w:ind w:firstLine="12"/>
              <w:jc w:val="center"/>
              <w:rPr>
                <w:sz w:val="20"/>
              </w:rPr>
            </w:pPr>
          </w:p>
          <w:p w:rsidR="001165AD" w:rsidRPr="001F53CE" w:rsidRDefault="00ED1853" w:rsidP="00CD4F12">
            <w:pPr>
              <w:tabs>
                <w:tab w:val="left" w:pos="540"/>
              </w:tabs>
              <w:ind w:firstLine="12"/>
              <w:jc w:val="center"/>
              <w:rPr>
                <w:sz w:val="20"/>
              </w:rPr>
            </w:pPr>
            <w:r w:rsidRPr="001F53CE">
              <w:rPr>
                <w:sz w:val="20"/>
              </w:rPr>
              <w:t>1</w:t>
            </w:r>
            <w:r w:rsidR="001F53CE" w:rsidRPr="001F53CE">
              <w:rPr>
                <w:sz w:val="20"/>
              </w:rPr>
              <w:t>87</w:t>
            </w:r>
            <w:r w:rsidR="009D0487" w:rsidRPr="001F53CE">
              <w:rPr>
                <w:sz w:val="20"/>
              </w:rPr>
              <w:t>5</w:t>
            </w:r>
            <w:r w:rsidR="001F53CE" w:rsidRPr="001F53CE">
              <w:rPr>
                <w:sz w:val="20"/>
              </w:rPr>
              <w:t>87,8</w:t>
            </w:r>
          </w:p>
        </w:tc>
        <w:tc>
          <w:tcPr>
            <w:tcW w:w="992" w:type="dxa"/>
            <w:tcBorders>
              <w:top w:val="single" w:sz="4" w:space="0" w:color="auto"/>
              <w:left w:val="single" w:sz="4" w:space="0" w:color="auto"/>
              <w:bottom w:val="single" w:sz="4" w:space="0" w:color="auto"/>
              <w:right w:val="single" w:sz="4" w:space="0" w:color="auto"/>
            </w:tcBorders>
          </w:tcPr>
          <w:p w:rsidR="001F53CE" w:rsidRDefault="001F53CE" w:rsidP="00CD4F12">
            <w:pPr>
              <w:tabs>
                <w:tab w:val="left" w:pos="540"/>
              </w:tabs>
              <w:ind w:firstLine="12"/>
              <w:jc w:val="center"/>
              <w:rPr>
                <w:sz w:val="20"/>
              </w:rPr>
            </w:pPr>
          </w:p>
          <w:p w:rsidR="001F53CE" w:rsidRPr="001F53CE" w:rsidRDefault="001F53CE" w:rsidP="00CD4F12">
            <w:pPr>
              <w:tabs>
                <w:tab w:val="left" w:pos="540"/>
              </w:tabs>
              <w:ind w:firstLine="12"/>
              <w:jc w:val="center"/>
              <w:rPr>
                <w:sz w:val="20"/>
              </w:rPr>
            </w:pPr>
          </w:p>
          <w:p w:rsidR="001165AD" w:rsidRPr="001F53CE" w:rsidRDefault="001F53CE" w:rsidP="00CD4F12">
            <w:pPr>
              <w:tabs>
                <w:tab w:val="left" w:pos="540"/>
              </w:tabs>
              <w:ind w:firstLine="12"/>
              <w:jc w:val="center"/>
              <w:rPr>
                <w:sz w:val="20"/>
              </w:rPr>
            </w:pPr>
            <w:r w:rsidRPr="001F53CE">
              <w:rPr>
                <w:sz w:val="20"/>
              </w:rPr>
              <w:t>33102,</w:t>
            </w:r>
            <w:r>
              <w:rPr>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1165AD" w:rsidRDefault="001165AD" w:rsidP="00CD4F12">
            <w:pPr>
              <w:tabs>
                <w:tab w:val="left" w:pos="540"/>
              </w:tabs>
              <w:rPr>
                <w:sz w:val="20"/>
              </w:rPr>
            </w:pPr>
          </w:p>
          <w:p w:rsidR="00531001" w:rsidRPr="00FF0C55" w:rsidRDefault="00531001" w:rsidP="00CD4F12">
            <w:pPr>
              <w:tabs>
                <w:tab w:val="left" w:pos="540"/>
              </w:tabs>
              <w:rPr>
                <w:sz w:val="20"/>
              </w:rPr>
            </w:pPr>
          </w:p>
          <w:p w:rsidR="001165AD" w:rsidRPr="00FF0C55" w:rsidRDefault="001165AD" w:rsidP="00CD4F12">
            <w:pPr>
              <w:tabs>
                <w:tab w:val="left" w:pos="540"/>
              </w:tabs>
              <w:ind w:firstLine="12"/>
              <w:jc w:val="center"/>
              <w:rPr>
                <w:sz w:val="20"/>
              </w:rPr>
            </w:pPr>
            <w:r w:rsidRPr="00FF0C55">
              <w:rPr>
                <w:sz w:val="20"/>
              </w:rPr>
              <w:t>568</w:t>
            </w:r>
          </w:p>
        </w:tc>
        <w:tc>
          <w:tcPr>
            <w:tcW w:w="709" w:type="dxa"/>
            <w:tcBorders>
              <w:top w:val="single" w:sz="4" w:space="0" w:color="auto"/>
              <w:left w:val="single" w:sz="4" w:space="0" w:color="auto"/>
              <w:bottom w:val="single" w:sz="4" w:space="0" w:color="auto"/>
              <w:right w:val="single" w:sz="4" w:space="0" w:color="auto"/>
            </w:tcBorders>
          </w:tcPr>
          <w:p w:rsidR="001165AD" w:rsidRPr="00FF0C55" w:rsidRDefault="001165AD" w:rsidP="00CD4F12">
            <w:pPr>
              <w:tabs>
                <w:tab w:val="left" w:pos="540"/>
              </w:tabs>
              <w:jc w:val="center"/>
              <w:rPr>
                <w:sz w:val="20"/>
              </w:rPr>
            </w:pPr>
          </w:p>
          <w:p w:rsidR="00FF0C55" w:rsidRDefault="00FF0C55" w:rsidP="00CD4F12">
            <w:pPr>
              <w:tabs>
                <w:tab w:val="left" w:pos="540"/>
              </w:tabs>
              <w:jc w:val="center"/>
              <w:rPr>
                <w:sz w:val="20"/>
              </w:rPr>
            </w:pPr>
          </w:p>
          <w:p w:rsidR="001165AD" w:rsidRPr="00FF0C55" w:rsidRDefault="001165AD" w:rsidP="00CD4F12">
            <w:pPr>
              <w:tabs>
                <w:tab w:val="left" w:pos="540"/>
              </w:tabs>
              <w:jc w:val="center"/>
              <w:rPr>
                <w:sz w:val="20"/>
              </w:rPr>
            </w:pPr>
            <w:r w:rsidRPr="00FF0C55">
              <w:rPr>
                <w:sz w:val="20"/>
              </w:rPr>
              <w:t>1 082</w:t>
            </w:r>
          </w:p>
        </w:tc>
      </w:tr>
    </w:tbl>
    <w:p w:rsidR="000E056A" w:rsidRPr="00EC61D2" w:rsidRDefault="000E056A" w:rsidP="000E056A">
      <w:pPr>
        <w:tabs>
          <w:tab w:val="left" w:pos="540"/>
        </w:tabs>
        <w:ind w:firstLine="709"/>
        <w:jc w:val="both"/>
        <w:rPr>
          <w:sz w:val="22"/>
          <w:szCs w:val="22"/>
        </w:rPr>
      </w:pPr>
    </w:p>
    <w:p w:rsidR="000E056A" w:rsidRPr="00EC61D2" w:rsidRDefault="000E056A" w:rsidP="000E056A">
      <w:pPr>
        <w:tabs>
          <w:tab w:val="left" w:pos="540"/>
        </w:tabs>
        <w:jc w:val="center"/>
        <w:rPr>
          <w:sz w:val="22"/>
          <w:szCs w:val="22"/>
        </w:rPr>
      </w:pPr>
      <w:r w:rsidRPr="00EC61D2">
        <w:rPr>
          <w:sz w:val="22"/>
          <w:szCs w:val="22"/>
        </w:rPr>
        <w:t>SVEIKATOS PRIEŽIŪROS MOKYKLOSE VEIKLOS RODIKLIAI</w:t>
      </w:r>
    </w:p>
    <w:p w:rsidR="000E056A" w:rsidRPr="00EC61D2" w:rsidRDefault="000E056A" w:rsidP="000E056A">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992"/>
        <w:gridCol w:w="1417"/>
        <w:gridCol w:w="851"/>
        <w:gridCol w:w="1276"/>
        <w:gridCol w:w="1275"/>
        <w:gridCol w:w="1453"/>
      </w:tblGrid>
      <w:tr w:rsidR="000E056A" w:rsidRPr="00EC61D2" w:rsidTr="000E056A">
        <w:trPr>
          <w:cantSplit/>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Užregistruota mokinių apsilankymų</w:t>
            </w:r>
          </w:p>
          <w:p w:rsidR="000E056A" w:rsidRPr="00EC61D2" w:rsidRDefault="000E056A" w:rsidP="000E056A">
            <w:pPr>
              <w:tabs>
                <w:tab w:val="left" w:pos="540"/>
              </w:tabs>
              <w:ind w:firstLine="12"/>
              <w:jc w:val="center"/>
              <w:rPr>
                <w:sz w:val="22"/>
                <w:szCs w:val="22"/>
              </w:rPr>
            </w:pPr>
            <w:r w:rsidRPr="00EC61D2">
              <w:rPr>
                <w:sz w:val="22"/>
                <w:szCs w:val="22"/>
              </w:rPr>
              <w:t>pas sveikatos priežiūros specialistą</w:t>
            </w:r>
          </w:p>
          <w:p w:rsidR="000E056A" w:rsidRPr="00EC61D2" w:rsidRDefault="000E056A" w:rsidP="000E056A">
            <w:pPr>
              <w:tabs>
                <w:tab w:val="left" w:pos="540"/>
              </w:tabs>
              <w:ind w:firstLine="12"/>
              <w:jc w:val="center"/>
              <w:rPr>
                <w:sz w:val="22"/>
                <w:szCs w:val="22"/>
              </w:rPr>
            </w:pPr>
            <w:r w:rsidRPr="00EC61D2">
              <w:rPr>
                <w:sz w:val="22"/>
                <w:szCs w:val="22"/>
              </w:rPr>
              <w:t>mokykloje</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Apsilankymų pasiskirstymas pagal priežastį</w:t>
            </w:r>
          </w:p>
        </w:tc>
        <w:tc>
          <w:tcPr>
            <w:tcW w:w="4004" w:type="dxa"/>
            <w:gridSpan w:val="3"/>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proofErr w:type="spellStart"/>
            <w:r w:rsidRPr="00EC61D2">
              <w:rPr>
                <w:sz w:val="22"/>
                <w:szCs w:val="22"/>
              </w:rPr>
              <w:t>Sveikatinimo</w:t>
            </w:r>
            <w:proofErr w:type="spellEnd"/>
            <w:r w:rsidRPr="00EC61D2">
              <w:rPr>
                <w:sz w:val="22"/>
                <w:szCs w:val="22"/>
              </w:rPr>
              <w:t xml:space="preserve"> veikla</w:t>
            </w:r>
          </w:p>
        </w:tc>
      </w:tr>
      <w:tr w:rsidR="000E056A" w:rsidRPr="00EC61D2" w:rsidTr="000E056A">
        <w:trPr>
          <w:cantSplit/>
        </w:trPr>
        <w:tc>
          <w:tcPr>
            <w:tcW w:w="2234"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pirmoji pagalba</w:t>
            </w:r>
          </w:p>
        </w:tc>
        <w:tc>
          <w:tcPr>
            <w:tcW w:w="1417"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konsultacijos</w:t>
            </w:r>
          </w:p>
        </w:tc>
        <w:tc>
          <w:tcPr>
            <w:tcW w:w="85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kita</w:t>
            </w:r>
          </w:p>
        </w:tc>
        <w:tc>
          <w:tcPr>
            <w:tcW w:w="1276"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 xml:space="preserve">vykdyta programų </w:t>
            </w:r>
          </w:p>
        </w:tc>
        <w:tc>
          <w:tcPr>
            <w:tcW w:w="1275"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organizuota renginių</w:t>
            </w:r>
          </w:p>
        </w:tc>
        <w:tc>
          <w:tcPr>
            <w:tcW w:w="1453"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 xml:space="preserve">renginiuose dalyvavusių mokinių </w:t>
            </w:r>
          </w:p>
        </w:tc>
      </w:tr>
      <w:tr w:rsidR="000E056A" w:rsidRPr="00EC61D2" w:rsidTr="000E056A">
        <w:tc>
          <w:tcPr>
            <w:tcW w:w="2234"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6</w:t>
            </w:r>
          </w:p>
        </w:tc>
        <w:tc>
          <w:tcPr>
            <w:tcW w:w="1453" w:type="dxa"/>
            <w:tcBorders>
              <w:top w:val="single" w:sz="4" w:space="0" w:color="auto"/>
              <w:left w:val="single" w:sz="4" w:space="0" w:color="auto"/>
              <w:bottom w:val="single" w:sz="4" w:space="0" w:color="auto"/>
              <w:right w:val="single" w:sz="4" w:space="0" w:color="auto"/>
            </w:tcBorders>
          </w:tcPr>
          <w:p w:rsidR="000E056A" w:rsidRPr="00EC61D2" w:rsidRDefault="000E056A" w:rsidP="000E056A">
            <w:pPr>
              <w:tabs>
                <w:tab w:val="left" w:pos="540"/>
              </w:tabs>
              <w:ind w:firstLine="12"/>
              <w:jc w:val="center"/>
              <w:rPr>
                <w:sz w:val="22"/>
                <w:szCs w:val="22"/>
              </w:rPr>
            </w:pPr>
            <w:r w:rsidRPr="00EC61D2">
              <w:rPr>
                <w:sz w:val="22"/>
                <w:szCs w:val="22"/>
              </w:rPr>
              <w:t>7</w:t>
            </w:r>
          </w:p>
        </w:tc>
      </w:tr>
      <w:tr w:rsidR="00DC1B57" w:rsidRPr="00EC61D2" w:rsidTr="000E056A">
        <w:tc>
          <w:tcPr>
            <w:tcW w:w="2234" w:type="dxa"/>
            <w:tcBorders>
              <w:top w:val="single" w:sz="4" w:space="0" w:color="auto"/>
              <w:left w:val="single" w:sz="4" w:space="0" w:color="auto"/>
              <w:bottom w:val="single" w:sz="4" w:space="0" w:color="auto"/>
              <w:right w:val="single" w:sz="4" w:space="0" w:color="auto"/>
            </w:tcBorders>
          </w:tcPr>
          <w:p w:rsidR="00DC1B57" w:rsidRPr="00C25352" w:rsidRDefault="00DB063B" w:rsidP="00CD4F12">
            <w:pPr>
              <w:tabs>
                <w:tab w:val="left" w:pos="540"/>
              </w:tabs>
              <w:ind w:firstLine="12"/>
              <w:jc w:val="center"/>
              <w:rPr>
                <w:sz w:val="20"/>
              </w:rPr>
            </w:pPr>
            <w:r>
              <w:rPr>
                <w:sz w:val="20"/>
              </w:rPr>
              <w:t>7562</w:t>
            </w:r>
          </w:p>
        </w:tc>
        <w:tc>
          <w:tcPr>
            <w:tcW w:w="992" w:type="dxa"/>
            <w:tcBorders>
              <w:top w:val="single" w:sz="4" w:space="0" w:color="auto"/>
              <w:left w:val="single" w:sz="4" w:space="0" w:color="auto"/>
              <w:bottom w:val="single" w:sz="4" w:space="0" w:color="auto"/>
              <w:right w:val="single" w:sz="4" w:space="0" w:color="auto"/>
            </w:tcBorders>
          </w:tcPr>
          <w:p w:rsidR="00DC1B57" w:rsidRPr="00C25352" w:rsidRDefault="00DB063B" w:rsidP="00CD4F12">
            <w:pPr>
              <w:tabs>
                <w:tab w:val="left" w:pos="540"/>
              </w:tabs>
              <w:ind w:firstLine="12"/>
              <w:jc w:val="center"/>
              <w:rPr>
                <w:sz w:val="20"/>
              </w:rPr>
            </w:pPr>
            <w:r>
              <w:rPr>
                <w:sz w:val="20"/>
              </w:rPr>
              <w:t>845</w:t>
            </w:r>
          </w:p>
        </w:tc>
        <w:tc>
          <w:tcPr>
            <w:tcW w:w="1417" w:type="dxa"/>
            <w:tcBorders>
              <w:top w:val="single" w:sz="4" w:space="0" w:color="auto"/>
              <w:left w:val="single" w:sz="4" w:space="0" w:color="auto"/>
              <w:bottom w:val="single" w:sz="4" w:space="0" w:color="auto"/>
              <w:right w:val="single" w:sz="4" w:space="0" w:color="auto"/>
            </w:tcBorders>
          </w:tcPr>
          <w:p w:rsidR="00DC1B57" w:rsidRPr="00C25352" w:rsidRDefault="00DB063B" w:rsidP="00CD4F12">
            <w:pPr>
              <w:tabs>
                <w:tab w:val="left" w:pos="540"/>
              </w:tabs>
              <w:ind w:firstLine="12"/>
              <w:jc w:val="center"/>
              <w:rPr>
                <w:sz w:val="20"/>
              </w:rPr>
            </w:pPr>
            <w:r>
              <w:rPr>
                <w:sz w:val="20"/>
              </w:rPr>
              <w:t>44</w:t>
            </w:r>
            <w:r w:rsidR="00DC1B57" w:rsidRPr="00C25352">
              <w:rPr>
                <w:sz w:val="20"/>
              </w:rPr>
              <w:t>87</w:t>
            </w:r>
          </w:p>
        </w:tc>
        <w:tc>
          <w:tcPr>
            <w:tcW w:w="851" w:type="dxa"/>
            <w:tcBorders>
              <w:top w:val="single" w:sz="4" w:space="0" w:color="auto"/>
              <w:left w:val="single" w:sz="4" w:space="0" w:color="auto"/>
              <w:bottom w:val="single" w:sz="4" w:space="0" w:color="auto"/>
              <w:right w:val="single" w:sz="4" w:space="0" w:color="auto"/>
            </w:tcBorders>
          </w:tcPr>
          <w:p w:rsidR="00DC1B57" w:rsidRPr="00C25352" w:rsidRDefault="00DC1B57" w:rsidP="00CD4F12">
            <w:pPr>
              <w:tabs>
                <w:tab w:val="left" w:pos="540"/>
              </w:tabs>
              <w:ind w:firstLine="12"/>
              <w:jc w:val="center"/>
              <w:rPr>
                <w:sz w:val="20"/>
              </w:rPr>
            </w:pPr>
            <w:r w:rsidRPr="00C25352">
              <w:rPr>
                <w:sz w:val="20"/>
              </w:rPr>
              <w:t>2230</w:t>
            </w:r>
          </w:p>
        </w:tc>
        <w:tc>
          <w:tcPr>
            <w:tcW w:w="1276" w:type="dxa"/>
            <w:tcBorders>
              <w:top w:val="single" w:sz="4" w:space="0" w:color="auto"/>
              <w:left w:val="single" w:sz="4" w:space="0" w:color="auto"/>
              <w:bottom w:val="single" w:sz="4" w:space="0" w:color="auto"/>
              <w:right w:val="single" w:sz="4" w:space="0" w:color="auto"/>
            </w:tcBorders>
          </w:tcPr>
          <w:p w:rsidR="00DC1B57" w:rsidRPr="00C25352" w:rsidRDefault="00DC1B57" w:rsidP="00CD4F12">
            <w:pPr>
              <w:tabs>
                <w:tab w:val="left" w:pos="540"/>
              </w:tabs>
              <w:ind w:firstLine="12"/>
              <w:jc w:val="center"/>
              <w:rPr>
                <w:sz w:val="20"/>
              </w:rPr>
            </w:pPr>
            <w:r w:rsidRPr="00C25352">
              <w:rPr>
                <w:sz w:val="20"/>
              </w:rPr>
              <w:t>59</w:t>
            </w:r>
          </w:p>
        </w:tc>
        <w:tc>
          <w:tcPr>
            <w:tcW w:w="1275" w:type="dxa"/>
            <w:tcBorders>
              <w:top w:val="single" w:sz="4" w:space="0" w:color="auto"/>
              <w:left w:val="single" w:sz="4" w:space="0" w:color="auto"/>
              <w:bottom w:val="single" w:sz="4" w:space="0" w:color="auto"/>
              <w:right w:val="single" w:sz="4" w:space="0" w:color="auto"/>
            </w:tcBorders>
          </w:tcPr>
          <w:p w:rsidR="00DC1B57" w:rsidRPr="00C25352" w:rsidRDefault="00DC1B57" w:rsidP="00CD4F12">
            <w:pPr>
              <w:tabs>
                <w:tab w:val="left" w:pos="540"/>
              </w:tabs>
              <w:ind w:firstLine="12"/>
              <w:jc w:val="center"/>
              <w:rPr>
                <w:sz w:val="20"/>
              </w:rPr>
            </w:pPr>
            <w:r w:rsidRPr="00C25352">
              <w:rPr>
                <w:sz w:val="20"/>
              </w:rPr>
              <w:t>315</w:t>
            </w:r>
          </w:p>
        </w:tc>
        <w:tc>
          <w:tcPr>
            <w:tcW w:w="1453" w:type="dxa"/>
            <w:tcBorders>
              <w:top w:val="single" w:sz="4" w:space="0" w:color="auto"/>
              <w:left w:val="single" w:sz="4" w:space="0" w:color="auto"/>
              <w:bottom w:val="single" w:sz="4" w:space="0" w:color="auto"/>
              <w:right w:val="single" w:sz="4" w:space="0" w:color="auto"/>
            </w:tcBorders>
          </w:tcPr>
          <w:p w:rsidR="00DC1B57" w:rsidRPr="00C25352" w:rsidRDefault="00DB063B" w:rsidP="00CD4F12">
            <w:pPr>
              <w:tabs>
                <w:tab w:val="left" w:pos="540"/>
              </w:tabs>
              <w:ind w:firstLine="12"/>
              <w:jc w:val="center"/>
              <w:rPr>
                <w:sz w:val="20"/>
              </w:rPr>
            </w:pPr>
            <w:r>
              <w:rPr>
                <w:sz w:val="20"/>
              </w:rPr>
              <w:t>857</w:t>
            </w:r>
            <w:r w:rsidR="00DC1B57" w:rsidRPr="00C25352">
              <w:rPr>
                <w:sz w:val="20"/>
              </w:rPr>
              <w:t>4</w:t>
            </w:r>
          </w:p>
        </w:tc>
      </w:tr>
    </w:tbl>
    <w:p w:rsidR="001966BF" w:rsidRDefault="001966BF" w:rsidP="008F38C9">
      <w:pPr>
        <w:tabs>
          <w:tab w:val="left" w:pos="540"/>
        </w:tabs>
        <w:ind w:firstLine="709"/>
        <w:jc w:val="both"/>
        <w:rPr>
          <w:sz w:val="22"/>
          <w:szCs w:val="22"/>
        </w:rPr>
      </w:pPr>
    </w:p>
    <w:p w:rsidR="00515D70" w:rsidRPr="00C25352" w:rsidRDefault="000E056A" w:rsidP="004F5C96">
      <w:pPr>
        <w:numPr>
          <w:ilvl w:val="0"/>
          <w:numId w:val="2"/>
        </w:numPr>
        <w:tabs>
          <w:tab w:val="left" w:pos="540"/>
        </w:tabs>
        <w:jc w:val="both"/>
        <w:rPr>
          <w:szCs w:val="24"/>
        </w:rPr>
      </w:pPr>
      <w:r w:rsidRPr="00C25352">
        <w:rPr>
          <w:szCs w:val="24"/>
        </w:rPr>
        <w:t xml:space="preserve">Ikimokyklinio ir priešmokyklinio ugdymo įstaigose vykdoma vaikų sveikatos priežiūra. </w:t>
      </w:r>
    </w:p>
    <w:p w:rsidR="001165AD" w:rsidRPr="004612D7" w:rsidRDefault="001165AD" w:rsidP="001165AD">
      <w:pPr>
        <w:ind w:firstLine="567"/>
        <w:jc w:val="both"/>
      </w:pPr>
      <w:r w:rsidRPr="004612D7">
        <w:t>Rajone veikia 8 ikimokyklinio ugdymo įstaigos. Vaikų sveikatos priežiūrai skirti 7 visuomenės sveikatos priežiūros specialistų etatai. Jiems finansuot</w:t>
      </w:r>
      <w:r>
        <w:t>i  lėšos skirtos</w:t>
      </w:r>
      <w:r w:rsidRPr="004612D7">
        <w:t xml:space="preserve"> iš savivaldyb</w:t>
      </w:r>
      <w:r>
        <w:t xml:space="preserve">ės biudžeto. Taip pat yra </w:t>
      </w:r>
      <w:r w:rsidRPr="004612D7">
        <w:t xml:space="preserve"> ikimo</w:t>
      </w:r>
      <w:r>
        <w:t>kyklinio ugdymo grupės prie rajono mokyklų:</w:t>
      </w:r>
      <w:r w:rsidR="00FF0C55">
        <w:t xml:space="preserve"> </w:t>
      </w:r>
      <w:proofErr w:type="spellStart"/>
      <w:r>
        <w:t>Kūlupėnų</w:t>
      </w:r>
      <w:proofErr w:type="spellEnd"/>
      <w:r>
        <w:t xml:space="preserve"> M. Valančiaus, Baublių, Kartenos, Darbėnų, Rūdaičių, </w:t>
      </w:r>
      <w:proofErr w:type="spellStart"/>
      <w:r>
        <w:t>Kurmaičių</w:t>
      </w:r>
      <w:proofErr w:type="spellEnd"/>
      <w:r>
        <w:t>, S. Daukanto, Grūšlaukės, Salantų ir Jokūbavo A. Stulginskio</w:t>
      </w:r>
      <w:r w:rsidRPr="004612D7">
        <w:t>.</w:t>
      </w:r>
    </w:p>
    <w:p w:rsidR="008F38C9" w:rsidRPr="00C25352" w:rsidRDefault="00C25352" w:rsidP="008F38C9">
      <w:pPr>
        <w:tabs>
          <w:tab w:val="left" w:pos="540"/>
        </w:tabs>
        <w:ind w:firstLine="709"/>
        <w:jc w:val="both"/>
        <w:rPr>
          <w:szCs w:val="24"/>
        </w:rPr>
      </w:pPr>
      <w:r>
        <w:rPr>
          <w:szCs w:val="24"/>
        </w:rPr>
        <w:t>4</w:t>
      </w:r>
      <w:r w:rsidR="000E056A" w:rsidRPr="00C25352">
        <w:rPr>
          <w:szCs w:val="24"/>
        </w:rPr>
        <w:t>. </w:t>
      </w:r>
      <w:r w:rsidR="008F38C9" w:rsidRPr="00C25352">
        <w:rPr>
          <w:szCs w:val="24"/>
        </w:rPr>
        <w:t>Klaipėdos miesto visuomenės sveikatos biuro vykdyta veikla.</w:t>
      </w:r>
      <w:r w:rsidR="008F38C9" w:rsidRPr="00C25352">
        <w:rPr>
          <w:szCs w:val="24"/>
        </w:rPr>
        <w:tab/>
      </w:r>
    </w:p>
    <w:p w:rsidR="002656DC" w:rsidRPr="00FF0C55" w:rsidRDefault="008F38C9" w:rsidP="008F38C9">
      <w:pPr>
        <w:tabs>
          <w:tab w:val="left" w:pos="540"/>
        </w:tabs>
        <w:ind w:firstLine="709"/>
        <w:jc w:val="both"/>
        <w:rPr>
          <w:szCs w:val="24"/>
        </w:rPr>
      </w:pPr>
      <w:r w:rsidRPr="00FF0C55">
        <w:rPr>
          <w:szCs w:val="24"/>
        </w:rPr>
        <w:t xml:space="preserve">Stiprinant vaikų ir jaunimo sveikatą Kretingos rajono mokyklose organizuoti ir įvykdyti 20 mokymų apie alkoholio, tabako ir kitų psichiką veikiančių medžiagų vartojimo žalą sveikatai, galimas pasekmes bei prevenciją. Mokymų tikslas - skatinti mokinius suvokti, įvertinti asmeninę riziką, kurią gali sukelti psichotropinių medžiagų vartojimas, susiformuos aiškią, neigiamą nuostatą, kad psichoaktyvių medžiagų vartojimas visai nemadingas, o kenksmingas ir brangus. </w:t>
      </w:r>
    </w:p>
    <w:p w:rsidR="008F38C9" w:rsidRPr="00FF0C55" w:rsidRDefault="008F38C9" w:rsidP="008F38C9">
      <w:pPr>
        <w:tabs>
          <w:tab w:val="left" w:pos="540"/>
        </w:tabs>
        <w:ind w:firstLine="709"/>
        <w:jc w:val="both"/>
        <w:rPr>
          <w:szCs w:val="24"/>
        </w:rPr>
      </w:pPr>
      <w:r w:rsidRPr="00FF0C55">
        <w:rPr>
          <w:szCs w:val="24"/>
        </w:rPr>
        <w:t xml:space="preserve">Kretingos rajono bendrojo lavinimo mokyklose suorganizuoti ir įvykdyti </w:t>
      </w:r>
      <w:r w:rsidR="002D6A1B" w:rsidRPr="00FF0C55">
        <w:rPr>
          <w:szCs w:val="24"/>
        </w:rPr>
        <w:t>9 mokymai tema „M</w:t>
      </w:r>
      <w:r w:rsidRPr="00FF0C55">
        <w:rPr>
          <w:szCs w:val="24"/>
        </w:rPr>
        <w:t xml:space="preserve">ityba ir </w:t>
      </w:r>
      <w:r w:rsidR="002D6A1B" w:rsidRPr="00FF0C55">
        <w:rPr>
          <w:szCs w:val="24"/>
        </w:rPr>
        <w:t>sveikata</w:t>
      </w:r>
      <w:r w:rsidRPr="00FF0C55">
        <w:rPr>
          <w:szCs w:val="24"/>
        </w:rPr>
        <w:t>“.</w:t>
      </w:r>
      <w:r w:rsidR="002656DC" w:rsidRPr="00FF0C55">
        <w:rPr>
          <w:szCs w:val="24"/>
        </w:rPr>
        <w:t xml:space="preserve"> Mokymų</w:t>
      </w:r>
      <w:r w:rsidRPr="00FF0C55">
        <w:rPr>
          <w:szCs w:val="24"/>
        </w:rPr>
        <w:t xml:space="preserve"> metu mokiniai sužinojo, </w:t>
      </w:r>
      <w:r w:rsidR="002D6A1B" w:rsidRPr="00FF0C55">
        <w:rPr>
          <w:szCs w:val="24"/>
        </w:rPr>
        <w:t xml:space="preserve">kaip taisyklingai maitintis, vadovaujantis sveikos mitybos rekomendacijomis. </w:t>
      </w:r>
      <w:r w:rsidR="002656DC" w:rsidRPr="00FF0C55">
        <w:rPr>
          <w:szCs w:val="24"/>
        </w:rPr>
        <w:t>Mokiniams</w:t>
      </w:r>
      <w:r w:rsidR="002D6A1B" w:rsidRPr="00FF0C55">
        <w:rPr>
          <w:szCs w:val="24"/>
        </w:rPr>
        <w:t xml:space="preserve"> </w:t>
      </w:r>
      <w:r w:rsidR="002656DC" w:rsidRPr="00FF0C55">
        <w:rPr>
          <w:szCs w:val="24"/>
        </w:rPr>
        <w:t>iš</w:t>
      </w:r>
      <w:r w:rsidR="002D6A1B" w:rsidRPr="00FF0C55">
        <w:rPr>
          <w:szCs w:val="24"/>
        </w:rPr>
        <w:t>dalinti lankstinukai „Sveika</w:t>
      </w:r>
      <w:r w:rsidRPr="00FF0C55">
        <w:rPr>
          <w:szCs w:val="24"/>
        </w:rPr>
        <w:t xml:space="preserve"> mityb</w:t>
      </w:r>
      <w:r w:rsidR="002D6A1B" w:rsidRPr="00FF0C55">
        <w:rPr>
          <w:szCs w:val="24"/>
        </w:rPr>
        <w:t>a</w:t>
      </w:r>
      <w:r w:rsidRPr="00FF0C55">
        <w:rPr>
          <w:szCs w:val="24"/>
        </w:rPr>
        <w:t>“.</w:t>
      </w:r>
    </w:p>
    <w:p w:rsidR="0088796F" w:rsidRPr="00FF0C55" w:rsidRDefault="008F38C9" w:rsidP="0088796F">
      <w:pPr>
        <w:tabs>
          <w:tab w:val="left" w:pos="540"/>
        </w:tabs>
        <w:ind w:firstLine="709"/>
        <w:jc w:val="both"/>
        <w:rPr>
          <w:szCs w:val="24"/>
        </w:rPr>
      </w:pPr>
      <w:r w:rsidRPr="00FF0C55">
        <w:rPr>
          <w:szCs w:val="24"/>
        </w:rPr>
        <w:t xml:space="preserve">Vykdant užkrečiamųjų ligų profilaktiką bendrojo lavinimo mokyklose buvo vykdomi „Asmens higienos“ mokymai </w:t>
      </w:r>
      <w:r w:rsidR="00B62A86" w:rsidRPr="00FF0C55">
        <w:rPr>
          <w:szCs w:val="24"/>
          <w:lang w:val="en-US"/>
        </w:rPr>
        <w:t>5-</w:t>
      </w:r>
      <w:r w:rsidR="0088796F" w:rsidRPr="00FF0C55">
        <w:rPr>
          <w:szCs w:val="24"/>
          <w:lang w:val="en-US"/>
        </w:rPr>
        <w:t>6</w:t>
      </w:r>
      <w:r w:rsidRPr="00FF0C55">
        <w:rPr>
          <w:szCs w:val="24"/>
          <w:lang w:val="en-US"/>
        </w:rPr>
        <w:t xml:space="preserve"> </w:t>
      </w:r>
      <w:r w:rsidRPr="00FF0C55">
        <w:rPr>
          <w:szCs w:val="24"/>
        </w:rPr>
        <w:t>klasių mokiniams. Mokymų tikslas – ugdyti mokinių higienos įpročius</w:t>
      </w:r>
      <w:r w:rsidR="00CF2274">
        <w:rPr>
          <w:szCs w:val="24"/>
        </w:rPr>
        <w:t>,</w:t>
      </w:r>
      <w:r w:rsidRPr="00FF0C55">
        <w:rPr>
          <w:szCs w:val="24"/>
        </w:rPr>
        <w:t xml:space="preserve"> siekiant išvengti ligų. </w:t>
      </w:r>
    </w:p>
    <w:p w:rsidR="008F38C9" w:rsidRPr="00FF0C55" w:rsidRDefault="0088796F" w:rsidP="0088796F">
      <w:pPr>
        <w:tabs>
          <w:tab w:val="left" w:pos="540"/>
        </w:tabs>
        <w:ind w:firstLine="709"/>
        <w:jc w:val="both"/>
        <w:rPr>
          <w:szCs w:val="24"/>
        </w:rPr>
      </w:pPr>
      <w:r w:rsidRPr="00FF0C55">
        <w:rPr>
          <w:szCs w:val="24"/>
        </w:rPr>
        <w:t xml:space="preserve">Lytiškai plintančių ligų prevencijai Kretingos rajono bendrojo lavinimo mokyklose organizuoti ir vykdyti mokymai tema „ŽIV ir AIDS“. Mokymų tikslas – supažindinti mokinius su lytiškai plintančiomis ligomis ir šių ligų profilaktika. </w:t>
      </w:r>
    </w:p>
    <w:p w:rsidR="008F38C9" w:rsidRPr="00FF0C55" w:rsidRDefault="008F38C9" w:rsidP="0088796F">
      <w:pPr>
        <w:tabs>
          <w:tab w:val="left" w:pos="540"/>
        </w:tabs>
        <w:ind w:firstLine="709"/>
        <w:jc w:val="both"/>
        <w:rPr>
          <w:szCs w:val="24"/>
        </w:rPr>
      </w:pPr>
      <w:r w:rsidRPr="00FF0C55">
        <w:rPr>
          <w:szCs w:val="24"/>
        </w:rPr>
        <w:t xml:space="preserve">Vykdant traumų ir nelaimingų atsitikimų prevenciją Kretingos rajono mokiniams išdalinta </w:t>
      </w:r>
      <w:r w:rsidR="0088796F" w:rsidRPr="00FF0C55">
        <w:rPr>
          <w:szCs w:val="24"/>
          <w:lang w:val="en-US"/>
        </w:rPr>
        <w:t>300</w:t>
      </w:r>
      <w:r w:rsidRPr="00FF0C55">
        <w:rPr>
          <w:szCs w:val="24"/>
        </w:rPr>
        <w:t xml:space="preserve"> atšvaitų. Akcijos tikslas – skatinti vaikus būti saugiems kelyje.</w:t>
      </w:r>
    </w:p>
    <w:p w:rsidR="00B95850" w:rsidRPr="00FF0C55" w:rsidRDefault="00B95850" w:rsidP="00B95850">
      <w:pPr>
        <w:tabs>
          <w:tab w:val="left" w:pos="540"/>
        </w:tabs>
        <w:ind w:firstLine="709"/>
        <w:jc w:val="both"/>
        <w:rPr>
          <w:szCs w:val="24"/>
        </w:rPr>
      </w:pPr>
      <w:r w:rsidRPr="00FF0C55">
        <w:rPr>
          <w:szCs w:val="24"/>
        </w:rPr>
        <w:t xml:space="preserve">Skeleto ir raumenų sistemos ligų profilaktikai Kretingos bendrojo lavinimo mokyklose vykdyta kuprinių svėrimo akcija. Akcija skirta 4-6 klasių mokiniams. </w:t>
      </w:r>
      <w:proofErr w:type="spellStart"/>
      <w:r w:rsidRPr="00FF0C55">
        <w:rPr>
          <w:szCs w:val="24"/>
          <w:lang w:val="en-US"/>
        </w:rPr>
        <w:t>Akcijos</w:t>
      </w:r>
      <w:proofErr w:type="spellEnd"/>
      <w:r w:rsidRPr="00FF0C55">
        <w:rPr>
          <w:szCs w:val="24"/>
          <w:lang w:val="en-US"/>
        </w:rPr>
        <w:t xml:space="preserve"> </w:t>
      </w:r>
      <w:proofErr w:type="spellStart"/>
      <w:r w:rsidRPr="00FF0C55">
        <w:rPr>
          <w:szCs w:val="24"/>
          <w:lang w:val="en-US"/>
        </w:rPr>
        <w:t>tikslas</w:t>
      </w:r>
      <w:proofErr w:type="spellEnd"/>
      <w:r w:rsidRPr="00FF0C55">
        <w:rPr>
          <w:szCs w:val="24"/>
          <w:lang w:val="en-US"/>
        </w:rPr>
        <w:t xml:space="preserve"> – </w:t>
      </w:r>
      <w:proofErr w:type="spellStart"/>
      <w:r w:rsidRPr="00FF0C55">
        <w:rPr>
          <w:szCs w:val="24"/>
          <w:lang w:val="en-US"/>
        </w:rPr>
        <w:t>atkreipti</w:t>
      </w:r>
      <w:proofErr w:type="spellEnd"/>
      <w:r w:rsidRPr="00FF0C55">
        <w:rPr>
          <w:szCs w:val="24"/>
          <w:lang w:val="en-US"/>
        </w:rPr>
        <w:t xml:space="preserve"> </w:t>
      </w:r>
      <w:proofErr w:type="spellStart"/>
      <w:r w:rsidRPr="00FF0C55">
        <w:rPr>
          <w:szCs w:val="24"/>
          <w:lang w:val="en-US"/>
        </w:rPr>
        <w:t>mokini</w:t>
      </w:r>
      <w:proofErr w:type="spellEnd"/>
      <w:r w:rsidRPr="00FF0C55">
        <w:rPr>
          <w:szCs w:val="24"/>
        </w:rPr>
        <w:t xml:space="preserve">ų ir </w:t>
      </w:r>
      <w:r w:rsidRPr="00FF0C55">
        <w:rPr>
          <w:szCs w:val="24"/>
          <w:lang w:val="en-US"/>
        </w:rPr>
        <w:t>t</w:t>
      </w:r>
      <w:proofErr w:type="spellStart"/>
      <w:r w:rsidRPr="00FF0C55">
        <w:rPr>
          <w:szCs w:val="24"/>
        </w:rPr>
        <w:t>ėvų</w:t>
      </w:r>
      <w:proofErr w:type="spellEnd"/>
      <w:r w:rsidRPr="00FF0C55">
        <w:rPr>
          <w:szCs w:val="24"/>
        </w:rPr>
        <w:t xml:space="preserve"> dėmesį į mokyklinių ku</w:t>
      </w:r>
      <w:r w:rsidR="00A768CD" w:rsidRPr="00FF0C55">
        <w:rPr>
          <w:szCs w:val="24"/>
        </w:rPr>
        <w:t>p</w:t>
      </w:r>
      <w:r w:rsidRPr="00FF0C55">
        <w:rPr>
          <w:szCs w:val="24"/>
        </w:rPr>
        <w:t xml:space="preserve">rinių svorį, turinį bei galimą sunkios </w:t>
      </w:r>
      <w:r w:rsidRPr="00FF0C55">
        <w:rPr>
          <w:szCs w:val="24"/>
        </w:rPr>
        <w:lastRenderedPageBreak/>
        <w:t>kuprinės poveikį vaiko sveikatai. Akcijos metu pasverta 763 mokiniai bei jų kuprinės. Išdalina informac</w:t>
      </w:r>
      <w:r w:rsidR="00CF2274">
        <w:rPr>
          <w:szCs w:val="24"/>
        </w:rPr>
        <w:t>inė padalomoji medžiaga tėvams „</w:t>
      </w:r>
      <w:r w:rsidRPr="00FF0C55">
        <w:rPr>
          <w:szCs w:val="24"/>
        </w:rPr>
        <w:t xml:space="preserve">Mokyklinė kuprinė”. Išspausdintas straipsnis apie akcijos rezultatus Kretingos rajono </w:t>
      </w:r>
      <w:proofErr w:type="spellStart"/>
      <w:r w:rsidRPr="00FF0C55">
        <w:rPr>
          <w:szCs w:val="24"/>
        </w:rPr>
        <w:t>laikraųtyje</w:t>
      </w:r>
      <w:proofErr w:type="spellEnd"/>
      <w:r w:rsidRPr="00FF0C55">
        <w:rPr>
          <w:szCs w:val="24"/>
        </w:rPr>
        <w:t xml:space="preserve"> „Švyturys“.</w:t>
      </w:r>
    </w:p>
    <w:p w:rsidR="008F38C9" w:rsidRPr="00FF0C55" w:rsidRDefault="008F38C9" w:rsidP="008F38C9">
      <w:pPr>
        <w:tabs>
          <w:tab w:val="left" w:pos="540"/>
        </w:tabs>
        <w:ind w:firstLine="709"/>
        <w:jc w:val="both"/>
        <w:rPr>
          <w:szCs w:val="24"/>
        </w:rPr>
      </w:pPr>
      <w:r w:rsidRPr="00FF0C55">
        <w:rPr>
          <w:szCs w:val="24"/>
        </w:rPr>
        <w:t>Siek</w:t>
      </w:r>
      <w:r w:rsidR="00B62A86" w:rsidRPr="00FF0C55">
        <w:rPr>
          <w:szCs w:val="24"/>
        </w:rPr>
        <w:t>i</w:t>
      </w:r>
      <w:r w:rsidRPr="00FF0C55">
        <w:rPr>
          <w:szCs w:val="24"/>
        </w:rPr>
        <w:t>ant atkreipti dėmesį į mokinių psichikos sveikatą</w:t>
      </w:r>
      <w:r w:rsidR="00CF2274">
        <w:rPr>
          <w:szCs w:val="24"/>
        </w:rPr>
        <w:t>,</w:t>
      </w:r>
      <w:r w:rsidR="00B427E6" w:rsidRPr="00FF0C55">
        <w:rPr>
          <w:szCs w:val="24"/>
        </w:rPr>
        <w:t xml:space="preserve"> suorganizuota 20 pamokų</w:t>
      </w:r>
      <w:r w:rsidRPr="00FF0C55">
        <w:rPr>
          <w:szCs w:val="24"/>
        </w:rPr>
        <w:t xml:space="preserve"> mokiniams „</w:t>
      </w:r>
      <w:r w:rsidR="0088796F" w:rsidRPr="00FF0C55">
        <w:rPr>
          <w:szCs w:val="24"/>
        </w:rPr>
        <w:t>Savižudybių prevencija“.</w:t>
      </w:r>
      <w:r w:rsidRPr="00FF0C55">
        <w:rPr>
          <w:szCs w:val="24"/>
        </w:rPr>
        <w:t xml:space="preserve"> </w:t>
      </w:r>
      <w:r w:rsidR="00B427E6" w:rsidRPr="00FF0C55">
        <w:rPr>
          <w:szCs w:val="24"/>
        </w:rPr>
        <w:t>Mokymai skirti 9-</w:t>
      </w:r>
      <w:r w:rsidR="00B427E6" w:rsidRPr="00FF0C55">
        <w:rPr>
          <w:szCs w:val="24"/>
          <w:lang w:val="en-US"/>
        </w:rPr>
        <w:t xml:space="preserve">12 </w:t>
      </w:r>
      <w:proofErr w:type="spellStart"/>
      <w:r w:rsidR="00B427E6" w:rsidRPr="00FF0C55">
        <w:rPr>
          <w:szCs w:val="24"/>
          <w:lang w:val="en-US"/>
        </w:rPr>
        <w:t>klasių</w:t>
      </w:r>
      <w:proofErr w:type="spellEnd"/>
      <w:r w:rsidR="00B427E6" w:rsidRPr="00FF0C55">
        <w:rPr>
          <w:szCs w:val="24"/>
          <w:lang w:val="en-US"/>
        </w:rPr>
        <w:t xml:space="preserve"> </w:t>
      </w:r>
      <w:proofErr w:type="spellStart"/>
      <w:r w:rsidR="00B427E6" w:rsidRPr="00FF0C55">
        <w:rPr>
          <w:szCs w:val="24"/>
          <w:lang w:val="en-US"/>
        </w:rPr>
        <w:t>mokiniams</w:t>
      </w:r>
      <w:proofErr w:type="spellEnd"/>
      <w:r w:rsidR="00B427E6" w:rsidRPr="00FF0C55">
        <w:rPr>
          <w:szCs w:val="24"/>
          <w:lang w:val="en-US"/>
        </w:rPr>
        <w:t xml:space="preserve">. </w:t>
      </w:r>
      <w:r w:rsidR="00B427E6" w:rsidRPr="00FF0C55">
        <w:rPr>
          <w:szCs w:val="24"/>
        </w:rPr>
        <w:t xml:space="preserve">Mokiniai žiūrėdami filmą apie jaunus žmones, kurie savo gyvenime buvo su tuo susidūrę, diskutavo apie savižudybę mąstančių žmonių atpažinimo požymius, elgesio ir veiksmų seką, atviro, nesuvaidinto bendravimo reikšmę, mokėjimą prieiti prie taip palūžusio žmogaus ir pagalbą, kurią galima </w:t>
      </w:r>
      <w:r w:rsidR="00CF2274">
        <w:rPr>
          <w:szCs w:val="24"/>
        </w:rPr>
        <w:t xml:space="preserve">jam </w:t>
      </w:r>
      <w:r w:rsidR="00B427E6" w:rsidRPr="00FF0C55">
        <w:rPr>
          <w:szCs w:val="24"/>
        </w:rPr>
        <w:t>suteikti.</w:t>
      </w:r>
    </w:p>
    <w:p w:rsidR="00932B04" w:rsidRPr="00FF0C55" w:rsidRDefault="008F38C9" w:rsidP="008F38C9">
      <w:pPr>
        <w:tabs>
          <w:tab w:val="left" w:pos="540"/>
        </w:tabs>
        <w:ind w:firstLine="709"/>
        <w:jc w:val="both"/>
        <w:rPr>
          <w:szCs w:val="24"/>
        </w:rPr>
      </w:pPr>
      <w:r w:rsidRPr="00FF0C55">
        <w:rPr>
          <w:szCs w:val="24"/>
        </w:rPr>
        <w:t xml:space="preserve">Fizinio aktyvumo bei laisvalaikio užimtumo skatinimui Kretingos miesto stadione surengtas gatvės </w:t>
      </w:r>
      <w:r w:rsidRPr="00FF0C55">
        <w:rPr>
          <w:szCs w:val="24"/>
          <w:lang w:val="en-US"/>
        </w:rPr>
        <w:t xml:space="preserve">3x3 </w:t>
      </w:r>
      <w:r w:rsidRPr="00FF0C55">
        <w:rPr>
          <w:szCs w:val="24"/>
        </w:rPr>
        <w:t>krepšinio turnyras „Kai mūsų širdys plaka išvien“. Renginio tikslas – skatinti jaunimą aktyviai judėti vasaros metu.</w:t>
      </w:r>
      <w:r w:rsidR="00CF2274">
        <w:rPr>
          <w:szCs w:val="24"/>
        </w:rPr>
        <w:t xml:space="preserve"> Vasaros metu, vykdyta</w:t>
      </w:r>
      <w:r w:rsidR="00B427E6" w:rsidRPr="00FF0C55">
        <w:rPr>
          <w:szCs w:val="24"/>
        </w:rPr>
        <w:t xml:space="preserve"> vaikų „Plaukimo mokyklėlė“, kurios metu </w:t>
      </w:r>
      <w:r w:rsidR="00B427E6" w:rsidRPr="00FF0C55">
        <w:rPr>
          <w:szCs w:val="24"/>
          <w:lang w:val="en-US"/>
        </w:rPr>
        <w:t>9-14 met</w:t>
      </w:r>
      <w:r w:rsidR="00B427E6" w:rsidRPr="00FF0C55">
        <w:rPr>
          <w:szCs w:val="24"/>
        </w:rPr>
        <w:t>ų vaikai buvo mokomi plaukti.</w:t>
      </w:r>
      <w:r w:rsidR="00B22D1D" w:rsidRPr="00FF0C55">
        <w:rPr>
          <w:szCs w:val="24"/>
        </w:rPr>
        <w:t xml:space="preserve"> Informacija išspausdinta Kretingos rajono laikraštyje „Pajūrio naujienos“. </w:t>
      </w:r>
    </w:p>
    <w:p w:rsidR="008F38C9" w:rsidRPr="00FF0C55" w:rsidRDefault="00932B04" w:rsidP="008F38C9">
      <w:pPr>
        <w:tabs>
          <w:tab w:val="left" w:pos="540"/>
        </w:tabs>
        <w:ind w:firstLine="709"/>
        <w:jc w:val="both"/>
        <w:rPr>
          <w:szCs w:val="24"/>
        </w:rPr>
      </w:pPr>
      <w:r w:rsidRPr="00FF0C55">
        <w:rPr>
          <w:szCs w:val="24"/>
        </w:rPr>
        <w:t>Kretingos bendrojo lavinimo mokyklose organizuotas Tarptautinis mokinių, mokytojų ir visuomenės sveikatos specialistų konkurso „Sveikuolių sveikuoliai” I etapas.</w:t>
      </w:r>
      <w:r w:rsidR="00B22D1D" w:rsidRPr="00FF0C55">
        <w:rPr>
          <w:szCs w:val="24"/>
        </w:rPr>
        <w:t xml:space="preserve"> Išspausdintas straipsnis Kretingos rajono laikraštyje „Švyturys“. </w:t>
      </w:r>
    </w:p>
    <w:p w:rsidR="00903404" w:rsidRPr="00FF0C55" w:rsidRDefault="008F38C9" w:rsidP="008F38C9">
      <w:pPr>
        <w:tabs>
          <w:tab w:val="left" w:pos="540"/>
        </w:tabs>
        <w:ind w:firstLine="709"/>
        <w:jc w:val="both"/>
        <w:rPr>
          <w:szCs w:val="24"/>
        </w:rPr>
      </w:pPr>
      <w:r w:rsidRPr="00FF0C55">
        <w:rPr>
          <w:szCs w:val="24"/>
        </w:rPr>
        <w:t>Vykdant visuomenės sveikatos stiprinimą vaikų ir jaunimo tarpe, buvo minimos Tarptautinės sveikatos dienos. Pasaulinei rankų higienos dienai paminėti vykdyta akcija „</w:t>
      </w:r>
      <w:r w:rsidR="00903404" w:rsidRPr="00FF0C55">
        <w:rPr>
          <w:szCs w:val="24"/>
        </w:rPr>
        <w:t xml:space="preserve">Švarios rankos“, kurios metu vaikai mokėsi taisyklingai plauti rankas. </w:t>
      </w:r>
      <w:r w:rsidRPr="00FF0C55">
        <w:rPr>
          <w:szCs w:val="24"/>
        </w:rPr>
        <w:t xml:space="preserve">Akcijos tikslas – skatinti vaikus laikytis asmens higienos - taip išvengiant užkrečiamųjų ligų. </w:t>
      </w:r>
      <w:r w:rsidR="00932B04" w:rsidRPr="00FF0C55">
        <w:rPr>
          <w:szCs w:val="24"/>
        </w:rPr>
        <w:t xml:space="preserve">Informacija </w:t>
      </w:r>
      <w:proofErr w:type="spellStart"/>
      <w:r w:rsidR="00932B04" w:rsidRPr="00FF0C55">
        <w:rPr>
          <w:szCs w:val="24"/>
        </w:rPr>
        <w:t>pasaklebta</w:t>
      </w:r>
      <w:proofErr w:type="spellEnd"/>
      <w:r w:rsidR="00932B04" w:rsidRPr="00FF0C55">
        <w:rPr>
          <w:szCs w:val="24"/>
        </w:rPr>
        <w:t xml:space="preserve"> Kretingos rajono laikraštyje „Pajūrio naujienos“. </w:t>
      </w:r>
    </w:p>
    <w:p w:rsidR="00903404" w:rsidRPr="00FF0C55" w:rsidRDefault="008F38C9" w:rsidP="008F38C9">
      <w:pPr>
        <w:tabs>
          <w:tab w:val="left" w:pos="540"/>
        </w:tabs>
        <w:ind w:firstLine="709"/>
        <w:jc w:val="both"/>
        <w:rPr>
          <w:szCs w:val="24"/>
        </w:rPr>
      </w:pPr>
      <w:r w:rsidRPr="00FF0C55">
        <w:rPr>
          <w:szCs w:val="24"/>
        </w:rPr>
        <w:t>Pasaulinei dienai be ta</w:t>
      </w:r>
      <w:r w:rsidR="00903404" w:rsidRPr="00FF0C55">
        <w:rPr>
          <w:szCs w:val="24"/>
        </w:rPr>
        <w:t xml:space="preserve">bako paminėti Kretingoje </w:t>
      </w:r>
      <w:r w:rsidRPr="00FF0C55">
        <w:rPr>
          <w:szCs w:val="24"/>
        </w:rPr>
        <w:t>vykdyta akcija „Gėlė vietoj ci</w:t>
      </w:r>
      <w:r w:rsidR="00903404" w:rsidRPr="00FF0C55">
        <w:rPr>
          <w:szCs w:val="24"/>
        </w:rPr>
        <w:t>garetės“. Akcijos metu mokiniai kartu su Klaipėdos miesto visuomenės sveikatos biuro specialistais</w:t>
      </w:r>
      <w:r w:rsidRPr="00FF0C55">
        <w:rPr>
          <w:szCs w:val="24"/>
        </w:rPr>
        <w:t xml:space="preserve"> </w:t>
      </w:r>
      <w:r w:rsidR="00903404" w:rsidRPr="00FF0C55">
        <w:rPr>
          <w:szCs w:val="24"/>
        </w:rPr>
        <w:t>dalino</w:t>
      </w:r>
      <w:r w:rsidRPr="00FF0C55">
        <w:rPr>
          <w:szCs w:val="24"/>
        </w:rPr>
        <w:t xml:space="preserve"> </w:t>
      </w:r>
      <w:r w:rsidR="00903404" w:rsidRPr="00FF0C55">
        <w:rPr>
          <w:szCs w:val="24"/>
        </w:rPr>
        <w:t xml:space="preserve">akcijos gėlytės-lipdukus, kurie skelbė apie cigarečių žalą organizmui. Išdalinta </w:t>
      </w:r>
      <w:r w:rsidR="00903404" w:rsidRPr="00FF0C55">
        <w:rPr>
          <w:szCs w:val="24"/>
          <w:lang w:val="en-US"/>
        </w:rPr>
        <w:t>5</w:t>
      </w:r>
      <w:r w:rsidR="00903404" w:rsidRPr="00FF0C55">
        <w:rPr>
          <w:szCs w:val="24"/>
        </w:rPr>
        <w:t xml:space="preserve">00 vnt. akcijos lipdukų. </w:t>
      </w:r>
    </w:p>
    <w:p w:rsidR="008F38C9" w:rsidRPr="00FF0C55" w:rsidRDefault="008F38C9" w:rsidP="008F38C9">
      <w:pPr>
        <w:tabs>
          <w:tab w:val="left" w:pos="540"/>
        </w:tabs>
        <w:ind w:firstLine="709"/>
        <w:jc w:val="both"/>
        <w:rPr>
          <w:szCs w:val="24"/>
        </w:rPr>
      </w:pPr>
      <w:r w:rsidRPr="00FF0C55">
        <w:rPr>
          <w:szCs w:val="24"/>
        </w:rPr>
        <w:t xml:space="preserve">Tarptautinei nerūkymo dienai paminėti Kretingos rajono bendrojo lavinimo mokyklose išdalinta </w:t>
      </w:r>
      <w:r w:rsidR="00903404" w:rsidRPr="00FF0C55">
        <w:rPr>
          <w:szCs w:val="24"/>
          <w:lang w:val="en-US"/>
        </w:rPr>
        <w:t>2</w:t>
      </w:r>
      <w:r w:rsidRPr="00FF0C55">
        <w:rPr>
          <w:szCs w:val="24"/>
          <w:lang w:val="en-US"/>
        </w:rPr>
        <w:t>00</w:t>
      </w:r>
      <w:r w:rsidRPr="00FF0C55">
        <w:rPr>
          <w:szCs w:val="24"/>
        </w:rPr>
        <w:t xml:space="preserve"> vnt. lankstinukų „</w:t>
      </w:r>
      <w:r w:rsidR="00903404" w:rsidRPr="00FF0C55">
        <w:rPr>
          <w:szCs w:val="24"/>
        </w:rPr>
        <w:t>10 priežasčių nerūkyti</w:t>
      </w:r>
      <w:r w:rsidRPr="00FF0C55">
        <w:rPr>
          <w:szCs w:val="24"/>
        </w:rPr>
        <w:t xml:space="preserve">“. </w:t>
      </w:r>
    </w:p>
    <w:p w:rsidR="00B24CDC" w:rsidRPr="00FF0C55" w:rsidRDefault="00B24CDC" w:rsidP="008F38C9">
      <w:pPr>
        <w:tabs>
          <w:tab w:val="left" w:pos="540"/>
        </w:tabs>
        <w:ind w:firstLine="709"/>
        <w:jc w:val="both"/>
        <w:rPr>
          <w:szCs w:val="24"/>
        </w:rPr>
      </w:pPr>
      <w:r w:rsidRPr="00FF0C55">
        <w:rPr>
          <w:szCs w:val="24"/>
        </w:rPr>
        <w:t xml:space="preserve">Psichikos sveikatos dienai paminėti Kretingos rajono bendrojo lavinimo mokyklose organizuotas seminaras „Gyvybė – vertybė“. </w:t>
      </w:r>
    </w:p>
    <w:p w:rsidR="00B24CDC" w:rsidRPr="00FF0C55" w:rsidRDefault="00B24CDC" w:rsidP="008F38C9">
      <w:pPr>
        <w:tabs>
          <w:tab w:val="left" w:pos="540"/>
        </w:tabs>
        <w:ind w:firstLine="709"/>
        <w:jc w:val="both"/>
        <w:rPr>
          <w:szCs w:val="24"/>
        </w:rPr>
      </w:pPr>
    </w:p>
    <w:p w:rsidR="001E6573" w:rsidRPr="00BF14D8" w:rsidRDefault="001E6573" w:rsidP="00BF14D8">
      <w:pPr>
        <w:tabs>
          <w:tab w:val="left" w:pos="540"/>
        </w:tabs>
        <w:ind w:firstLine="709"/>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t>IX. SAVIVALDYBĖS VISUOMENĖS SVEIKATOS PRIEŽIŪROS VEIKLOS FINANSAVIMAS</w:t>
      </w:r>
    </w:p>
    <w:p w:rsidR="001E6573" w:rsidRPr="00BF14D8" w:rsidRDefault="001E6573" w:rsidP="00BF14D8">
      <w:pPr>
        <w:tabs>
          <w:tab w:val="left" w:pos="540"/>
        </w:tabs>
        <w:rPr>
          <w:sz w:val="22"/>
          <w:szCs w:val="22"/>
        </w:rPr>
      </w:pPr>
    </w:p>
    <w:p w:rsidR="00152D7E" w:rsidRPr="00152D7E" w:rsidRDefault="00152D7E" w:rsidP="00152D7E">
      <w:pPr>
        <w:pStyle w:val="Sraopastraipa"/>
        <w:tabs>
          <w:tab w:val="left" w:pos="851"/>
          <w:tab w:val="left" w:pos="993"/>
        </w:tabs>
        <w:ind w:left="0"/>
        <w:jc w:val="both"/>
        <w:rPr>
          <w:rFonts w:ascii="Times New Roman" w:hAnsi="Times New Roman"/>
          <w:sz w:val="24"/>
          <w:szCs w:val="24"/>
        </w:rPr>
      </w:pPr>
      <w:r>
        <w:rPr>
          <w:rFonts w:ascii="Times New Roman" w:hAnsi="Times New Roman"/>
          <w:sz w:val="24"/>
          <w:szCs w:val="24"/>
        </w:rPr>
        <w:t xml:space="preserve">        Kretingos rajono s</w:t>
      </w:r>
      <w:r w:rsidRPr="00152D7E">
        <w:rPr>
          <w:rFonts w:ascii="Times New Roman" w:hAnsi="Times New Roman"/>
          <w:sz w:val="24"/>
          <w:szCs w:val="24"/>
        </w:rPr>
        <w:t>avivaldybės tarybos patvirtinti savivaldybės biudžeto</w:t>
      </w:r>
      <w:r>
        <w:rPr>
          <w:rFonts w:ascii="Times New Roman" w:hAnsi="Times New Roman"/>
          <w:sz w:val="24"/>
          <w:szCs w:val="24"/>
        </w:rPr>
        <w:t xml:space="preserve"> asignavimai 2013 m. buvo - 20,0 tūkst. Lt.</w:t>
      </w:r>
      <w:r w:rsidR="00A040BF">
        <w:rPr>
          <w:rFonts w:ascii="Times New Roman" w:hAnsi="Times New Roman"/>
          <w:sz w:val="24"/>
          <w:szCs w:val="24"/>
        </w:rPr>
        <w:t xml:space="preserve"> Lėšos panaudotos pirminės visuomenės sveikatos priežiūros funkcijoms vykdyti.</w:t>
      </w:r>
    </w:p>
    <w:p w:rsidR="00A040BF" w:rsidRPr="00152D7E" w:rsidRDefault="00152D7E" w:rsidP="00A040BF">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90DE3" w:rsidRPr="00F90DE3">
        <w:rPr>
          <w:rFonts w:ascii="Times New Roman" w:hAnsi="Times New Roman"/>
          <w:sz w:val="24"/>
          <w:szCs w:val="24"/>
        </w:rPr>
        <w:t>Savivaldybei skirti Lietuvos Respublikos valstybės biudžeto asignavimai</w:t>
      </w:r>
      <w:r w:rsidR="00F90DE3" w:rsidRPr="00AB3C6D">
        <w:rPr>
          <w:rFonts w:ascii="Times New Roman" w:hAnsi="Times New Roman"/>
          <w:sz w:val="24"/>
          <w:szCs w:val="24"/>
        </w:rPr>
        <w:t xml:space="preserve"> </w:t>
      </w:r>
      <w:r w:rsidR="00F90DE3">
        <w:rPr>
          <w:rFonts w:ascii="Times New Roman" w:hAnsi="Times New Roman"/>
          <w:sz w:val="24"/>
          <w:szCs w:val="24"/>
        </w:rPr>
        <w:t xml:space="preserve">visuomenės sveikatos priežiūros veiklai </w:t>
      </w:r>
      <w:r w:rsidR="00A040BF">
        <w:rPr>
          <w:rFonts w:ascii="Times New Roman" w:hAnsi="Times New Roman"/>
          <w:sz w:val="24"/>
          <w:szCs w:val="24"/>
        </w:rPr>
        <w:t xml:space="preserve">pagal </w:t>
      </w:r>
      <w:proofErr w:type="spellStart"/>
      <w:r w:rsidR="00A040BF">
        <w:rPr>
          <w:rFonts w:ascii="Times New Roman" w:hAnsi="Times New Roman"/>
          <w:sz w:val="24"/>
          <w:szCs w:val="24"/>
        </w:rPr>
        <w:t>Sveikatinimo</w:t>
      </w:r>
      <w:proofErr w:type="spellEnd"/>
      <w:r w:rsidR="00A040BF">
        <w:rPr>
          <w:rFonts w:ascii="Times New Roman" w:hAnsi="Times New Roman"/>
          <w:sz w:val="24"/>
          <w:szCs w:val="24"/>
        </w:rPr>
        <w:t xml:space="preserve"> veiklos sutartį su LR Sveikatos apsaugos ministerija</w:t>
      </w:r>
      <w:r w:rsidR="00F90DE3">
        <w:rPr>
          <w:rFonts w:ascii="Times New Roman" w:hAnsi="Times New Roman"/>
          <w:sz w:val="24"/>
          <w:szCs w:val="24"/>
        </w:rPr>
        <w:t xml:space="preserve"> -</w:t>
      </w:r>
      <w:r w:rsidR="00F90DE3" w:rsidRPr="00AB3C6D">
        <w:rPr>
          <w:rFonts w:ascii="Times New Roman" w:hAnsi="Times New Roman"/>
          <w:sz w:val="24"/>
          <w:szCs w:val="24"/>
        </w:rPr>
        <w:t xml:space="preserve"> iš Valstybės biudž</w:t>
      </w:r>
      <w:r w:rsidR="00F90DE3">
        <w:rPr>
          <w:rFonts w:ascii="Times New Roman" w:hAnsi="Times New Roman"/>
          <w:sz w:val="24"/>
          <w:szCs w:val="24"/>
        </w:rPr>
        <w:t>eto 2013 m. buvo gauta 55,1</w:t>
      </w:r>
      <w:r w:rsidR="00316468">
        <w:rPr>
          <w:rFonts w:ascii="Times New Roman" w:hAnsi="Times New Roman"/>
          <w:sz w:val="24"/>
          <w:szCs w:val="24"/>
        </w:rPr>
        <w:t xml:space="preserve"> tūkst. litų</w:t>
      </w:r>
      <w:r w:rsidR="00F90DE3" w:rsidRPr="00AB3C6D">
        <w:rPr>
          <w:rFonts w:ascii="Times New Roman" w:hAnsi="Times New Roman"/>
          <w:sz w:val="24"/>
          <w:szCs w:val="24"/>
        </w:rPr>
        <w:t>.</w:t>
      </w:r>
      <w:r w:rsidR="00A040BF" w:rsidRPr="00A040BF">
        <w:rPr>
          <w:rFonts w:ascii="Times New Roman" w:hAnsi="Times New Roman"/>
          <w:sz w:val="24"/>
          <w:szCs w:val="24"/>
        </w:rPr>
        <w:t xml:space="preserve"> </w:t>
      </w:r>
      <w:r w:rsidR="00A040BF">
        <w:rPr>
          <w:rFonts w:ascii="Times New Roman" w:hAnsi="Times New Roman"/>
          <w:sz w:val="24"/>
          <w:szCs w:val="24"/>
        </w:rPr>
        <w:t>Lėšos panaudotos pirminės visuomenės sveikatos priežiūros funkcijoms vykdyti. Ataskaitos apie įgyvendintas priemones pateiktos Sveikatos apsaugos ministerijai.</w:t>
      </w:r>
    </w:p>
    <w:p w:rsidR="00A040BF" w:rsidRPr="00A040BF" w:rsidRDefault="00A040BF" w:rsidP="00A040BF">
      <w:pPr>
        <w:tabs>
          <w:tab w:val="left" w:pos="0"/>
        </w:tabs>
        <w:jc w:val="center"/>
        <w:rPr>
          <w:szCs w:val="24"/>
        </w:rPr>
      </w:pPr>
      <w:r>
        <w:rPr>
          <w:szCs w:val="24"/>
        </w:rPr>
        <w:t xml:space="preserve">      </w:t>
      </w:r>
      <w:r w:rsidR="00152D7E" w:rsidRPr="00152D7E">
        <w:rPr>
          <w:szCs w:val="24"/>
        </w:rPr>
        <w:t>Privalomojo sveikatos draudimo fondo lėšos, skirtos visuomenės sveikatos priežiūros veiklai,</w:t>
      </w:r>
      <w:r w:rsidR="00152D7E">
        <w:rPr>
          <w:szCs w:val="24"/>
        </w:rPr>
        <w:t xml:space="preserve"> sudarė 40 400,0 Lt.</w:t>
      </w:r>
      <w:r>
        <w:rPr>
          <w:szCs w:val="24"/>
        </w:rPr>
        <w:t xml:space="preserve"> Lėšos </w:t>
      </w:r>
      <w:r w:rsidRPr="00A040BF">
        <w:rPr>
          <w:szCs w:val="24"/>
        </w:rPr>
        <w:t xml:space="preserve">panaudotos savivaldybės visuomenės sveikatos rėmimo </w:t>
      </w:r>
    </w:p>
    <w:p w:rsidR="00A040BF" w:rsidRPr="00A040BF" w:rsidRDefault="00A040BF" w:rsidP="00A040BF">
      <w:pPr>
        <w:tabs>
          <w:tab w:val="left" w:pos="0"/>
        </w:tabs>
        <w:rPr>
          <w:szCs w:val="24"/>
        </w:rPr>
      </w:pPr>
      <w:r w:rsidRPr="00A040BF">
        <w:rPr>
          <w:szCs w:val="24"/>
        </w:rPr>
        <w:t xml:space="preserve">specialiosios programos </w:t>
      </w:r>
      <w:r>
        <w:rPr>
          <w:szCs w:val="24"/>
        </w:rPr>
        <w:t>priemonėms  įgyvendinti.</w:t>
      </w:r>
    </w:p>
    <w:p w:rsidR="00152D7E" w:rsidRPr="00311A6E" w:rsidRDefault="00A040BF" w:rsidP="00152D7E">
      <w:pPr>
        <w:pStyle w:val="Sraopastraipa"/>
        <w:tabs>
          <w:tab w:val="left" w:pos="851"/>
          <w:tab w:val="left" w:pos="993"/>
        </w:tabs>
        <w:ind w:left="0"/>
        <w:jc w:val="both"/>
        <w:rPr>
          <w:rFonts w:ascii="Times New Roman" w:hAnsi="Times New Roman"/>
          <w:sz w:val="24"/>
          <w:szCs w:val="24"/>
        </w:rPr>
      </w:pPr>
      <w:r>
        <w:rPr>
          <w:rFonts w:ascii="Times New Roman" w:hAnsi="Times New Roman"/>
          <w:sz w:val="24"/>
          <w:szCs w:val="24"/>
        </w:rPr>
        <w:t xml:space="preserve">         </w:t>
      </w:r>
      <w:r w:rsidR="00311A6E">
        <w:rPr>
          <w:rFonts w:ascii="Times New Roman" w:hAnsi="Times New Roman"/>
          <w:sz w:val="24"/>
          <w:szCs w:val="24"/>
        </w:rPr>
        <w:t xml:space="preserve"> Iš </w:t>
      </w:r>
      <w:r>
        <w:rPr>
          <w:rFonts w:ascii="Times New Roman" w:hAnsi="Times New Roman"/>
          <w:sz w:val="24"/>
          <w:szCs w:val="24"/>
        </w:rPr>
        <w:t xml:space="preserve">Aplinkos apsaugos </w:t>
      </w:r>
      <w:r w:rsidR="003821DF">
        <w:rPr>
          <w:rFonts w:ascii="Times New Roman" w:hAnsi="Times New Roman"/>
          <w:sz w:val="24"/>
          <w:szCs w:val="24"/>
        </w:rPr>
        <w:t xml:space="preserve">rėmimo </w:t>
      </w:r>
      <w:r>
        <w:rPr>
          <w:rFonts w:ascii="Times New Roman" w:hAnsi="Times New Roman"/>
          <w:sz w:val="24"/>
          <w:szCs w:val="24"/>
        </w:rPr>
        <w:t xml:space="preserve">specialiosios </w:t>
      </w:r>
      <w:r w:rsidR="003821DF">
        <w:rPr>
          <w:rFonts w:ascii="Times New Roman" w:hAnsi="Times New Roman"/>
          <w:sz w:val="24"/>
          <w:szCs w:val="24"/>
        </w:rPr>
        <w:t>programos</w:t>
      </w:r>
      <w:r w:rsidR="00311A6E">
        <w:rPr>
          <w:rFonts w:ascii="Times New Roman" w:hAnsi="Times New Roman"/>
          <w:sz w:val="24"/>
          <w:szCs w:val="24"/>
        </w:rPr>
        <w:t xml:space="preserve"> 2013 m. gauta 30 tūkst. Lt. Lėšos panaudotos </w:t>
      </w:r>
      <w:r w:rsidR="00311A6E" w:rsidRPr="00311A6E">
        <w:rPr>
          <w:rFonts w:ascii="Times New Roman" w:hAnsi="Times New Roman"/>
          <w:sz w:val="24"/>
          <w:szCs w:val="24"/>
        </w:rPr>
        <w:t xml:space="preserve">Kretingos rajono vaikų žalingų įpročių prevencijos  </w:t>
      </w:r>
      <w:r w:rsidR="00311A6E">
        <w:rPr>
          <w:rFonts w:ascii="Times New Roman" w:hAnsi="Times New Roman"/>
          <w:sz w:val="24"/>
          <w:szCs w:val="24"/>
        </w:rPr>
        <w:t xml:space="preserve">ir </w:t>
      </w:r>
      <w:r w:rsidR="00311A6E" w:rsidRPr="00311A6E">
        <w:rPr>
          <w:rFonts w:ascii="Times New Roman" w:hAnsi="Times New Roman"/>
          <w:sz w:val="24"/>
          <w:szCs w:val="24"/>
        </w:rPr>
        <w:t>fizinio aktyvumo skatinimo programa</w:t>
      </w:r>
      <w:r w:rsidR="00311A6E">
        <w:rPr>
          <w:rFonts w:ascii="Times New Roman" w:hAnsi="Times New Roman"/>
          <w:sz w:val="24"/>
          <w:szCs w:val="24"/>
        </w:rPr>
        <w:t>i įgyvendinti.</w:t>
      </w:r>
    </w:p>
    <w:p w:rsidR="00A040BF" w:rsidRDefault="00A040BF" w:rsidP="00152D7E">
      <w:pPr>
        <w:pStyle w:val="Sraopastraipa"/>
        <w:tabs>
          <w:tab w:val="left" w:pos="851"/>
          <w:tab w:val="left" w:pos="993"/>
        </w:tabs>
        <w:ind w:left="0"/>
        <w:jc w:val="both"/>
        <w:rPr>
          <w:rFonts w:ascii="Times New Roman" w:hAnsi="Times New Roman"/>
          <w:sz w:val="24"/>
          <w:szCs w:val="24"/>
        </w:rPr>
      </w:pPr>
      <w:r>
        <w:rPr>
          <w:rFonts w:ascii="Times New Roman" w:hAnsi="Times New Roman"/>
          <w:sz w:val="24"/>
          <w:szCs w:val="24"/>
        </w:rPr>
        <w:t xml:space="preserve">        </w:t>
      </w:r>
    </w:p>
    <w:p w:rsidR="00107A13" w:rsidRPr="00152D7E" w:rsidRDefault="00107A13" w:rsidP="00152D7E">
      <w:pPr>
        <w:pStyle w:val="Sraopastraipa"/>
        <w:tabs>
          <w:tab w:val="left" w:pos="851"/>
          <w:tab w:val="left" w:pos="993"/>
        </w:tabs>
        <w:ind w:left="0"/>
        <w:jc w:val="both"/>
        <w:rPr>
          <w:rFonts w:ascii="Times New Roman" w:hAnsi="Times New Roman"/>
          <w:sz w:val="24"/>
          <w:szCs w:val="24"/>
        </w:rPr>
      </w:pPr>
    </w:p>
    <w:p w:rsidR="001E6573" w:rsidRPr="00BF14D8" w:rsidRDefault="001E6573" w:rsidP="00BF14D8">
      <w:pPr>
        <w:tabs>
          <w:tab w:val="left" w:pos="540"/>
        </w:tabs>
        <w:jc w:val="center"/>
        <w:rPr>
          <w:b/>
          <w:sz w:val="22"/>
          <w:szCs w:val="22"/>
        </w:rPr>
      </w:pPr>
      <w:r w:rsidRPr="00BF14D8">
        <w:rPr>
          <w:b/>
          <w:sz w:val="22"/>
          <w:szCs w:val="22"/>
        </w:rPr>
        <w:lastRenderedPageBreak/>
        <w:t>X. ARTIMIAUSIO LAIKOTARPIO SAVIVALDYBĖS VYKDOMOS VISUOMENĖS SVEIKATOS PRIEŽIŪROS VEIKLOS PRIORITETINĖS KRYPTYS</w:t>
      </w:r>
    </w:p>
    <w:p w:rsidR="001E6573" w:rsidRPr="00BF14D8" w:rsidRDefault="001E6573" w:rsidP="00BF14D8">
      <w:pPr>
        <w:tabs>
          <w:tab w:val="left" w:pos="540"/>
        </w:tabs>
        <w:rPr>
          <w:sz w:val="22"/>
          <w:szCs w:val="22"/>
        </w:rPr>
      </w:pPr>
    </w:p>
    <w:p w:rsidR="00C25352" w:rsidRPr="00C25352" w:rsidRDefault="003821DF" w:rsidP="00C25352">
      <w:pPr>
        <w:spacing w:line="276" w:lineRule="auto"/>
        <w:ind w:firstLine="567"/>
        <w:jc w:val="both"/>
      </w:pPr>
      <w:r>
        <w:t>Vadovaujantis</w:t>
      </w:r>
      <w:r w:rsidR="00C25352" w:rsidRPr="00C25352">
        <w:t xml:space="preserve"> Kretingos rajono strateginiu veiklos planu, savivaldybėje išlieka tos pačios visuomenės sveikatos priežiūros veiklos kryptys:</w:t>
      </w:r>
    </w:p>
    <w:p w:rsidR="00C25352" w:rsidRDefault="00C25352" w:rsidP="00C25352">
      <w:pPr>
        <w:numPr>
          <w:ilvl w:val="0"/>
          <w:numId w:val="10"/>
        </w:numPr>
        <w:spacing w:after="200" w:line="276" w:lineRule="auto"/>
        <w:contextualSpacing/>
        <w:jc w:val="both"/>
        <w:rPr>
          <w:rFonts w:eastAsia="Calibri"/>
          <w:szCs w:val="24"/>
          <w:lang w:eastAsia="en-US"/>
        </w:rPr>
      </w:pPr>
      <w:r w:rsidRPr="00CF2274">
        <w:rPr>
          <w:rFonts w:eastAsia="Calibri"/>
          <w:szCs w:val="24"/>
          <w:lang w:eastAsia="en-US"/>
        </w:rPr>
        <w:t>Vaikų ir jaunimo sveikatos stiprinimas.</w:t>
      </w:r>
    </w:p>
    <w:p w:rsidR="00C25352" w:rsidRPr="00CF2274" w:rsidRDefault="0017407C" w:rsidP="00C25352">
      <w:pPr>
        <w:ind w:firstLine="540"/>
        <w:jc w:val="both"/>
        <w:rPr>
          <w:szCs w:val="24"/>
        </w:rPr>
      </w:pPr>
      <w:r>
        <w:rPr>
          <w:szCs w:val="24"/>
        </w:rPr>
        <w:t xml:space="preserve"> 2.  </w:t>
      </w:r>
      <w:r w:rsidR="00C25352" w:rsidRPr="00CF2274">
        <w:rPr>
          <w:szCs w:val="24"/>
        </w:rPr>
        <w:t xml:space="preserve"> Sveikatą žalojančios elgsenos (mažas fizinis aktyvumas, rūkymas, alkoholio vartojimas, nesveika mityba) prevencija. </w:t>
      </w:r>
    </w:p>
    <w:p w:rsidR="001E6573" w:rsidRDefault="0017407C" w:rsidP="004C5954">
      <w:pPr>
        <w:jc w:val="both"/>
        <w:rPr>
          <w:szCs w:val="24"/>
        </w:rPr>
      </w:pPr>
      <w:r>
        <w:rPr>
          <w:szCs w:val="24"/>
        </w:rPr>
        <w:t xml:space="preserve">         3</w:t>
      </w:r>
      <w:r w:rsidR="004C5954" w:rsidRPr="00CF2274">
        <w:rPr>
          <w:szCs w:val="24"/>
        </w:rPr>
        <w:t>.</w:t>
      </w:r>
      <w:r>
        <w:rPr>
          <w:szCs w:val="24"/>
        </w:rPr>
        <w:t xml:space="preserve"> </w:t>
      </w:r>
      <w:r w:rsidR="004C5954" w:rsidRPr="00CF2274">
        <w:rPr>
          <w:szCs w:val="24"/>
        </w:rPr>
        <w:t>Vystyti fizinį aktyvumą skatinančias erdves: pėsčiųjų ir dviračių takai, lauko aikštelės vaikams.</w:t>
      </w:r>
    </w:p>
    <w:p w:rsidR="0017407C" w:rsidRPr="00C25352" w:rsidRDefault="0017407C" w:rsidP="0017407C">
      <w:pPr>
        <w:numPr>
          <w:ilvl w:val="0"/>
          <w:numId w:val="2"/>
        </w:numPr>
        <w:tabs>
          <w:tab w:val="left" w:pos="851"/>
        </w:tabs>
        <w:spacing w:after="200" w:line="276" w:lineRule="auto"/>
        <w:contextualSpacing/>
        <w:jc w:val="both"/>
        <w:rPr>
          <w:rFonts w:eastAsia="Calibri"/>
          <w:szCs w:val="24"/>
          <w:lang w:eastAsia="en-US"/>
        </w:rPr>
      </w:pPr>
      <w:r w:rsidRPr="00C25352">
        <w:rPr>
          <w:rFonts w:eastAsia="Calibri"/>
          <w:szCs w:val="24"/>
          <w:lang w:eastAsia="en-US"/>
        </w:rPr>
        <w:t>Viešosios infrastruktūros, įskaitant geriamojo vandens tiekimo ir nuotakų bei atliekų šalinimo sistemas, plėtojimas.</w:t>
      </w:r>
      <w:r w:rsidRPr="0017407C">
        <w:rPr>
          <w:rFonts w:eastAsia="Calibri"/>
          <w:szCs w:val="24"/>
          <w:lang w:eastAsia="en-US"/>
        </w:rPr>
        <w:t xml:space="preserve"> </w:t>
      </w:r>
      <w:r w:rsidRPr="00CF2274">
        <w:rPr>
          <w:rFonts w:eastAsia="Calibri"/>
          <w:szCs w:val="24"/>
          <w:lang w:eastAsia="en-US"/>
        </w:rPr>
        <w:t>Geriamojo vandens kokybės gerinimas.</w:t>
      </w:r>
    </w:p>
    <w:p w:rsidR="0017407C" w:rsidRDefault="0017407C" w:rsidP="0017407C">
      <w:pPr>
        <w:numPr>
          <w:ilvl w:val="0"/>
          <w:numId w:val="2"/>
        </w:numPr>
        <w:jc w:val="both"/>
        <w:rPr>
          <w:szCs w:val="24"/>
        </w:rPr>
      </w:pPr>
      <w:r w:rsidRPr="0017407C">
        <w:rPr>
          <w:szCs w:val="24"/>
        </w:rPr>
        <w:t>Triukšmo prevencija.</w:t>
      </w:r>
    </w:p>
    <w:p w:rsidR="00BF14D8" w:rsidRDefault="004C5954" w:rsidP="000E056A">
      <w:pPr>
        <w:pStyle w:val="Paprastasistekstas"/>
        <w:rPr>
          <w:rFonts w:ascii="Times New Roman" w:hAnsi="Times New Roman" w:cs="Times New Roman"/>
          <w:sz w:val="24"/>
          <w:szCs w:val="24"/>
        </w:rPr>
      </w:pPr>
      <w:r w:rsidRPr="00CF2274">
        <w:rPr>
          <w:rFonts w:ascii="Times New Roman" w:hAnsi="Times New Roman" w:cs="Times New Roman"/>
          <w:sz w:val="24"/>
          <w:szCs w:val="24"/>
        </w:rPr>
        <w:t xml:space="preserve">         Šiuo metu Savivaldybė rengia Strateginį planą 2014-2020 m., kuris bus tvirtinamas savivaldybės taryboje.</w:t>
      </w:r>
    </w:p>
    <w:p w:rsidR="00CF2274" w:rsidRPr="00CF2274" w:rsidRDefault="00CF2274" w:rsidP="000E056A">
      <w:pPr>
        <w:pStyle w:val="Paprastasistekstas"/>
        <w:rPr>
          <w:rFonts w:ascii="Times New Roman" w:hAnsi="Times New Roman" w:cs="Times New Roman"/>
          <w:sz w:val="24"/>
          <w:szCs w:val="24"/>
        </w:rPr>
      </w:pPr>
    </w:p>
    <w:p w:rsidR="000E056A" w:rsidRPr="00EC61D2" w:rsidRDefault="000E056A" w:rsidP="000E056A">
      <w:pPr>
        <w:tabs>
          <w:tab w:val="left" w:pos="0"/>
        </w:tabs>
        <w:jc w:val="center"/>
        <w:rPr>
          <w:sz w:val="22"/>
          <w:szCs w:val="22"/>
        </w:rPr>
      </w:pPr>
      <w:r w:rsidRPr="00EC61D2">
        <w:rPr>
          <w:b/>
          <w:sz w:val="22"/>
          <w:szCs w:val="22"/>
        </w:rPr>
        <w:t>XI. SAVIVALDYBĖS VISUOMENĖS SVEIKATOS RĖMIMO SPECIALIOSIOS PROGRAMOS PRIEMONIŲ VYKDYMAS</w:t>
      </w:r>
    </w:p>
    <w:p w:rsidR="000E056A" w:rsidRPr="00EC61D2" w:rsidRDefault="000E056A" w:rsidP="000E056A">
      <w:pPr>
        <w:tabs>
          <w:tab w:val="left" w:pos="540"/>
        </w:tabs>
        <w:ind w:firstLine="709"/>
        <w:jc w:val="both"/>
        <w:rPr>
          <w:sz w:val="22"/>
          <w:szCs w:val="22"/>
        </w:rPr>
      </w:pPr>
    </w:p>
    <w:p w:rsidR="000E056A" w:rsidRPr="00EC61D2" w:rsidRDefault="000E056A" w:rsidP="000E056A">
      <w:pPr>
        <w:tabs>
          <w:tab w:val="left" w:pos="0"/>
        </w:tabs>
        <w:jc w:val="center"/>
        <w:rPr>
          <w:sz w:val="22"/>
          <w:szCs w:val="22"/>
        </w:rPr>
      </w:pPr>
      <w:r w:rsidRPr="00EC61D2">
        <w:rPr>
          <w:sz w:val="22"/>
          <w:szCs w:val="22"/>
        </w:rPr>
        <w:t>1. SAVIVALDYBĖS VISUOMENĖS SVEIKATOS RĖMIMO SPECIALIOSIOS PROGRAMOS LĖŠOS</w:t>
      </w:r>
    </w:p>
    <w:p w:rsidR="000E056A" w:rsidRPr="00EC61D2" w:rsidRDefault="000E056A" w:rsidP="000E056A">
      <w:pPr>
        <w:tabs>
          <w:tab w:val="left" w:pos="540"/>
        </w:tabs>
        <w:ind w:firstLine="709"/>
        <w:jc w:val="both"/>
        <w:rPr>
          <w:sz w:val="22"/>
          <w:szCs w:val="22"/>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602"/>
        <w:gridCol w:w="6937"/>
        <w:gridCol w:w="1656"/>
      </w:tblGrid>
      <w:tr w:rsidR="000E056A"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Eil. Nr.</w:t>
            </w:r>
          </w:p>
        </w:tc>
        <w:tc>
          <w:tcPr>
            <w:tcW w:w="6937"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Savivaldybės visuomenės sveikatos rėmimo specialiosios programos lėšų šaltiniai</w:t>
            </w:r>
          </w:p>
        </w:tc>
        <w:tc>
          <w:tcPr>
            <w:tcW w:w="1656"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Surinkta lėšų, litais</w:t>
            </w:r>
          </w:p>
        </w:tc>
      </w:tr>
      <w:tr w:rsidR="000E056A"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6937"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1656"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3</w:t>
            </w:r>
          </w:p>
        </w:tc>
      </w:tr>
      <w:tr w:rsidR="00DC1B57"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1.</w:t>
            </w:r>
          </w:p>
        </w:tc>
        <w:tc>
          <w:tcPr>
            <w:tcW w:w="6937"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rPr>
                <w:sz w:val="20"/>
              </w:rPr>
            </w:pPr>
            <w:r w:rsidRPr="002C22A0">
              <w:rPr>
                <w:sz w:val="20"/>
              </w:rPr>
              <w:t>Savivaldybės biudžeto asignavimai</w:t>
            </w:r>
          </w:p>
        </w:tc>
        <w:tc>
          <w:tcPr>
            <w:tcW w:w="1656"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w:t>
            </w:r>
          </w:p>
        </w:tc>
      </w:tr>
      <w:tr w:rsidR="00DC1B57"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2.</w:t>
            </w:r>
          </w:p>
        </w:tc>
        <w:tc>
          <w:tcPr>
            <w:tcW w:w="6937"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rPr>
                <w:sz w:val="20"/>
              </w:rPr>
            </w:pPr>
            <w:r w:rsidRPr="002C22A0">
              <w:rPr>
                <w:sz w:val="20"/>
              </w:rPr>
              <w:t>Privalomojo sveikatos draudimo fondo biudžeto lėšos</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40 400,00</w:t>
            </w:r>
          </w:p>
        </w:tc>
      </w:tr>
      <w:tr w:rsidR="00DC1B57"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3.</w:t>
            </w:r>
          </w:p>
        </w:tc>
        <w:tc>
          <w:tcPr>
            <w:tcW w:w="6937"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rPr>
                <w:sz w:val="20"/>
              </w:rPr>
            </w:pPr>
            <w:r w:rsidRPr="002C22A0">
              <w:rPr>
                <w:sz w:val="20"/>
              </w:rPr>
              <w:t>Savivaldybės aplinkos apsaugos rėmimo specialiosios programos lėšos</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30 000,00</w:t>
            </w:r>
          </w:p>
        </w:tc>
      </w:tr>
      <w:tr w:rsidR="00DC1B57"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4.</w:t>
            </w:r>
          </w:p>
        </w:tc>
        <w:tc>
          <w:tcPr>
            <w:tcW w:w="6937"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rPr>
                <w:sz w:val="20"/>
              </w:rPr>
            </w:pPr>
            <w:r w:rsidRPr="002C22A0">
              <w:rPr>
                <w:sz w:val="20"/>
              </w:rPr>
              <w:t>Savanoriškos fizinių ir juridinių asmenų įmokos</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w:t>
            </w:r>
          </w:p>
        </w:tc>
      </w:tr>
      <w:tr w:rsidR="00DC1B57" w:rsidRPr="00EC61D2" w:rsidTr="00DC1B57">
        <w:trPr>
          <w:jc w:val="center"/>
        </w:trPr>
        <w:tc>
          <w:tcPr>
            <w:tcW w:w="602"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5.</w:t>
            </w:r>
          </w:p>
        </w:tc>
        <w:tc>
          <w:tcPr>
            <w:tcW w:w="6937" w:type="dxa"/>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rPr>
                <w:sz w:val="20"/>
              </w:rPr>
            </w:pPr>
            <w:r w:rsidRPr="002C22A0">
              <w:rPr>
                <w:sz w:val="20"/>
              </w:rPr>
              <w:t>Kiti teisėti lėšų šaltiniai</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w:t>
            </w:r>
          </w:p>
        </w:tc>
      </w:tr>
      <w:tr w:rsidR="00DC1B57" w:rsidRPr="00EC61D2" w:rsidTr="00DC1B57">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Lėšų likutis ataskaitinių biudžetinių metų pradžioje</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w:t>
            </w:r>
          </w:p>
        </w:tc>
      </w:tr>
      <w:tr w:rsidR="00DC1B57" w:rsidRPr="00EC61D2" w:rsidTr="00DC1B57">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DC1B57" w:rsidRPr="002C22A0" w:rsidRDefault="00DC1B57" w:rsidP="00CD4F12">
            <w:pPr>
              <w:tabs>
                <w:tab w:val="left" w:pos="540"/>
              </w:tabs>
              <w:ind w:firstLine="12"/>
              <w:jc w:val="center"/>
              <w:rPr>
                <w:sz w:val="20"/>
              </w:rPr>
            </w:pPr>
            <w:r w:rsidRPr="002C22A0">
              <w:rPr>
                <w:sz w:val="20"/>
              </w:rPr>
              <w:t>Iš viso lėšų</w:t>
            </w:r>
          </w:p>
        </w:tc>
        <w:tc>
          <w:tcPr>
            <w:tcW w:w="1656" w:type="dxa"/>
            <w:tcBorders>
              <w:top w:val="single" w:sz="4" w:space="0" w:color="000000"/>
              <w:left w:val="single" w:sz="4" w:space="0" w:color="000000"/>
              <w:bottom w:val="single" w:sz="4" w:space="0" w:color="000000"/>
              <w:right w:val="single" w:sz="4" w:space="0" w:color="000000"/>
            </w:tcBorders>
          </w:tcPr>
          <w:p w:rsidR="00DC1B57" w:rsidRPr="003F42CE" w:rsidRDefault="00DC1B57" w:rsidP="00CD4F12">
            <w:pPr>
              <w:tabs>
                <w:tab w:val="left" w:pos="540"/>
              </w:tabs>
              <w:ind w:firstLine="12"/>
              <w:jc w:val="center"/>
              <w:rPr>
                <w:sz w:val="20"/>
              </w:rPr>
            </w:pPr>
            <w:r w:rsidRPr="003F42CE">
              <w:rPr>
                <w:sz w:val="20"/>
              </w:rPr>
              <w:t>70 400,00</w:t>
            </w:r>
          </w:p>
        </w:tc>
      </w:tr>
    </w:tbl>
    <w:p w:rsidR="000E056A" w:rsidRPr="00EC61D2" w:rsidRDefault="000E056A" w:rsidP="000E056A">
      <w:pPr>
        <w:tabs>
          <w:tab w:val="left" w:pos="540"/>
        </w:tabs>
        <w:ind w:firstLine="12"/>
        <w:jc w:val="center"/>
        <w:rPr>
          <w:sz w:val="22"/>
          <w:szCs w:val="22"/>
        </w:rPr>
      </w:pPr>
    </w:p>
    <w:p w:rsidR="000E056A" w:rsidRPr="00EC61D2" w:rsidRDefault="000E056A" w:rsidP="00D927E0">
      <w:pPr>
        <w:pStyle w:val="Pagrindiniotekstotrauka2"/>
        <w:ind w:left="0" w:firstLine="720"/>
        <w:rPr>
          <w:szCs w:val="22"/>
        </w:rPr>
      </w:pPr>
      <w:r w:rsidRPr="00EC61D2">
        <w:rPr>
          <w:szCs w:val="22"/>
        </w:rPr>
        <w:t xml:space="preserve"> </w:t>
      </w:r>
    </w:p>
    <w:p w:rsidR="000E056A" w:rsidRPr="00EC61D2" w:rsidRDefault="000E056A" w:rsidP="000E056A">
      <w:pPr>
        <w:tabs>
          <w:tab w:val="left" w:pos="540"/>
        </w:tabs>
        <w:ind w:firstLine="12"/>
        <w:jc w:val="center"/>
        <w:rPr>
          <w:sz w:val="22"/>
          <w:szCs w:val="22"/>
        </w:rPr>
      </w:pPr>
    </w:p>
    <w:p w:rsidR="000E056A" w:rsidRPr="00EC61D2" w:rsidRDefault="000E056A" w:rsidP="000E056A">
      <w:pPr>
        <w:tabs>
          <w:tab w:val="left" w:pos="0"/>
        </w:tabs>
        <w:jc w:val="center"/>
        <w:rPr>
          <w:sz w:val="22"/>
          <w:szCs w:val="22"/>
        </w:rPr>
      </w:pPr>
      <w:r w:rsidRPr="00EC61D2">
        <w:rPr>
          <w:sz w:val="22"/>
          <w:szCs w:val="22"/>
        </w:rPr>
        <w:t>2. SAVIVALDYBĖS VISUOMENĖS SVEIKATOS RĖMIMO SPECIALIOSIOS PROGRAMOS ĮGYVENDINTOS PRIEMONĖS</w:t>
      </w:r>
    </w:p>
    <w:p w:rsidR="000E056A" w:rsidRDefault="000E056A" w:rsidP="000E056A">
      <w:pPr>
        <w:tabs>
          <w:tab w:val="left" w:pos="540"/>
        </w:tabs>
        <w:ind w:firstLine="709"/>
        <w:jc w:val="both"/>
        <w:rPr>
          <w:sz w:val="22"/>
          <w:szCs w:val="22"/>
        </w:rPr>
      </w:pPr>
    </w:p>
    <w:p w:rsidR="003C1D20" w:rsidRPr="00EC61D2" w:rsidRDefault="003C1D20" w:rsidP="000E056A">
      <w:pPr>
        <w:tabs>
          <w:tab w:val="left" w:pos="540"/>
        </w:tabs>
        <w:ind w:firstLine="709"/>
        <w:jc w:val="both"/>
        <w:rPr>
          <w:sz w:val="22"/>
          <w:szCs w:val="22"/>
        </w:rPr>
      </w:pPr>
    </w:p>
    <w:tbl>
      <w:tblPr>
        <w:tblW w:w="9479" w:type="dxa"/>
        <w:jc w:val="center"/>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1"/>
        <w:gridCol w:w="2125"/>
        <w:gridCol w:w="2199"/>
        <w:gridCol w:w="1028"/>
        <w:gridCol w:w="1039"/>
        <w:gridCol w:w="1292"/>
        <w:gridCol w:w="1195"/>
      </w:tblGrid>
      <w:tr w:rsidR="000E056A" w:rsidRPr="00EC61D2" w:rsidTr="000E056A">
        <w:trPr>
          <w:trHeight w:val="975"/>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Eil. Nr.</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Savivaldybės visuomenės sveikatos programų sritys</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Vykdytų savivaldybės visuomenės sveikatos programų skaičius</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Vertinimo kriterijų</w:t>
            </w:r>
          </w:p>
          <w:p w:rsidR="000E056A" w:rsidRPr="00EC61D2" w:rsidRDefault="000E056A" w:rsidP="000E056A">
            <w:pPr>
              <w:tabs>
                <w:tab w:val="left" w:pos="540"/>
              </w:tabs>
              <w:ind w:firstLine="12"/>
              <w:jc w:val="center"/>
              <w:rPr>
                <w:sz w:val="22"/>
                <w:szCs w:val="22"/>
              </w:rPr>
            </w:pPr>
            <w:r w:rsidRPr="00EC61D2">
              <w:rPr>
                <w:sz w:val="22"/>
                <w:szCs w:val="22"/>
              </w:rPr>
              <w:t>skaičius</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Skirta lėšų, litais</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Panaudota</w:t>
            </w:r>
          </w:p>
          <w:p w:rsidR="000E056A" w:rsidRPr="00EC61D2" w:rsidRDefault="000E056A" w:rsidP="000E056A">
            <w:pPr>
              <w:tabs>
                <w:tab w:val="left" w:pos="540"/>
              </w:tabs>
              <w:ind w:firstLine="12"/>
              <w:jc w:val="center"/>
              <w:rPr>
                <w:sz w:val="22"/>
                <w:szCs w:val="22"/>
              </w:rPr>
            </w:pPr>
            <w:r w:rsidRPr="00EC61D2">
              <w:rPr>
                <w:sz w:val="22"/>
                <w:szCs w:val="22"/>
              </w:rPr>
              <w:t>lėšų, litais</w:t>
            </w:r>
          </w:p>
        </w:tc>
      </w:tr>
      <w:tr w:rsidR="000E056A" w:rsidRPr="00EC61D2" w:rsidTr="000E056A">
        <w:trPr>
          <w:trHeight w:val="353"/>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1028"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planuota</w:t>
            </w:r>
          </w:p>
        </w:tc>
        <w:tc>
          <w:tcPr>
            <w:tcW w:w="1039"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įvykdyta</w:t>
            </w:r>
          </w:p>
        </w:tc>
        <w:tc>
          <w:tcPr>
            <w:tcW w:w="1292"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rPr>
                <w:sz w:val="22"/>
                <w:szCs w:val="22"/>
              </w:rPr>
            </w:pPr>
          </w:p>
        </w:tc>
      </w:tr>
      <w:tr w:rsidR="000E056A" w:rsidRPr="00EC61D2" w:rsidTr="000E056A">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1</w:t>
            </w:r>
          </w:p>
        </w:tc>
        <w:tc>
          <w:tcPr>
            <w:tcW w:w="2125"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2</w:t>
            </w:r>
          </w:p>
        </w:tc>
        <w:tc>
          <w:tcPr>
            <w:tcW w:w="2199"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3</w:t>
            </w:r>
          </w:p>
        </w:tc>
        <w:tc>
          <w:tcPr>
            <w:tcW w:w="1028"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4</w:t>
            </w:r>
          </w:p>
        </w:tc>
        <w:tc>
          <w:tcPr>
            <w:tcW w:w="1039"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5</w:t>
            </w:r>
          </w:p>
        </w:tc>
        <w:tc>
          <w:tcPr>
            <w:tcW w:w="1292"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6</w:t>
            </w:r>
          </w:p>
        </w:tc>
        <w:tc>
          <w:tcPr>
            <w:tcW w:w="1195" w:type="dxa"/>
            <w:tcBorders>
              <w:top w:val="single" w:sz="4" w:space="0" w:color="auto"/>
              <w:left w:val="single" w:sz="4" w:space="0" w:color="auto"/>
              <w:bottom w:val="single" w:sz="4" w:space="0" w:color="auto"/>
              <w:right w:val="single" w:sz="4" w:space="0" w:color="auto"/>
            </w:tcBorders>
            <w:vAlign w:val="center"/>
          </w:tcPr>
          <w:p w:rsidR="000E056A" w:rsidRPr="00EC61D2" w:rsidRDefault="000E056A" w:rsidP="000E056A">
            <w:pPr>
              <w:tabs>
                <w:tab w:val="left" w:pos="540"/>
              </w:tabs>
              <w:ind w:firstLine="12"/>
              <w:jc w:val="center"/>
              <w:rPr>
                <w:sz w:val="22"/>
                <w:szCs w:val="22"/>
              </w:rPr>
            </w:pPr>
            <w:r w:rsidRPr="00EC61D2">
              <w:rPr>
                <w:sz w:val="22"/>
                <w:szCs w:val="22"/>
              </w:rPr>
              <w:t>7</w:t>
            </w:r>
          </w:p>
        </w:tc>
      </w:tr>
      <w:tr w:rsidR="000E056A" w:rsidRPr="00EC61D2" w:rsidTr="000E056A">
        <w:trPr>
          <w:jc w:val="center"/>
        </w:trPr>
        <w:tc>
          <w:tcPr>
            <w:tcW w:w="601" w:type="dxa"/>
            <w:tcBorders>
              <w:top w:val="single" w:sz="4" w:space="0" w:color="auto"/>
              <w:left w:val="single" w:sz="4" w:space="0" w:color="auto"/>
              <w:bottom w:val="single" w:sz="4" w:space="0" w:color="auto"/>
              <w:right w:val="single" w:sz="4" w:space="0" w:color="auto"/>
            </w:tcBorders>
          </w:tcPr>
          <w:p w:rsidR="000E056A" w:rsidRPr="00EC61D2" w:rsidRDefault="006145C0" w:rsidP="000E056A">
            <w:pPr>
              <w:tabs>
                <w:tab w:val="left" w:pos="540"/>
              </w:tabs>
              <w:ind w:firstLine="12"/>
              <w:jc w:val="center"/>
              <w:rPr>
                <w:sz w:val="22"/>
                <w:szCs w:val="22"/>
              </w:rPr>
            </w:pPr>
            <w:r>
              <w:rPr>
                <w:sz w:val="22"/>
                <w:szCs w:val="22"/>
              </w:rPr>
              <w:t>1.</w:t>
            </w:r>
          </w:p>
        </w:tc>
        <w:tc>
          <w:tcPr>
            <w:tcW w:w="2125" w:type="dxa"/>
            <w:tcBorders>
              <w:top w:val="single" w:sz="4" w:space="0" w:color="auto"/>
              <w:left w:val="single" w:sz="4" w:space="0" w:color="auto"/>
              <w:bottom w:val="single" w:sz="4" w:space="0" w:color="auto"/>
              <w:right w:val="single" w:sz="4" w:space="0" w:color="auto"/>
            </w:tcBorders>
          </w:tcPr>
          <w:p w:rsidR="000E056A" w:rsidRPr="00EC61D2" w:rsidRDefault="006145C0" w:rsidP="000E056A">
            <w:pPr>
              <w:tabs>
                <w:tab w:val="left" w:pos="540"/>
              </w:tabs>
              <w:ind w:firstLine="12"/>
              <w:jc w:val="center"/>
              <w:rPr>
                <w:sz w:val="22"/>
                <w:szCs w:val="22"/>
              </w:rPr>
            </w:pPr>
            <w:r>
              <w:rPr>
                <w:sz w:val="22"/>
                <w:szCs w:val="22"/>
              </w:rPr>
              <w:t xml:space="preserve">Neinfekcinių ligų ir traumų profilaktikos ir kontrolės </w:t>
            </w:r>
          </w:p>
        </w:tc>
        <w:tc>
          <w:tcPr>
            <w:tcW w:w="2199" w:type="dxa"/>
            <w:tcBorders>
              <w:top w:val="single" w:sz="4" w:space="0" w:color="auto"/>
              <w:left w:val="single" w:sz="4" w:space="0" w:color="auto"/>
              <w:bottom w:val="single" w:sz="4" w:space="0" w:color="auto"/>
              <w:right w:val="single" w:sz="4" w:space="0" w:color="auto"/>
            </w:tcBorders>
          </w:tcPr>
          <w:p w:rsidR="000E056A" w:rsidRPr="00EC61D2" w:rsidRDefault="006145C0" w:rsidP="000E056A">
            <w:pPr>
              <w:tabs>
                <w:tab w:val="left" w:pos="540"/>
              </w:tabs>
              <w:ind w:firstLine="12"/>
              <w:jc w:val="center"/>
              <w:rPr>
                <w:sz w:val="22"/>
                <w:szCs w:val="22"/>
              </w:rPr>
            </w:pPr>
            <w:r>
              <w:rPr>
                <w:sz w:val="22"/>
                <w:szCs w:val="22"/>
              </w:rPr>
              <w:t>1</w:t>
            </w:r>
          </w:p>
        </w:tc>
        <w:tc>
          <w:tcPr>
            <w:tcW w:w="1028" w:type="dxa"/>
            <w:tcBorders>
              <w:top w:val="single" w:sz="4" w:space="0" w:color="auto"/>
              <w:left w:val="single" w:sz="4" w:space="0" w:color="auto"/>
              <w:bottom w:val="single" w:sz="4" w:space="0" w:color="auto"/>
              <w:right w:val="single" w:sz="4" w:space="0" w:color="auto"/>
            </w:tcBorders>
          </w:tcPr>
          <w:p w:rsidR="000E056A" w:rsidRPr="00EC61D2" w:rsidRDefault="002E5DAF" w:rsidP="000E056A">
            <w:pPr>
              <w:tabs>
                <w:tab w:val="left" w:pos="540"/>
              </w:tabs>
              <w:ind w:firstLine="12"/>
              <w:jc w:val="center"/>
              <w:rPr>
                <w:sz w:val="22"/>
                <w:szCs w:val="22"/>
              </w:rPr>
            </w:pPr>
            <w:r>
              <w:rPr>
                <w:sz w:val="22"/>
                <w:szCs w:val="22"/>
              </w:rPr>
              <w:t>4</w:t>
            </w:r>
          </w:p>
        </w:tc>
        <w:tc>
          <w:tcPr>
            <w:tcW w:w="1039" w:type="dxa"/>
            <w:tcBorders>
              <w:top w:val="single" w:sz="4" w:space="0" w:color="auto"/>
              <w:left w:val="single" w:sz="4" w:space="0" w:color="auto"/>
              <w:bottom w:val="single" w:sz="4" w:space="0" w:color="auto"/>
              <w:right w:val="single" w:sz="4" w:space="0" w:color="auto"/>
            </w:tcBorders>
          </w:tcPr>
          <w:p w:rsidR="000E056A" w:rsidRPr="00EC61D2" w:rsidRDefault="003F42CE" w:rsidP="000E056A">
            <w:pPr>
              <w:tabs>
                <w:tab w:val="left" w:pos="540"/>
              </w:tabs>
              <w:ind w:firstLine="12"/>
              <w:jc w:val="center"/>
              <w:rPr>
                <w:sz w:val="22"/>
                <w:szCs w:val="22"/>
              </w:rPr>
            </w:pPr>
            <w:r>
              <w:rPr>
                <w:sz w:val="22"/>
                <w:szCs w:val="22"/>
              </w:rPr>
              <w:t>4</w:t>
            </w:r>
          </w:p>
        </w:tc>
        <w:tc>
          <w:tcPr>
            <w:tcW w:w="1292" w:type="dxa"/>
            <w:tcBorders>
              <w:top w:val="single" w:sz="4" w:space="0" w:color="auto"/>
              <w:left w:val="single" w:sz="4" w:space="0" w:color="auto"/>
              <w:bottom w:val="single" w:sz="4" w:space="0" w:color="auto"/>
              <w:right w:val="single" w:sz="4" w:space="0" w:color="auto"/>
            </w:tcBorders>
          </w:tcPr>
          <w:p w:rsidR="000E056A" w:rsidRPr="00EC61D2" w:rsidRDefault="006145C0" w:rsidP="000E056A">
            <w:pPr>
              <w:tabs>
                <w:tab w:val="left" w:pos="540"/>
              </w:tabs>
              <w:ind w:firstLine="12"/>
              <w:jc w:val="center"/>
              <w:rPr>
                <w:sz w:val="22"/>
                <w:szCs w:val="22"/>
              </w:rPr>
            </w:pPr>
            <w:r>
              <w:rPr>
                <w:sz w:val="22"/>
                <w:szCs w:val="22"/>
              </w:rPr>
              <w:t>4000,0</w:t>
            </w:r>
          </w:p>
        </w:tc>
        <w:tc>
          <w:tcPr>
            <w:tcW w:w="1195" w:type="dxa"/>
            <w:tcBorders>
              <w:top w:val="single" w:sz="4" w:space="0" w:color="auto"/>
              <w:left w:val="single" w:sz="4" w:space="0" w:color="auto"/>
              <w:bottom w:val="single" w:sz="4" w:space="0" w:color="auto"/>
              <w:right w:val="single" w:sz="4" w:space="0" w:color="auto"/>
            </w:tcBorders>
          </w:tcPr>
          <w:p w:rsidR="000E056A" w:rsidRPr="00EC61D2" w:rsidRDefault="006145C0" w:rsidP="000E056A">
            <w:pPr>
              <w:tabs>
                <w:tab w:val="left" w:pos="540"/>
              </w:tabs>
              <w:ind w:firstLine="12"/>
              <w:jc w:val="center"/>
              <w:rPr>
                <w:sz w:val="22"/>
                <w:szCs w:val="22"/>
              </w:rPr>
            </w:pPr>
            <w:r>
              <w:rPr>
                <w:sz w:val="22"/>
                <w:szCs w:val="22"/>
              </w:rPr>
              <w:t>4000,0</w:t>
            </w:r>
          </w:p>
        </w:tc>
      </w:tr>
      <w:tr w:rsidR="00D927E0"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2</w:t>
            </w:r>
            <w:r w:rsidR="00D927E0" w:rsidRPr="002C22A0">
              <w:rPr>
                <w:sz w:val="20"/>
              </w:rPr>
              <w:t>.</w:t>
            </w:r>
          </w:p>
        </w:tc>
        <w:tc>
          <w:tcPr>
            <w:tcW w:w="2125" w:type="dxa"/>
            <w:tcBorders>
              <w:top w:val="single" w:sz="4" w:space="0" w:color="auto"/>
              <w:left w:val="single" w:sz="4" w:space="0" w:color="auto"/>
              <w:bottom w:val="single" w:sz="4" w:space="0" w:color="auto"/>
              <w:right w:val="single" w:sz="4" w:space="0" w:color="auto"/>
            </w:tcBorders>
          </w:tcPr>
          <w:p w:rsidR="00D927E0" w:rsidRPr="002C22A0" w:rsidRDefault="00D927E0" w:rsidP="00CD4F12">
            <w:pPr>
              <w:tabs>
                <w:tab w:val="left" w:pos="540"/>
              </w:tabs>
              <w:ind w:firstLine="12"/>
              <w:jc w:val="center"/>
              <w:rPr>
                <w:sz w:val="20"/>
              </w:rPr>
            </w:pPr>
            <w:r w:rsidRPr="002C22A0">
              <w:rPr>
                <w:sz w:val="20"/>
              </w:rPr>
              <w:t>Užkrečiamųjų ligų profilaktikos ir kontrolės</w:t>
            </w:r>
          </w:p>
        </w:tc>
        <w:tc>
          <w:tcPr>
            <w:tcW w:w="2199"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1</w:t>
            </w:r>
          </w:p>
        </w:tc>
        <w:tc>
          <w:tcPr>
            <w:tcW w:w="1028"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4</w:t>
            </w:r>
          </w:p>
        </w:tc>
        <w:tc>
          <w:tcPr>
            <w:tcW w:w="1039"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4</w:t>
            </w:r>
          </w:p>
        </w:tc>
        <w:tc>
          <w:tcPr>
            <w:tcW w:w="1292"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9000,0</w:t>
            </w:r>
          </w:p>
        </w:tc>
        <w:tc>
          <w:tcPr>
            <w:tcW w:w="1195"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9000,0</w:t>
            </w:r>
          </w:p>
        </w:tc>
      </w:tr>
      <w:tr w:rsidR="006F17B5"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6F17B5" w:rsidRPr="002C22A0" w:rsidRDefault="006145C0" w:rsidP="006F17B5">
            <w:pPr>
              <w:tabs>
                <w:tab w:val="left" w:pos="540"/>
              </w:tabs>
              <w:ind w:firstLine="12"/>
              <w:jc w:val="center"/>
              <w:rPr>
                <w:sz w:val="20"/>
              </w:rPr>
            </w:pPr>
            <w:r>
              <w:rPr>
                <w:sz w:val="20"/>
              </w:rPr>
              <w:t>3</w:t>
            </w:r>
            <w:r w:rsidR="006F17B5">
              <w:rPr>
                <w:sz w:val="20"/>
              </w:rPr>
              <w:t>.</w:t>
            </w:r>
          </w:p>
        </w:tc>
        <w:tc>
          <w:tcPr>
            <w:tcW w:w="2125" w:type="dxa"/>
            <w:tcBorders>
              <w:top w:val="single" w:sz="4" w:space="0" w:color="auto"/>
              <w:left w:val="single" w:sz="4" w:space="0" w:color="auto"/>
              <w:bottom w:val="single" w:sz="4" w:space="0" w:color="auto"/>
              <w:right w:val="single" w:sz="4" w:space="0" w:color="auto"/>
            </w:tcBorders>
          </w:tcPr>
          <w:p w:rsidR="006F17B5" w:rsidRPr="002C22A0" w:rsidRDefault="006F17B5" w:rsidP="00CD4F12">
            <w:pPr>
              <w:tabs>
                <w:tab w:val="left" w:pos="540"/>
              </w:tabs>
              <w:ind w:firstLine="12"/>
              <w:jc w:val="center"/>
              <w:rPr>
                <w:sz w:val="20"/>
              </w:rPr>
            </w:pPr>
            <w:r>
              <w:rPr>
                <w:sz w:val="20"/>
              </w:rPr>
              <w:t>Alkoholio, tabako ir kitų psichoaktyviųjų medžiagų vartojimo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6F17B5" w:rsidRPr="002C22A0" w:rsidRDefault="00C12DCB" w:rsidP="00CD4F12">
            <w:pPr>
              <w:tabs>
                <w:tab w:val="left" w:pos="540"/>
              </w:tabs>
              <w:ind w:firstLine="12"/>
              <w:jc w:val="center"/>
              <w:rPr>
                <w:sz w:val="20"/>
              </w:rPr>
            </w:pPr>
            <w:r>
              <w:rPr>
                <w:sz w:val="20"/>
              </w:rPr>
              <w:t>1</w:t>
            </w:r>
          </w:p>
        </w:tc>
        <w:tc>
          <w:tcPr>
            <w:tcW w:w="1028" w:type="dxa"/>
            <w:tcBorders>
              <w:top w:val="single" w:sz="4" w:space="0" w:color="auto"/>
              <w:left w:val="single" w:sz="4" w:space="0" w:color="auto"/>
              <w:bottom w:val="single" w:sz="4" w:space="0" w:color="auto"/>
              <w:right w:val="single" w:sz="4" w:space="0" w:color="auto"/>
            </w:tcBorders>
            <w:vAlign w:val="center"/>
          </w:tcPr>
          <w:p w:rsidR="006F17B5" w:rsidRPr="002C22A0" w:rsidRDefault="00666788" w:rsidP="00CD4F12">
            <w:pPr>
              <w:tabs>
                <w:tab w:val="left" w:pos="540"/>
              </w:tabs>
              <w:ind w:firstLine="12"/>
              <w:jc w:val="center"/>
              <w:rPr>
                <w:sz w:val="20"/>
              </w:rPr>
            </w:pPr>
            <w:r>
              <w:rPr>
                <w:sz w:val="20"/>
              </w:rPr>
              <w:t>5</w:t>
            </w:r>
          </w:p>
        </w:tc>
        <w:tc>
          <w:tcPr>
            <w:tcW w:w="1039" w:type="dxa"/>
            <w:tcBorders>
              <w:top w:val="single" w:sz="4" w:space="0" w:color="auto"/>
              <w:left w:val="single" w:sz="4" w:space="0" w:color="auto"/>
              <w:bottom w:val="single" w:sz="4" w:space="0" w:color="auto"/>
              <w:right w:val="single" w:sz="4" w:space="0" w:color="auto"/>
            </w:tcBorders>
            <w:vAlign w:val="center"/>
          </w:tcPr>
          <w:p w:rsidR="006F17B5" w:rsidRPr="002C22A0" w:rsidRDefault="00666788" w:rsidP="00CD4F12">
            <w:pPr>
              <w:tabs>
                <w:tab w:val="left" w:pos="540"/>
              </w:tabs>
              <w:ind w:firstLine="12"/>
              <w:jc w:val="center"/>
              <w:rPr>
                <w:sz w:val="20"/>
              </w:rPr>
            </w:pPr>
            <w:r>
              <w:rPr>
                <w:sz w:val="20"/>
              </w:rPr>
              <w:t>5</w:t>
            </w:r>
          </w:p>
        </w:tc>
        <w:tc>
          <w:tcPr>
            <w:tcW w:w="1292" w:type="dxa"/>
            <w:tcBorders>
              <w:top w:val="single" w:sz="4" w:space="0" w:color="auto"/>
              <w:left w:val="single" w:sz="4" w:space="0" w:color="auto"/>
              <w:bottom w:val="single" w:sz="4" w:space="0" w:color="auto"/>
              <w:right w:val="single" w:sz="4" w:space="0" w:color="auto"/>
            </w:tcBorders>
            <w:vAlign w:val="center"/>
          </w:tcPr>
          <w:p w:rsidR="006F17B5" w:rsidRPr="002C22A0" w:rsidRDefault="006145C0" w:rsidP="00CD4F12">
            <w:pPr>
              <w:tabs>
                <w:tab w:val="left" w:pos="540"/>
              </w:tabs>
              <w:ind w:firstLine="12"/>
              <w:jc w:val="center"/>
              <w:rPr>
                <w:sz w:val="20"/>
              </w:rPr>
            </w:pPr>
            <w:r>
              <w:rPr>
                <w:sz w:val="20"/>
              </w:rPr>
              <w:t>30000,0</w:t>
            </w:r>
          </w:p>
        </w:tc>
        <w:tc>
          <w:tcPr>
            <w:tcW w:w="1195" w:type="dxa"/>
            <w:tcBorders>
              <w:top w:val="single" w:sz="4" w:space="0" w:color="auto"/>
              <w:left w:val="single" w:sz="4" w:space="0" w:color="auto"/>
              <w:bottom w:val="single" w:sz="4" w:space="0" w:color="auto"/>
              <w:right w:val="single" w:sz="4" w:space="0" w:color="auto"/>
            </w:tcBorders>
            <w:vAlign w:val="center"/>
          </w:tcPr>
          <w:p w:rsidR="006F17B5" w:rsidRPr="002C22A0" w:rsidRDefault="006145C0" w:rsidP="00CD4F12">
            <w:pPr>
              <w:tabs>
                <w:tab w:val="left" w:pos="540"/>
              </w:tabs>
              <w:ind w:firstLine="12"/>
              <w:jc w:val="center"/>
              <w:rPr>
                <w:sz w:val="20"/>
              </w:rPr>
            </w:pPr>
            <w:r>
              <w:rPr>
                <w:sz w:val="20"/>
              </w:rPr>
              <w:t>30000,0</w:t>
            </w:r>
          </w:p>
        </w:tc>
      </w:tr>
      <w:tr w:rsidR="00D927E0"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4</w:t>
            </w:r>
            <w:r w:rsidR="00D927E0" w:rsidRPr="002C22A0">
              <w:rPr>
                <w:sz w:val="20"/>
              </w:rPr>
              <w:t>.</w:t>
            </w:r>
          </w:p>
        </w:tc>
        <w:tc>
          <w:tcPr>
            <w:tcW w:w="2125" w:type="dxa"/>
            <w:tcBorders>
              <w:top w:val="single" w:sz="4" w:space="0" w:color="auto"/>
              <w:left w:val="single" w:sz="4" w:space="0" w:color="auto"/>
              <w:bottom w:val="single" w:sz="4" w:space="0" w:color="auto"/>
              <w:right w:val="single" w:sz="4" w:space="0" w:color="auto"/>
            </w:tcBorders>
          </w:tcPr>
          <w:p w:rsidR="00D927E0" w:rsidRPr="002C22A0" w:rsidRDefault="00D927E0" w:rsidP="00CD4F12">
            <w:pPr>
              <w:tabs>
                <w:tab w:val="left" w:pos="540"/>
              </w:tabs>
              <w:ind w:firstLine="12"/>
              <w:jc w:val="center"/>
              <w:rPr>
                <w:sz w:val="20"/>
              </w:rPr>
            </w:pPr>
            <w:r w:rsidRPr="002C22A0">
              <w:rPr>
                <w:sz w:val="20"/>
              </w:rPr>
              <w:t xml:space="preserve">Psichikos sveikatos </w:t>
            </w:r>
            <w:r w:rsidRPr="002C22A0">
              <w:rPr>
                <w:sz w:val="20"/>
              </w:rPr>
              <w:lastRenderedPageBreak/>
              <w:t>stiprinimo, savižudybių ir smurto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lastRenderedPageBreak/>
              <w:t>2</w:t>
            </w:r>
          </w:p>
        </w:tc>
        <w:tc>
          <w:tcPr>
            <w:tcW w:w="1028" w:type="dxa"/>
            <w:tcBorders>
              <w:top w:val="single" w:sz="4" w:space="0" w:color="auto"/>
              <w:left w:val="single" w:sz="4" w:space="0" w:color="auto"/>
              <w:bottom w:val="single" w:sz="4" w:space="0" w:color="auto"/>
              <w:right w:val="single" w:sz="4" w:space="0" w:color="auto"/>
            </w:tcBorders>
            <w:vAlign w:val="center"/>
          </w:tcPr>
          <w:p w:rsidR="00D927E0" w:rsidRPr="002C22A0" w:rsidRDefault="003F42CE" w:rsidP="00CD4F12">
            <w:pPr>
              <w:tabs>
                <w:tab w:val="left" w:pos="540"/>
              </w:tabs>
              <w:ind w:firstLine="12"/>
              <w:jc w:val="center"/>
              <w:rPr>
                <w:sz w:val="20"/>
              </w:rPr>
            </w:pPr>
            <w:r>
              <w:rPr>
                <w:sz w:val="20"/>
              </w:rPr>
              <w:t>13</w:t>
            </w:r>
          </w:p>
        </w:tc>
        <w:tc>
          <w:tcPr>
            <w:tcW w:w="1039" w:type="dxa"/>
            <w:tcBorders>
              <w:top w:val="single" w:sz="4" w:space="0" w:color="auto"/>
              <w:left w:val="single" w:sz="4" w:space="0" w:color="auto"/>
              <w:bottom w:val="single" w:sz="4" w:space="0" w:color="auto"/>
              <w:right w:val="single" w:sz="4" w:space="0" w:color="auto"/>
            </w:tcBorders>
            <w:vAlign w:val="center"/>
          </w:tcPr>
          <w:p w:rsidR="00D927E0" w:rsidRPr="002C22A0" w:rsidRDefault="003F42CE" w:rsidP="00CD4F12">
            <w:pPr>
              <w:tabs>
                <w:tab w:val="left" w:pos="540"/>
              </w:tabs>
              <w:ind w:firstLine="12"/>
              <w:jc w:val="center"/>
              <w:rPr>
                <w:sz w:val="20"/>
              </w:rPr>
            </w:pPr>
            <w:r>
              <w:rPr>
                <w:sz w:val="20"/>
              </w:rPr>
              <w:t>13</w:t>
            </w:r>
          </w:p>
        </w:tc>
        <w:tc>
          <w:tcPr>
            <w:tcW w:w="1292"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11 000</w:t>
            </w:r>
            <w:r w:rsidR="00D927E0" w:rsidRPr="002C22A0">
              <w:rPr>
                <w:sz w:val="20"/>
              </w:rPr>
              <w:t>,0</w:t>
            </w:r>
          </w:p>
        </w:tc>
        <w:tc>
          <w:tcPr>
            <w:tcW w:w="1195"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11 000</w:t>
            </w:r>
            <w:r w:rsidR="00D927E0" w:rsidRPr="002C22A0">
              <w:rPr>
                <w:sz w:val="20"/>
              </w:rPr>
              <w:t>,0</w:t>
            </w:r>
          </w:p>
        </w:tc>
      </w:tr>
      <w:tr w:rsidR="00D927E0"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lastRenderedPageBreak/>
              <w:t>5</w:t>
            </w:r>
            <w:r w:rsidR="00D927E0" w:rsidRPr="002C22A0">
              <w:rPr>
                <w:sz w:val="20"/>
              </w:rPr>
              <w:t>.</w:t>
            </w:r>
          </w:p>
        </w:tc>
        <w:tc>
          <w:tcPr>
            <w:tcW w:w="2125" w:type="dxa"/>
            <w:tcBorders>
              <w:top w:val="single" w:sz="4" w:space="0" w:color="auto"/>
              <w:left w:val="single" w:sz="4" w:space="0" w:color="auto"/>
              <w:bottom w:val="single" w:sz="4" w:space="0" w:color="auto"/>
              <w:right w:val="single" w:sz="4" w:space="0" w:color="auto"/>
            </w:tcBorders>
          </w:tcPr>
          <w:p w:rsidR="00D927E0" w:rsidRPr="002C22A0" w:rsidRDefault="00D927E0" w:rsidP="00CD4F12">
            <w:pPr>
              <w:tabs>
                <w:tab w:val="left" w:pos="540"/>
              </w:tabs>
              <w:ind w:firstLine="12"/>
              <w:jc w:val="center"/>
              <w:rPr>
                <w:sz w:val="20"/>
              </w:rPr>
            </w:pPr>
            <w:r w:rsidRPr="002C22A0">
              <w:rPr>
                <w:sz w:val="20"/>
              </w:rPr>
              <w:t>Vaikų ir jaunimo sveikatos išsaugojimo ir stiprinimo</w:t>
            </w:r>
          </w:p>
        </w:tc>
        <w:tc>
          <w:tcPr>
            <w:tcW w:w="2199"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3</w:t>
            </w:r>
          </w:p>
        </w:tc>
        <w:tc>
          <w:tcPr>
            <w:tcW w:w="1028"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8</w:t>
            </w:r>
          </w:p>
        </w:tc>
        <w:tc>
          <w:tcPr>
            <w:tcW w:w="1039"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8</w:t>
            </w:r>
          </w:p>
        </w:tc>
        <w:tc>
          <w:tcPr>
            <w:tcW w:w="1292" w:type="dxa"/>
            <w:tcBorders>
              <w:top w:val="single" w:sz="4" w:space="0" w:color="auto"/>
              <w:left w:val="single" w:sz="4" w:space="0" w:color="auto"/>
              <w:bottom w:val="single" w:sz="4" w:space="0" w:color="auto"/>
              <w:right w:val="single" w:sz="4" w:space="0" w:color="auto"/>
            </w:tcBorders>
            <w:vAlign w:val="center"/>
          </w:tcPr>
          <w:p w:rsidR="00D927E0" w:rsidRPr="002C22A0" w:rsidRDefault="004A6307" w:rsidP="00CD4F12">
            <w:pPr>
              <w:tabs>
                <w:tab w:val="left" w:pos="540"/>
              </w:tabs>
              <w:ind w:firstLine="12"/>
              <w:jc w:val="center"/>
              <w:rPr>
                <w:sz w:val="20"/>
              </w:rPr>
            </w:pPr>
            <w:r>
              <w:rPr>
                <w:sz w:val="20"/>
              </w:rPr>
              <w:t>6967</w:t>
            </w:r>
            <w:r w:rsidR="00D927E0" w:rsidRPr="002C22A0">
              <w:rPr>
                <w:sz w:val="20"/>
              </w:rPr>
              <w:t>,0</w:t>
            </w:r>
          </w:p>
        </w:tc>
        <w:tc>
          <w:tcPr>
            <w:tcW w:w="1195" w:type="dxa"/>
            <w:tcBorders>
              <w:top w:val="single" w:sz="4" w:space="0" w:color="auto"/>
              <w:left w:val="single" w:sz="4" w:space="0" w:color="auto"/>
              <w:bottom w:val="single" w:sz="4" w:space="0" w:color="auto"/>
              <w:right w:val="single" w:sz="4" w:space="0" w:color="auto"/>
            </w:tcBorders>
            <w:vAlign w:val="center"/>
          </w:tcPr>
          <w:p w:rsidR="00D927E0" w:rsidRPr="002C22A0" w:rsidRDefault="004A6307" w:rsidP="00CD4F12">
            <w:pPr>
              <w:tabs>
                <w:tab w:val="left" w:pos="540"/>
              </w:tabs>
              <w:ind w:firstLine="12"/>
              <w:jc w:val="center"/>
              <w:rPr>
                <w:sz w:val="20"/>
              </w:rPr>
            </w:pPr>
            <w:r>
              <w:rPr>
                <w:sz w:val="20"/>
              </w:rPr>
              <w:t>6967</w:t>
            </w:r>
            <w:r w:rsidR="00D927E0" w:rsidRPr="002C22A0">
              <w:rPr>
                <w:sz w:val="20"/>
              </w:rPr>
              <w:t>,0</w:t>
            </w:r>
          </w:p>
        </w:tc>
      </w:tr>
      <w:tr w:rsidR="0093120A"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93120A" w:rsidRDefault="0093120A" w:rsidP="0093120A">
            <w:pPr>
              <w:tabs>
                <w:tab w:val="left" w:pos="540"/>
              </w:tabs>
              <w:ind w:firstLine="12"/>
              <w:jc w:val="center"/>
              <w:rPr>
                <w:sz w:val="20"/>
              </w:rPr>
            </w:pPr>
            <w:r w:rsidRPr="0093120A">
              <w:rPr>
                <w:sz w:val="20"/>
              </w:rPr>
              <w:t>6.</w:t>
            </w:r>
            <w:r>
              <w:rPr>
                <w:sz w:val="20"/>
              </w:rPr>
              <w:t xml:space="preserve"> </w:t>
            </w:r>
          </w:p>
        </w:tc>
        <w:tc>
          <w:tcPr>
            <w:tcW w:w="2125" w:type="dxa"/>
            <w:tcBorders>
              <w:top w:val="single" w:sz="4" w:space="0" w:color="auto"/>
              <w:left w:val="single" w:sz="4" w:space="0" w:color="auto"/>
              <w:bottom w:val="single" w:sz="4" w:space="0" w:color="auto"/>
              <w:right w:val="single" w:sz="4" w:space="0" w:color="auto"/>
            </w:tcBorders>
          </w:tcPr>
          <w:p w:rsidR="0093120A" w:rsidRPr="002C22A0" w:rsidRDefault="0093120A" w:rsidP="00CD4F12">
            <w:pPr>
              <w:tabs>
                <w:tab w:val="left" w:pos="540"/>
              </w:tabs>
              <w:ind w:firstLine="12"/>
              <w:jc w:val="center"/>
              <w:rPr>
                <w:sz w:val="20"/>
              </w:rPr>
            </w:pPr>
            <w:r>
              <w:rPr>
                <w:sz w:val="20"/>
              </w:rPr>
              <w:t>Gyventojų sveikos mitybos ir fizinio aktyvumo skatinimo</w:t>
            </w:r>
          </w:p>
        </w:tc>
        <w:tc>
          <w:tcPr>
            <w:tcW w:w="2199"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rsidR="0093120A" w:rsidRPr="002C22A0" w:rsidRDefault="0093120A" w:rsidP="00CD4F12">
            <w:pPr>
              <w:tabs>
                <w:tab w:val="left" w:pos="540"/>
              </w:tabs>
              <w:ind w:firstLine="12"/>
              <w:jc w:val="center"/>
              <w:rPr>
                <w:sz w:val="20"/>
              </w:rPr>
            </w:pPr>
            <w:r>
              <w:rPr>
                <w:sz w:val="20"/>
              </w:rPr>
              <w:t>-</w:t>
            </w:r>
          </w:p>
        </w:tc>
        <w:tc>
          <w:tcPr>
            <w:tcW w:w="1039" w:type="dxa"/>
            <w:tcBorders>
              <w:top w:val="single" w:sz="4" w:space="0" w:color="auto"/>
              <w:left w:val="single" w:sz="4" w:space="0" w:color="auto"/>
              <w:bottom w:val="single" w:sz="4" w:space="0" w:color="auto"/>
              <w:right w:val="single" w:sz="4" w:space="0" w:color="auto"/>
            </w:tcBorders>
            <w:vAlign w:val="center"/>
          </w:tcPr>
          <w:p w:rsidR="0093120A" w:rsidRPr="002C22A0" w:rsidRDefault="0093120A" w:rsidP="00CD4F12">
            <w:pPr>
              <w:tabs>
                <w:tab w:val="left" w:pos="540"/>
              </w:tabs>
              <w:ind w:firstLine="12"/>
              <w:jc w:val="center"/>
              <w:rPr>
                <w:sz w:val="20"/>
              </w:rPr>
            </w:pPr>
            <w:r>
              <w:rPr>
                <w:sz w:val="20"/>
              </w:rPr>
              <w:t>-</w:t>
            </w:r>
          </w:p>
        </w:tc>
        <w:tc>
          <w:tcPr>
            <w:tcW w:w="1292" w:type="dxa"/>
            <w:tcBorders>
              <w:top w:val="single" w:sz="4" w:space="0" w:color="auto"/>
              <w:left w:val="single" w:sz="4" w:space="0" w:color="auto"/>
              <w:bottom w:val="single" w:sz="4" w:space="0" w:color="auto"/>
              <w:right w:val="single" w:sz="4" w:space="0" w:color="auto"/>
            </w:tcBorders>
            <w:vAlign w:val="center"/>
          </w:tcPr>
          <w:p w:rsidR="0093120A" w:rsidRDefault="0093120A" w:rsidP="0093120A">
            <w:pPr>
              <w:tabs>
                <w:tab w:val="left" w:pos="540"/>
              </w:tabs>
              <w:ind w:firstLine="12"/>
              <w:rPr>
                <w:sz w:val="20"/>
              </w:rPr>
            </w:pPr>
            <w:r>
              <w:rPr>
                <w:sz w:val="20"/>
              </w:rPr>
              <w:t xml:space="preserve">       -</w:t>
            </w:r>
          </w:p>
        </w:tc>
        <w:tc>
          <w:tcPr>
            <w:tcW w:w="1195"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r>
      <w:tr w:rsidR="00D927E0"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CD4F12">
            <w:pPr>
              <w:tabs>
                <w:tab w:val="left" w:pos="540"/>
              </w:tabs>
              <w:ind w:firstLine="12"/>
              <w:jc w:val="center"/>
              <w:rPr>
                <w:sz w:val="20"/>
              </w:rPr>
            </w:pPr>
            <w:r>
              <w:rPr>
                <w:sz w:val="20"/>
              </w:rPr>
              <w:t>7</w:t>
            </w:r>
            <w:r w:rsidR="00D927E0" w:rsidRPr="002C22A0">
              <w:rPr>
                <w:sz w:val="20"/>
              </w:rPr>
              <w:t>.</w:t>
            </w:r>
          </w:p>
        </w:tc>
        <w:tc>
          <w:tcPr>
            <w:tcW w:w="2125" w:type="dxa"/>
            <w:tcBorders>
              <w:top w:val="single" w:sz="4" w:space="0" w:color="auto"/>
              <w:left w:val="single" w:sz="4" w:space="0" w:color="auto"/>
              <w:bottom w:val="single" w:sz="4" w:space="0" w:color="auto"/>
              <w:right w:val="single" w:sz="4" w:space="0" w:color="auto"/>
            </w:tcBorders>
          </w:tcPr>
          <w:p w:rsidR="00D927E0" w:rsidRPr="002C22A0" w:rsidRDefault="00C12DCB" w:rsidP="00CD4F12">
            <w:pPr>
              <w:tabs>
                <w:tab w:val="left" w:pos="540"/>
              </w:tabs>
              <w:ind w:firstLine="12"/>
              <w:jc w:val="center"/>
              <w:rPr>
                <w:sz w:val="20"/>
              </w:rPr>
            </w:pPr>
            <w:r>
              <w:rPr>
                <w:sz w:val="20"/>
              </w:rPr>
              <w:t>Burnos ertmės  organų ligų profilaktikos</w:t>
            </w:r>
          </w:p>
        </w:tc>
        <w:tc>
          <w:tcPr>
            <w:tcW w:w="2199" w:type="dxa"/>
            <w:tcBorders>
              <w:top w:val="single" w:sz="4" w:space="0" w:color="auto"/>
              <w:left w:val="single" w:sz="4" w:space="0" w:color="auto"/>
              <w:bottom w:val="single" w:sz="4" w:space="0" w:color="auto"/>
              <w:right w:val="single" w:sz="4" w:space="0" w:color="auto"/>
            </w:tcBorders>
            <w:vAlign w:val="center"/>
          </w:tcPr>
          <w:p w:rsidR="00D927E0" w:rsidRPr="002C22A0" w:rsidRDefault="00D927E0" w:rsidP="00CD4F12">
            <w:pPr>
              <w:tabs>
                <w:tab w:val="left" w:pos="540"/>
              </w:tabs>
              <w:ind w:firstLine="12"/>
              <w:jc w:val="center"/>
              <w:rPr>
                <w:sz w:val="20"/>
              </w:rPr>
            </w:pPr>
            <w:r w:rsidRPr="002C22A0">
              <w:rPr>
                <w:sz w:val="20"/>
              </w:rPr>
              <w:t>1</w:t>
            </w:r>
          </w:p>
        </w:tc>
        <w:tc>
          <w:tcPr>
            <w:tcW w:w="1028" w:type="dxa"/>
            <w:tcBorders>
              <w:top w:val="single" w:sz="4" w:space="0" w:color="auto"/>
              <w:left w:val="single" w:sz="4" w:space="0" w:color="auto"/>
              <w:bottom w:val="single" w:sz="4" w:space="0" w:color="auto"/>
              <w:right w:val="single" w:sz="4" w:space="0" w:color="auto"/>
            </w:tcBorders>
            <w:vAlign w:val="center"/>
          </w:tcPr>
          <w:p w:rsidR="00D927E0" w:rsidRPr="002C22A0" w:rsidRDefault="003F42CE" w:rsidP="00CD4F12">
            <w:pPr>
              <w:tabs>
                <w:tab w:val="left" w:pos="540"/>
              </w:tabs>
              <w:ind w:firstLine="12"/>
              <w:jc w:val="center"/>
              <w:rPr>
                <w:sz w:val="20"/>
              </w:rPr>
            </w:pPr>
            <w:r>
              <w:rPr>
                <w:sz w:val="20"/>
              </w:rPr>
              <w:t>10</w:t>
            </w:r>
          </w:p>
        </w:tc>
        <w:tc>
          <w:tcPr>
            <w:tcW w:w="1039" w:type="dxa"/>
            <w:tcBorders>
              <w:top w:val="single" w:sz="4" w:space="0" w:color="auto"/>
              <w:left w:val="single" w:sz="4" w:space="0" w:color="auto"/>
              <w:bottom w:val="single" w:sz="4" w:space="0" w:color="auto"/>
              <w:right w:val="single" w:sz="4" w:space="0" w:color="auto"/>
            </w:tcBorders>
            <w:vAlign w:val="center"/>
          </w:tcPr>
          <w:p w:rsidR="00D927E0" w:rsidRPr="002C22A0" w:rsidRDefault="003F42CE" w:rsidP="00CD4F12">
            <w:pPr>
              <w:tabs>
                <w:tab w:val="left" w:pos="540"/>
              </w:tabs>
              <w:ind w:firstLine="12"/>
              <w:jc w:val="center"/>
              <w:rPr>
                <w:sz w:val="20"/>
              </w:rPr>
            </w:pPr>
            <w:r>
              <w:rPr>
                <w:sz w:val="20"/>
              </w:rPr>
              <w:t>10</w:t>
            </w:r>
          </w:p>
        </w:tc>
        <w:tc>
          <w:tcPr>
            <w:tcW w:w="1292"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40</w:t>
            </w:r>
            <w:r w:rsidR="00D927E0" w:rsidRPr="002C22A0">
              <w:rPr>
                <w:sz w:val="20"/>
              </w:rPr>
              <w:t>00,0</w:t>
            </w:r>
          </w:p>
        </w:tc>
        <w:tc>
          <w:tcPr>
            <w:tcW w:w="1195"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40</w:t>
            </w:r>
            <w:r w:rsidR="00D927E0" w:rsidRPr="002C22A0">
              <w:rPr>
                <w:sz w:val="20"/>
              </w:rPr>
              <w:t>00,0</w:t>
            </w:r>
          </w:p>
        </w:tc>
      </w:tr>
      <w:tr w:rsidR="0093120A"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8.</w:t>
            </w:r>
          </w:p>
        </w:tc>
        <w:tc>
          <w:tcPr>
            <w:tcW w:w="2125" w:type="dxa"/>
            <w:tcBorders>
              <w:top w:val="single" w:sz="4" w:space="0" w:color="auto"/>
              <w:left w:val="single" w:sz="4" w:space="0" w:color="auto"/>
              <w:bottom w:val="single" w:sz="4" w:space="0" w:color="auto"/>
              <w:right w:val="single" w:sz="4" w:space="0" w:color="auto"/>
            </w:tcBorders>
          </w:tcPr>
          <w:p w:rsidR="0093120A" w:rsidRDefault="0093120A" w:rsidP="00CD4F12">
            <w:pPr>
              <w:tabs>
                <w:tab w:val="left" w:pos="540"/>
              </w:tabs>
              <w:ind w:firstLine="12"/>
              <w:jc w:val="center"/>
              <w:rPr>
                <w:sz w:val="20"/>
              </w:rPr>
            </w:pPr>
            <w:r>
              <w:rPr>
                <w:sz w:val="20"/>
              </w:rPr>
              <w:t xml:space="preserve">Bendruomenės sveikatos </w:t>
            </w:r>
            <w:proofErr w:type="spellStart"/>
            <w:r>
              <w:rPr>
                <w:sz w:val="20"/>
              </w:rPr>
              <w:t>stiprinimo,sveikatos</w:t>
            </w:r>
            <w:proofErr w:type="spellEnd"/>
            <w:r>
              <w:rPr>
                <w:sz w:val="20"/>
              </w:rPr>
              <w:t xml:space="preserve"> mokymo, šeimos planavimo, konsultavimo, sveikatos  žinių populiarinimo ir visuomenės sveikatos propagavimo</w:t>
            </w:r>
          </w:p>
        </w:tc>
        <w:tc>
          <w:tcPr>
            <w:tcW w:w="2199" w:type="dxa"/>
            <w:tcBorders>
              <w:top w:val="single" w:sz="4" w:space="0" w:color="auto"/>
              <w:left w:val="single" w:sz="4" w:space="0" w:color="auto"/>
              <w:bottom w:val="single" w:sz="4" w:space="0" w:color="auto"/>
              <w:right w:val="single" w:sz="4" w:space="0" w:color="auto"/>
            </w:tcBorders>
            <w:vAlign w:val="center"/>
          </w:tcPr>
          <w:p w:rsidR="0093120A" w:rsidRPr="002C22A0" w:rsidRDefault="0093120A" w:rsidP="00CD4F12">
            <w:pPr>
              <w:tabs>
                <w:tab w:val="left" w:pos="540"/>
              </w:tabs>
              <w:ind w:firstLine="12"/>
              <w:jc w:val="center"/>
              <w:rPr>
                <w:sz w:val="20"/>
              </w:rPr>
            </w:pPr>
            <w:r>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c>
          <w:tcPr>
            <w:tcW w:w="1039"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c>
          <w:tcPr>
            <w:tcW w:w="1292"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c>
          <w:tcPr>
            <w:tcW w:w="1195"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w:t>
            </w:r>
          </w:p>
        </w:tc>
      </w:tr>
      <w:tr w:rsidR="00D927E0"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CD4F12">
            <w:pPr>
              <w:tabs>
                <w:tab w:val="left" w:pos="540"/>
              </w:tabs>
              <w:ind w:firstLine="12"/>
              <w:jc w:val="center"/>
              <w:rPr>
                <w:sz w:val="20"/>
              </w:rPr>
            </w:pPr>
            <w:r>
              <w:rPr>
                <w:sz w:val="20"/>
              </w:rPr>
              <w:t>9</w:t>
            </w:r>
            <w:r w:rsidR="00D927E0" w:rsidRPr="002C22A0">
              <w:rPr>
                <w:sz w:val="20"/>
              </w:rPr>
              <w:t>.</w:t>
            </w:r>
          </w:p>
        </w:tc>
        <w:tc>
          <w:tcPr>
            <w:tcW w:w="2125" w:type="dxa"/>
            <w:tcBorders>
              <w:top w:val="single" w:sz="4" w:space="0" w:color="auto"/>
              <w:left w:val="single" w:sz="4" w:space="0" w:color="auto"/>
              <w:bottom w:val="single" w:sz="4" w:space="0" w:color="auto"/>
              <w:right w:val="single" w:sz="4" w:space="0" w:color="auto"/>
            </w:tcBorders>
          </w:tcPr>
          <w:p w:rsidR="00D927E0" w:rsidRPr="002C22A0" w:rsidRDefault="0093120A" w:rsidP="00CD4F12">
            <w:pPr>
              <w:tabs>
                <w:tab w:val="left" w:pos="540"/>
              </w:tabs>
              <w:ind w:firstLine="12"/>
              <w:jc w:val="center"/>
              <w:rPr>
                <w:sz w:val="20"/>
              </w:rPr>
            </w:pPr>
            <w:r>
              <w:rPr>
                <w:sz w:val="20"/>
              </w:rPr>
              <w:t xml:space="preserve">Gyvenamosios aplinkos </w:t>
            </w:r>
            <w:proofErr w:type="spellStart"/>
            <w:r>
              <w:rPr>
                <w:sz w:val="20"/>
              </w:rPr>
              <w:t>sveikatinimo</w:t>
            </w:r>
            <w:proofErr w:type="spellEnd"/>
          </w:p>
        </w:tc>
        <w:tc>
          <w:tcPr>
            <w:tcW w:w="2199" w:type="dxa"/>
            <w:tcBorders>
              <w:top w:val="single" w:sz="4" w:space="0" w:color="auto"/>
              <w:left w:val="single" w:sz="4" w:space="0" w:color="auto"/>
              <w:bottom w:val="single" w:sz="4" w:space="0" w:color="auto"/>
              <w:right w:val="single" w:sz="4" w:space="0" w:color="auto"/>
            </w:tcBorders>
            <w:vAlign w:val="center"/>
          </w:tcPr>
          <w:p w:rsidR="00D927E0" w:rsidRPr="002C22A0" w:rsidRDefault="006145C0" w:rsidP="00CD4F12">
            <w:pPr>
              <w:tabs>
                <w:tab w:val="left" w:pos="540"/>
              </w:tabs>
              <w:ind w:firstLine="12"/>
              <w:jc w:val="center"/>
              <w:rPr>
                <w:sz w:val="20"/>
              </w:rPr>
            </w:pPr>
            <w:r>
              <w:rPr>
                <w:sz w:val="20"/>
              </w:rPr>
              <w:t>2</w:t>
            </w:r>
          </w:p>
        </w:tc>
        <w:tc>
          <w:tcPr>
            <w:tcW w:w="1028"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CD4F12">
            <w:pPr>
              <w:tabs>
                <w:tab w:val="left" w:pos="540"/>
              </w:tabs>
              <w:ind w:firstLine="12"/>
              <w:jc w:val="center"/>
              <w:rPr>
                <w:sz w:val="20"/>
              </w:rPr>
            </w:pPr>
            <w:r>
              <w:rPr>
                <w:sz w:val="20"/>
              </w:rPr>
              <w:t>6</w:t>
            </w:r>
          </w:p>
        </w:tc>
        <w:tc>
          <w:tcPr>
            <w:tcW w:w="1039"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CD4F12">
            <w:pPr>
              <w:tabs>
                <w:tab w:val="left" w:pos="540"/>
              </w:tabs>
              <w:ind w:firstLine="12"/>
              <w:jc w:val="center"/>
              <w:rPr>
                <w:sz w:val="20"/>
              </w:rPr>
            </w:pPr>
            <w:r>
              <w:rPr>
                <w:sz w:val="20"/>
              </w:rPr>
              <w:t>6</w:t>
            </w:r>
          </w:p>
        </w:tc>
        <w:tc>
          <w:tcPr>
            <w:tcW w:w="1292"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93120A">
            <w:pPr>
              <w:tabs>
                <w:tab w:val="left" w:pos="540"/>
              </w:tabs>
              <w:ind w:firstLine="12"/>
              <w:rPr>
                <w:sz w:val="20"/>
              </w:rPr>
            </w:pPr>
            <w:r>
              <w:rPr>
                <w:sz w:val="20"/>
              </w:rPr>
              <w:t xml:space="preserve">  3159</w:t>
            </w:r>
            <w:r w:rsidR="00D927E0" w:rsidRPr="002C22A0">
              <w:rPr>
                <w:sz w:val="20"/>
              </w:rPr>
              <w:t>,0</w:t>
            </w:r>
          </w:p>
        </w:tc>
        <w:tc>
          <w:tcPr>
            <w:tcW w:w="1195" w:type="dxa"/>
            <w:tcBorders>
              <w:top w:val="single" w:sz="4" w:space="0" w:color="auto"/>
              <w:left w:val="single" w:sz="4" w:space="0" w:color="auto"/>
              <w:bottom w:val="single" w:sz="4" w:space="0" w:color="auto"/>
              <w:right w:val="single" w:sz="4" w:space="0" w:color="auto"/>
            </w:tcBorders>
            <w:vAlign w:val="center"/>
          </w:tcPr>
          <w:p w:rsidR="00D927E0" w:rsidRPr="002C22A0" w:rsidRDefault="0093120A" w:rsidP="00CD4F12">
            <w:pPr>
              <w:tabs>
                <w:tab w:val="left" w:pos="540"/>
              </w:tabs>
              <w:ind w:firstLine="12"/>
              <w:jc w:val="center"/>
              <w:rPr>
                <w:sz w:val="20"/>
              </w:rPr>
            </w:pPr>
            <w:r>
              <w:rPr>
                <w:sz w:val="20"/>
              </w:rPr>
              <w:t>3159</w:t>
            </w:r>
            <w:r w:rsidR="00D927E0" w:rsidRPr="002C22A0">
              <w:rPr>
                <w:sz w:val="20"/>
              </w:rPr>
              <w:t>,0</w:t>
            </w:r>
          </w:p>
        </w:tc>
      </w:tr>
      <w:tr w:rsidR="0093120A"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p>
        </w:tc>
        <w:tc>
          <w:tcPr>
            <w:tcW w:w="2125" w:type="dxa"/>
            <w:tcBorders>
              <w:top w:val="single" w:sz="4" w:space="0" w:color="auto"/>
              <w:left w:val="single" w:sz="4" w:space="0" w:color="auto"/>
              <w:bottom w:val="single" w:sz="4" w:space="0" w:color="auto"/>
              <w:right w:val="single" w:sz="4" w:space="0" w:color="auto"/>
            </w:tcBorders>
          </w:tcPr>
          <w:p w:rsidR="0093120A" w:rsidRPr="002C22A0" w:rsidRDefault="0093120A" w:rsidP="00CD4F12">
            <w:pPr>
              <w:tabs>
                <w:tab w:val="left" w:pos="540"/>
              </w:tabs>
              <w:ind w:firstLine="12"/>
              <w:jc w:val="center"/>
              <w:rPr>
                <w:sz w:val="20"/>
              </w:rPr>
            </w:pPr>
            <w:r w:rsidRPr="002C22A0">
              <w:rPr>
                <w:sz w:val="20"/>
              </w:rPr>
              <w:t xml:space="preserve">Savivaldybės visuomenės sveikatos </w:t>
            </w:r>
            <w:proofErr w:type="spellStart"/>
            <w:r w:rsidRPr="002C22A0">
              <w:rPr>
                <w:sz w:val="20"/>
              </w:rPr>
              <w:t>stebėsenos</w:t>
            </w:r>
            <w:proofErr w:type="spellEnd"/>
          </w:p>
        </w:tc>
        <w:tc>
          <w:tcPr>
            <w:tcW w:w="2199" w:type="dxa"/>
            <w:tcBorders>
              <w:top w:val="single" w:sz="4" w:space="0" w:color="auto"/>
              <w:left w:val="single" w:sz="4" w:space="0" w:color="auto"/>
              <w:bottom w:val="single" w:sz="4" w:space="0" w:color="auto"/>
              <w:right w:val="single" w:sz="4" w:space="0" w:color="auto"/>
            </w:tcBorders>
            <w:vAlign w:val="center"/>
          </w:tcPr>
          <w:p w:rsidR="0093120A" w:rsidRDefault="00C640E8" w:rsidP="00CD4F12">
            <w:pPr>
              <w:tabs>
                <w:tab w:val="left" w:pos="540"/>
              </w:tabs>
              <w:ind w:firstLine="12"/>
              <w:jc w:val="center"/>
              <w:rPr>
                <w:sz w:val="20"/>
              </w:rPr>
            </w:pPr>
            <w:r>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rsidR="0093120A" w:rsidRDefault="00C640E8" w:rsidP="00CD4F12">
            <w:pPr>
              <w:tabs>
                <w:tab w:val="left" w:pos="540"/>
              </w:tabs>
              <w:ind w:firstLine="12"/>
              <w:jc w:val="center"/>
              <w:rPr>
                <w:sz w:val="20"/>
              </w:rPr>
            </w:pPr>
            <w:r>
              <w:rPr>
                <w:sz w:val="20"/>
              </w:rPr>
              <w:t>-</w:t>
            </w:r>
          </w:p>
        </w:tc>
        <w:tc>
          <w:tcPr>
            <w:tcW w:w="1039" w:type="dxa"/>
            <w:tcBorders>
              <w:top w:val="single" w:sz="4" w:space="0" w:color="auto"/>
              <w:left w:val="single" w:sz="4" w:space="0" w:color="auto"/>
              <w:bottom w:val="single" w:sz="4" w:space="0" w:color="auto"/>
              <w:right w:val="single" w:sz="4" w:space="0" w:color="auto"/>
            </w:tcBorders>
            <w:vAlign w:val="center"/>
          </w:tcPr>
          <w:p w:rsidR="0093120A" w:rsidRDefault="00C640E8" w:rsidP="00CD4F12">
            <w:pPr>
              <w:tabs>
                <w:tab w:val="left" w:pos="540"/>
              </w:tabs>
              <w:ind w:firstLine="12"/>
              <w:jc w:val="center"/>
              <w:rPr>
                <w:sz w:val="20"/>
              </w:rPr>
            </w:pPr>
            <w:r>
              <w:rPr>
                <w:sz w:val="20"/>
              </w:rPr>
              <w:t>-</w:t>
            </w:r>
          </w:p>
        </w:tc>
        <w:tc>
          <w:tcPr>
            <w:tcW w:w="1292" w:type="dxa"/>
            <w:tcBorders>
              <w:top w:val="single" w:sz="4" w:space="0" w:color="auto"/>
              <w:left w:val="single" w:sz="4" w:space="0" w:color="auto"/>
              <w:bottom w:val="single" w:sz="4" w:space="0" w:color="auto"/>
              <w:right w:val="single" w:sz="4" w:space="0" w:color="auto"/>
            </w:tcBorders>
            <w:vAlign w:val="center"/>
          </w:tcPr>
          <w:p w:rsidR="0093120A" w:rsidRDefault="00C640E8" w:rsidP="00CD4F12">
            <w:pPr>
              <w:tabs>
                <w:tab w:val="left" w:pos="540"/>
              </w:tabs>
              <w:ind w:firstLine="12"/>
              <w:jc w:val="center"/>
              <w:rPr>
                <w:sz w:val="20"/>
              </w:rPr>
            </w:pPr>
            <w:r>
              <w:rPr>
                <w:sz w:val="20"/>
              </w:rPr>
              <w:t>-</w:t>
            </w:r>
          </w:p>
        </w:tc>
        <w:tc>
          <w:tcPr>
            <w:tcW w:w="1195" w:type="dxa"/>
            <w:tcBorders>
              <w:top w:val="single" w:sz="4" w:space="0" w:color="auto"/>
              <w:left w:val="single" w:sz="4" w:space="0" w:color="auto"/>
              <w:bottom w:val="single" w:sz="4" w:space="0" w:color="auto"/>
              <w:right w:val="single" w:sz="4" w:space="0" w:color="auto"/>
            </w:tcBorders>
            <w:vAlign w:val="center"/>
          </w:tcPr>
          <w:p w:rsidR="0093120A" w:rsidRDefault="00C640E8" w:rsidP="00CD4F12">
            <w:pPr>
              <w:tabs>
                <w:tab w:val="left" w:pos="540"/>
              </w:tabs>
              <w:ind w:firstLine="12"/>
              <w:jc w:val="center"/>
              <w:rPr>
                <w:sz w:val="20"/>
              </w:rPr>
            </w:pPr>
            <w:r>
              <w:rPr>
                <w:sz w:val="20"/>
              </w:rPr>
              <w:t>-</w:t>
            </w:r>
          </w:p>
        </w:tc>
      </w:tr>
      <w:tr w:rsidR="0093120A" w:rsidRPr="00EC61D2" w:rsidTr="00CD4F1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10.</w:t>
            </w:r>
          </w:p>
        </w:tc>
        <w:tc>
          <w:tcPr>
            <w:tcW w:w="2125" w:type="dxa"/>
            <w:tcBorders>
              <w:top w:val="single" w:sz="4" w:space="0" w:color="auto"/>
              <w:left w:val="single" w:sz="4" w:space="0" w:color="auto"/>
              <w:bottom w:val="single" w:sz="4" w:space="0" w:color="auto"/>
              <w:right w:val="single" w:sz="4" w:space="0" w:color="auto"/>
            </w:tcBorders>
          </w:tcPr>
          <w:p w:rsidR="0093120A" w:rsidRPr="002C22A0" w:rsidRDefault="0093120A" w:rsidP="00CD4F12">
            <w:pPr>
              <w:tabs>
                <w:tab w:val="left" w:pos="540"/>
              </w:tabs>
              <w:ind w:firstLine="12"/>
              <w:jc w:val="center"/>
              <w:rPr>
                <w:sz w:val="20"/>
              </w:rPr>
            </w:pPr>
            <w:r>
              <w:rPr>
                <w:sz w:val="20"/>
              </w:rPr>
              <w:t>Triukšmo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r>
              <w:rPr>
                <w:sz w:val="20"/>
              </w:rPr>
              <w:t>1</w:t>
            </w:r>
          </w:p>
        </w:tc>
        <w:tc>
          <w:tcPr>
            <w:tcW w:w="1028"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p>
        </w:tc>
        <w:tc>
          <w:tcPr>
            <w:tcW w:w="1039" w:type="dxa"/>
            <w:tcBorders>
              <w:top w:val="single" w:sz="4" w:space="0" w:color="auto"/>
              <w:left w:val="single" w:sz="4" w:space="0" w:color="auto"/>
              <w:bottom w:val="single" w:sz="4" w:space="0" w:color="auto"/>
              <w:right w:val="single" w:sz="4" w:space="0" w:color="auto"/>
            </w:tcBorders>
            <w:vAlign w:val="center"/>
          </w:tcPr>
          <w:p w:rsidR="0093120A" w:rsidRDefault="0093120A" w:rsidP="00CD4F12">
            <w:pPr>
              <w:tabs>
                <w:tab w:val="left" w:pos="540"/>
              </w:tabs>
              <w:ind w:firstLine="12"/>
              <w:jc w:val="center"/>
              <w:rPr>
                <w:sz w:val="20"/>
              </w:rPr>
            </w:pPr>
          </w:p>
        </w:tc>
        <w:tc>
          <w:tcPr>
            <w:tcW w:w="1292" w:type="dxa"/>
            <w:tcBorders>
              <w:top w:val="single" w:sz="4" w:space="0" w:color="auto"/>
              <w:left w:val="single" w:sz="4" w:space="0" w:color="auto"/>
              <w:bottom w:val="single" w:sz="4" w:space="0" w:color="auto"/>
              <w:right w:val="single" w:sz="4" w:space="0" w:color="auto"/>
            </w:tcBorders>
            <w:vAlign w:val="center"/>
          </w:tcPr>
          <w:p w:rsidR="0093120A" w:rsidRDefault="0093120A" w:rsidP="006A60E9">
            <w:pPr>
              <w:tabs>
                <w:tab w:val="left" w:pos="540"/>
              </w:tabs>
              <w:ind w:firstLine="12"/>
              <w:jc w:val="center"/>
              <w:rPr>
                <w:sz w:val="20"/>
              </w:rPr>
            </w:pPr>
            <w:r>
              <w:rPr>
                <w:sz w:val="20"/>
              </w:rPr>
              <w:t>2314,0</w:t>
            </w:r>
          </w:p>
        </w:tc>
        <w:tc>
          <w:tcPr>
            <w:tcW w:w="1195" w:type="dxa"/>
            <w:tcBorders>
              <w:top w:val="single" w:sz="4" w:space="0" w:color="auto"/>
              <w:left w:val="single" w:sz="4" w:space="0" w:color="auto"/>
              <w:bottom w:val="single" w:sz="4" w:space="0" w:color="auto"/>
              <w:right w:val="single" w:sz="4" w:space="0" w:color="auto"/>
            </w:tcBorders>
            <w:vAlign w:val="center"/>
          </w:tcPr>
          <w:p w:rsidR="0093120A" w:rsidRDefault="0093120A" w:rsidP="006A60E9">
            <w:pPr>
              <w:tabs>
                <w:tab w:val="left" w:pos="540"/>
              </w:tabs>
              <w:ind w:firstLine="12"/>
              <w:jc w:val="center"/>
              <w:rPr>
                <w:sz w:val="20"/>
              </w:rPr>
            </w:pPr>
            <w:r>
              <w:rPr>
                <w:sz w:val="20"/>
              </w:rPr>
              <w:t>2314,0</w:t>
            </w:r>
          </w:p>
        </w:tc>
      </w:tr>
      <w:tr w:rsidR="0093120A" w:rsidRPr="00EC61D2" w:rsidTr="000E056A">
        <w:trPr>
          <w:jc w:val="center"/>
        </w:trPr>
        <w:tc>
          <w:tcPr>
            <w:tcW w:w="6992" w:type="dxa"/>
            <w:gridSpan w:val="5"/>
            <w:tcBorders>
              <w:top w:val="single" w:sz="4" w:space="0" w:color="auto"/>
              <w:left w:val="single" w:sz="4" w:space="0" w:color="auto"/>
              <w:bottom w:val="single" w:sz="4" w:space="0" w:color="auto"/>
              <w:right w:val="single" w:sz="4" w:space="0" w:color="auto"/>
            </w:tcBorders>
          </w:tcPr>
          <w:p w:rsidR="0093120A" w:rsidRPr="00EC61D2" w:rsidRDefault="0093120A" w:rsidP="000E056A">
            <w:pPr>
              <w:tabs>
                <w:tab w:val="left" w:pos="540"/>
              </w:tabs>
              <w:ind w:firstLine="12"/>
              <w:jc w:val="center"/>
              <w:rPr>
                <w:sz w:val="22"/>
                <w:szCs w:val="22"/>
              </w:rPr>
            </w:pPr>
            <w:r w:rsidRPr="00EC61D2">
              <w:rPr>
                <w:sz w:val="22"/>
                <w:szCs w:val="22"/>
              </w:rPr>
              <w:t>Iš viso lėšų</w:t>
            </w:r>
          </w:p>
        </w:tc>
        <w:tc>
          <w:tcPr>
            <w:tcW w:w="1292" w:type="dxa"/>
            <w:tcBorders>
              <w:top w:val="single" w:sz="4" w:space="0" w:color="auto"/>
              <w:left w:val="single" w:sz="4" w:space="0" w:color="auto"/>
              <w:bottom w:val="single" w:sz="4" w:space="0" w:color="auto"/>
              <w:right w:val="single" w:sz="4" w:space="0" w:color="auto"/>
            </w:tcBorders>
          </w:tcPr>
          <w:p w:rsidR="0093120A" w:rsidRPr="00EC61D2" w:rsidRDefault="0093120A" w:rsidP="000E056A">
            <w:pPr>
              <w:tabs>
                <w:tab w:val="left" w:pos="540"/>
              </w:tabs>
              <w:ind w:firstLine="12"/>
              <w:jc w:val="center"/>
              <w:rPr>
                <w:sz w:val="22"/>
                <w:szCs w:val="22"/>
              </w:rPr>
            </w:pPr>
            <w:r>
              <w:rPr>
                <w:sz w:val="22"/>
                <w:szCs w:val="22"/>
              </w:rPr>
              <w:t>70400,0</w:t>
            </w:r>
          </w:p>
        </w:tc>
        <w:tc>
          <w:tcPr>
            <w:tcW w:w="1195" w:type="dxa"/>
            <w:tcBorders>
              <w:top w:val="single" w:sz="4" w:space="0" w:color="auto"/>
              <w:left w:val="single" w:sz="4" w:space="0" w:color="auto"/>
              <w:bottom w:val="single" w:sz="4" w:space="0" w:color="auto"/>
              <w:right w:val="single" w:sz="4" w:space="0" w:color="auto"/>
            </w:tcBorders>
          </w:tcPr>
          <w:p w:rsidR="0093120A" w:rsidRPr="00EC61D2" w:rsidRDefault="0093120A" w:rsidP="000E056A">
            <w:pPr>
              <w:tabs>
                <w:tab w:val="left" w:pos="540"/>
              </w:tabs>
              <w:ind w:firstLine="12"/>
              <w:jc w:val="center"/>
              <w:rPr>
                <w:sz w:val="22"/>
                <w:szCs w:val="22"/>
              </w:rPr>
            </w:pPr>
            <w:r>
              <w:rPr>
                <w:sz w:val="22"/>
                <w:szCs w:val="22"/>
              </w:rPr>
              <w:t>70400,0</w:t>
            </w:r>
          </w:p>
        </w:tc>
      </w:tr>
    </w:tbl>
    <w:p w:rsidR="000E056A" w:rsidRPr="00EC61D2" w:rsidRDefault="000E056A" w:rsidP="000E056A">
      <w:pPr>
        <w:tabs>
          <w:tab w:val="left" w:pos="540"/>
        </w:tabs>
        <w:ind w:firstLine="12"/>
        <w:jc w:val="center"/>
        <w:rPr>
          <w:sz w:val="22"/>
          <w:szCs w:val="22"/>
        </w:rPr>
      </w:pPr>
    </w:p>
    <w:p w:rsidR="000E056A" w:rsidRDefault="000E056A" w:rsidP="000E056A">
      <w:pPr>
        <w:tabs>
          <w:tab w:val="left" w:pos="540"/>
        </w:tabs>
        <w:ind w:firstLine="12"/>
        <w:jc w:val="center"/>
        <w:rPr>
          <w:sz w:val="22"/>
          <w:szCs w:val="22"/>
        </w:rPr>
      </w:pPr>
    </w:p>
    <w:p w:rsidR="004C5954" w:rsidRPr="00EC61D2" w:rsidRDefault="004C5954" w:rsidP="000E056A">
      <w:pPr>
        <w:tabs>
          <w:tab w:val="left" w:pos="540"/>
        </w:tabs>
        <w:ind w:firstLine="12"/>
        <w:jc w:val="center"/>
        <w:rPr>
          <w:sz w:val="22"/>
          <w:szCs w:val="22"/>
        </w:rPr>
      </w:pPr>
    </w:p>
    <w:p w:rsidR="000E056A" w:rsidRPr="00EC61D2" w:rsidRDefault="000E056A" w:rsidP="000E056A">
      <w:pPr>
        <w:tabs>
          <w:tab w:val="left" w:pos="0"/>
        </w:tabs>
        <w:jc w:val="center"/>
        <w:rPr>
          <w:sz w:val="22"/>
          <w:szCs w:val="22"/>
        </w:rPr>
      </w:pPr>
      <w:r w:rsidRPr="00EC61D2">
        <w:rPr>
          <w:sz w:val="22"/>
          <w:szCs w:val="22"/>
        </w:rPr>
        <w:t>3. SAVIVALDYBĖS BENDRUOMENĖS SVEIKATOS RĖMIMAS VISUOMENĖS SVEIKATOS RĖMIMO SPECIALIOSIOS PROGRAMOS LĖŠOMIS</w:t>
      </w:r>
    </w:p>
    <w:p w:rsidR="000E056A" w:rsidRPr="00EC61D2" w:rsidRDefault="000E056A" w:rsidP="000E056A">
      <w:pPr>
        <w:tabs>
          <w:tab w:val="left" w:pos="540"/>
        </w:tabs>
        <w:ind w:firstLine="709"/>
        <w:jc w:val="both"/>
        <w:rPr>
          <w:sz w:val="22"/>
          <w:szCs w:val="22"/>
        </w:rPr>
      </w:pPr>
    </w:p>
    <w:tbl>
      <w:tblPr>
        <w:tblW w:w="9256"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60"/>
        <w:gridCol w:w="2684"/>
        <w:gridCol w:w="3902"/>
      </w:tblGrid>
      <w:tr w:rsidR="000E056A" w:rsidRPr="00EC61D2" w:rsidTr="000E056A">
        <w:trPr>
          <w:trHeight w:val="433"/>
          <w:jc w:val="center"/>
        </w:trPr>
        <w:tc>
          <w:tcPr>
            <w:tcW w:w="610" w:type="dxa"/>
            <w:vAlign w:val="center"/>
          </w:tcPr>
          <w:p w:rsidR="000E056A" w:rsidRPr="00EC61D2" w:rsidRDefault="000E056A" w:rsidP="000E056A">
            <w:pPr>
              <w:tabs>
                <w:tab w:val="left" w:pos="540"/>
              </w:tabs>
              <w:ind w:firstLine="12"/>
              <w:jc w:val="center"/>
              <w:rPr>
                <w:sz w:val="22"/>
                <w:szCs w:val="22"/>
              </w:rPr>
            </w:pPr>
            <w:r w:rsidRPr="00EC61D2">
              <w:rPr>
                <w:sz w:val="22"/>
                <w:szCs w:val="22"/>
              </w:rPr>
              <w:t>Eil.Nr.</w:t>
            </w:r>
          </w:p>
        </w:tc>
        <w:tc>
          <w:tcPr>
            <w:tcW w:w="2060" w:type="dxa"/>
            <w:vAlign w:val="center"/>
          </w:tcPr>
          <w:p w:rsidR="000E056A" w:rsidRPr="00EC61D2" w:rsidRDefault="000E056A" w:rsidP="000E056A">
            <w:pPr>
              <w:tabs>
                <w:tab w:val="left" w:pos="540"/>
              </w:tabs>
              <w:ind w:firstLine="12"/>
              <w:jc w:val="center"/>
              <w:rPr>
                <w:sz w:val="22"/>
                <w:szCs w:val="22"/>
              </w:rPr>
            </w:pPr>
            <w:r w:rsidRPr="00EC61D2">
              <w:rPr>
                <w:sz w:val="22"/>
                <w:szCs w:val="22"/>
              </w:rPr>
              <w:t>Savivaldybės visuomenės sveikatos programų sritys</w:t>
            </w:r>
          </w:p>
        </w:tc>
        <w:tc>
          <w:tcPr>
            <w:tcW w:w="2684" w:type="dxa"/>
            <w:vAlign w:val="center"/>
          </w:tcPr>
          <w:p w:rsidR="000E056A" w:rsidRPr="00EC61D2" w:rsidRDefault="000E056A" w:rsidP="000E056A">
            <w:pPr>
              <w:tabs>
                <w:tab w:val="left" w:pos="540"/>
              </w:tabs>
              <w:ind w:firstLine="12"/>
              <w:jc w:val="center"/>
              <w:rPr>
                <w:sz w:val="22"/>
                <w:szCs w:val="22"/>
              </w:rPr>
            </w:pPr>
            <w:r w:rsidRPr="00EC61D2">
              <w:rPr>
                <w:sz w:val="22"/>
                <w:szCs w:val="22"/>
              </w:rPr>
              <w:t>Savivaldybės bendruomenės tikslinių grupių apibūdinimas</w:t>
            </w:r>
          </w:p>
        </w:tc>
        <w:tc>
          <w:tcPr>
            <w:tcW w:w="3902" w:type="dxa"/>
            <w:vAlign w:val="center"/>
          </w:tcPr>
          <w:p w:rsidR="000E056A" w:rsidRPr="00EC61D2" w:rsidRDefault="000E056A" w:rsidP="000E056A">
            <w:pPr>
              <w:tabs>
                <w:tab w:val="left" w:pos="540"/>
              </w:tabs>
              <w:ind w:firstLine="12"/>
              <w:jc w:val="center"/>
              <w:rPr>
                <w:sz w:val="22"/>
                <w:szCs w:val="22"/>
              </w:rPr>
            </w:pPr>
            <w:r w:rsidRPr="00EC61D2">
              <w:rPr>
                <w:sz w:val="22"/>
                <w:szCs w:val="22"/>
              </w:rPr>
              <w:t>Savivaldybės bendruomenės tikslinių grupių gautos naudos apibūdinimas</w:t>
            </w:r>
          </w:p>
        </w:tc>
      </w:tr>
      <w:tr w:rsidR="000E056A" w:rsidRPr="00EC61D2" w:rsidTr="000E056A">
        <w:trPr>
          <w:jc w:val="center"/>
        </w:trPr>
        <w:tc>
          <w:tcPr>
            <w:tcW w:w="610" w:type="dxa"/>
          </w:tcPr>
          <w:p w:rsidR="000E056A" w:rsidRPr="00EC61D2" w:rsidRDefault="000E056A" w:rsidP="000E056A">
            <w:pPr>
              <w:tabs>
                <w:tab w:val="left" w:pos="540"/>
              </w:tabs>
              <w:ind w:firstLine="12"/>
              <w:jc w:val="center"/>
              <w:rPr>
                <w:sz w:val="22"/>
                <w:szCs w:val="22"/>
              </w:rPr>
            </w:pPr>
            <w:r w:rsidRPr="00EC61D2">
              <w:rPr>
                <w:sz w:val="22"/>
                <w:szCs w:val="22"/>
              </w:rPr>
              <w:t>1</w:t>
            </w:r>
          </w:p>
        </w:tc>
        <w:tc>
          <w:tcPr>
            <w:tcW w:w="2060" w:type="dxa"/>
          </w:tcPr>
          <w:p w:rsidR="000E056A" w:rsidRPr="00EC61D2" w:rsidRDefault="000E056A" w:rsidP="000E056A">
            <w:pPr>
              <w:tabs>
                <w:tab w:val="left" w:pos="540"/>
              </w:tabs>
              <w:ind w:firstLine="12"/>
              <w:jc w:val="center"/>
              <w:rPr>
                <w:sz w:val="22"/>
                <w:szCs w:val="22"/>
              </w:rPr>
            </w:pPr>
            <w:r w:rsidRPr="00EC61D2">
              <w:rPr>
                <w:sz w:val="22"/>
                <w:szCs w:val="22"/>
              </w:rPr>
              <w:t>2</w:t>
            </w:r>
          </w:p>
        </w:tc>
        <w:tc>
          <w:tcPr>
            <w:tcW w:w="2684" w:type="dxa"/>
          </w:tcPr>
          <w:p w:rsidR="000E056A" w:rsidRPr="00EC61D2" w:rsidRDefault="000E056A" w:rsidP="000E056A">
            <w:pPr>
              <w:tabs>
                <w:tab w:val="left" w:pos="540"/>
              </w:tabs>
              <w:ind w:firstLine="12"/>
              <w:jc w:val="center"/>
              <w:rPr>
                <w:sz w:val="22"/>
                <w:szCs w:val="22"/>
              </w:rPr>
            </w:pPr>
            <w:r w:rsidRPr="00EC61D2">
              <w:rPr>
                <w:sz w:val="22"/>
                <w:szCs w:val="22"/>
              </w:rPr>
              <w:t>3</w:t>
            </w:r>
          </w:p>
        </w:tc>
        <w:tc>
          <w:tcPr>
            <w:tcW w:w="3902" w:type="dxa"/>
          </w:tcPr>
          <w:p w:rsidR="000E056A" w:rsidRPr="00EC61D2" w:rsidRDefault="000E056A" w:rsidP="000E056A">
            <w:pPr>
              <w:tabs>
                <w:tab w:val="left" w:pos="540"/>
              </w:tabs>
              <w:ind w:firstLine="12"/>
              <w:jc w:val="center"/>
              <w:rPr>
                <w:sz w:val="22"/>
                <w:szCs w:val="22"/>
              </w:rPr>
            </w:pPr>
            <w:r w:rsidRPr="00EC61D2">
              <w:rPr>
                <w:sz w:val="22"/>
                <w:szCs w:val="22"/>
              </w:rPr>
              <w:t>4</w:t>
            </w:r>
          </w:p>
        </w:tc>
      </w:tr>
      <w:tr w:rsidR="005769BC" w:rsidRPr="00EC61D2" w:rsidTr="000E056A">
        <w:trPr>
          <w:jc w:val="center"/>
        </w:trPr>
        <w:tc>
          <w:tcPr>
            <w:tcW w:w="610" w:type="dxa"/>
          </w:tcPr>
          <w:p w:rsidR="005769BC" w:rsidRPr="00EC61D2" w:rsidRDefault="005769BC" w:rsidP="000E056A">
            <w:pPr>
              <w:tabs>
                <w:tab w:val="left" w:pos="540"/>
              </w:tabs>
              <w:ind w:firstLine="12"/>
              <w:jc w:val="center"/>
              <w:rPr>
                <w:sz w:val="22"/>
                <w:szCs w:val="22"/>
              </w:rPr>
            </w:pPr>
            <w:r>
              <w:rPr>
                <w:sz w:val="22"/>
                <w:szCs w:val="22"/>
              </w:rPr>
              <w:t>1.</w:t>
            </w:r>
          </w:p>
        </w:tc>
        <w:tc>
          <w:tcPr>
            <w:tcW w:w="2060" w:type="dxa"/>
          </w:tcPr>
          <w:p w:rsidR="005769BC" w:rsidRPr="00EC61D2" w:rsidRDefault="005769BC" w:rsidP="000E056A">
            <w:pPr>
              <w:tabs>
                <w:tab w:val="left" w:pos="540"/>
              </w:tabs>
              <w:ind w:firstLine="12"/>
              <w:jc w:val="center"/>
              <w:rPr>
                <w:sz w:val="22"/>
                <w:szCs w:val="22"/>
              </w:rPr>
            </w:pPr>
            <w:r>
              <w:rPr>
                <w:sz w:val="22"/>
                <w:szCs w:val="22"/>
              </w:rPr>
              <w:t>Neinfekcinių ligų ir traumų profilaktikos ir kontrolės</w:t>
            </w:r>
          </w:p>
        </w:tc>
        <w:tc>
          <w:tcPr>
            <w:tcW w:w="2684" w:type="dxa"/>
          </w:tcPr>
          <w:p w:rsidR="005769BC" w:rsidRPr="00EC61D2" w:rsidRDefault="005769BC" w:rsidP="000E056A">
            <w:pPr>
              <w:tabs>
                <w:tab w:val="left" w:pos="540"/>
              </w:tabs>
              <w:ind w:firstLine="12"/>
              <w:jc w:val="center"/>
              <w:rPr>
                <w:sz w:val="22"/>
                <w:szCs w:val="22"/>
              </w:rPr>
            </w:pPr>
            <w:r>
              <w:rPr>
                <w:sz w:val="22"/>
                <w:szCs w:val="22"/>
              </w:rPr>
              <w:t>Kretingos rajono gyventojai</w:t>
            </w:r>
          </w:p>
        </w:tc>
        <w:tc>
          <w:tcPr>
            <w:tcW w:w="3902" w:type="dxa"/>
          </w:tcPr>
          <w:p w:rsidR="005769BC" w:rsidRDefault="005769BC" w:rsidP="000E056A">
            <w:pPr>
              <w:tabs>
                <w:tab w:val="left" w:pos="540"/>
              </w:tabs>
              <w:ind w:firstLine="12"/>
              <w:jc w:val="center"/>
              <w:rPr>
                <w:sz w:val="22"/>
                <w:szCs w:val="22"/>
              </w:rPr>
            </w:pPr>
            <w:r>
              <w:rPr>
                <w:sz w:val="22"/>
                <w:szCs w:val="22"/>
              </w:rPr>
              <w:t>Gydytojai onkologai pravedė 4 seminarus</w:t>
            </w:r>
            <w:r w:rsidR="006B3824">
              <w:rPr>
                <w:sz w:val="22"/>
                <w:szCs w:val="22"/>
              </w:rPr>
              <w:t xml:space="preserve"> „Onkologinių susirgimų prevencija, ankstyva diagnostika ir gyvenimo kokybė“</w:t>
            </w:r>
            <w:r>
              <w:rPr>
                <w:sz w:val="22"/>
                <w:szCs w:val="22"/>
              </w:rPr>
              <w:t xml:space="preserve">  rajono gyventojams</w:t>
            </w:r>
            <w:r w:rsidR="006B3824">
              <w:rPr>
                <w:sz w:val="22"/>
                <w:szCs w:val="22"/>
              </w:rPr>
              <w:t>.</w:t>
            </w:r>
          </w:p>
          <w:p w:rsidR="006B3824" w:rsidRDefault="006B3824" w:rsidP="000E056A">
            <w:pPr>
              <w:tabs>
                <w:tab w:val="left" w:pos="540"/>
              </w:tabs>
              <w:ind w:firstLine="12"/>
              <w:jc w:val="center"/>
              <w:rPr>
                <w:sz w:val="22"/>
                <w:szCs w:val="22"/>
              </w:rPr>
            </w:pPr>
            <w:r>
              <w:rPr>
                <w:sz w:val="22"/>
                <w:szCs w:val="22"/>
              </w:rPr>
              <w:t>Rajono gydytojams  surengtas 1 seminaras  „Naujovės vėžio diagnostikoje ir gydyme“.</w:t>
            </w:r>
          </w:p>
          <w:p w:rsidR="006B3824" w:rsidRPr="00EC61D2" w:rsidRDefault="006B3824" w:rsidP="000E056A">
            <w:pPr>
              <w:tabs>
                <w:tab w:val="left" w:pos="540"/>
              </w:tabs>
              <w:ind w:firstLine="12"/>
              <w:jc w:val="center"/>
              <w:rPr>
                <w:sz w:val="22"/>
                <w:szCs w:val="22"/>
              </w:rPr>
            </w:pPr>
            <w:r>
              <w:rPr>
                <w:sz w:val="22"/>
                <w:szCs w:val="22"/>
              </w:rPr>
              <w:t>Dalyvių skaičius-105.</w:t>
            </w:r>
          </w:p>
        </w:tc>
      </w:tr>
      <w:tr w:rsidR="004C5954" w:rsidRPr="00EC61D2" w:rsidTr="000E056A">
        <w:trPr>
          <w:jc w:val="center"/>
        </w:trPr>
        <w:tc>
          <w:tcPr>
            <w:tcW w:w="610" w:type="dxa"/>
          </w:tcPr>
          <w:p w:rsidR="004C5954" w:rsidRPr="00EC61D2" w:rsidRDefault="005769BC" w:rsidP="000E056A">
            <w:pPr>
              <w:tabs>
                <w:tab w:val="left" w:pos="540"/>
              </w:tabs>
              <w:ind w:firstLine="12"/>
              <w:jc w:val="center"/>
              <w:rPr>
                <w:sz w:val="22"/>
                <w:szCs w:val="22"/>
              </w:rPr>
            </w:pPr>
            <w:r>
              <w:rPr>
                <w:sz w:val="22"/>
                <w:szCs w:val="22"/>
              </w:rPr>
              <w:t>2</w:t>
            </w:r>
            <w:r w:rsidR="004C5954">
              <w:rPr>
                <w:sz w:val="22"/>
                <w:szCs w:val="22"/>
              </w:rPr>
              <w:t>.</w:t>
            </w:r>
          </w:p>
        </w:tc>
        <w:tc>
          <w:tcPr>
            <w:tcW w:w="2060" w:type="dxa"/>
          </w:tcPr>
          <w:p w:rsidR="004C5954" w:rsidRPr="002C22A0" w:rsidRDefault="004C5954" w:rsidP="00A77FFA">
            <w:pPr>
              <w:tabs>
                <w:tab w:val="left" w:pos="540"/>
              </w:tabs>
              <w:ind w:firstLine="12"/>
              <w:jc w:val="center"/>
              <w:rPr>
                <w:sz w:val="20"/>
              </w:rPr>
            </w:pPr>
            <w:r w:rsidRPr="002C22A0">
              <w:rPr>
                <w:sz w:val="20"/>
              </w:rPr>
              <w:t>Užkrečiamųjų ligų profilaktikos kontrolės</w:t>
            </w:r>
          </w:p>
        </w:tc>
        <w:tc>
          <w:tcPr>
            <w:tcW w:w="2684" w:type="dxa"/>
          </w:tcPr>
          <w:p w:rsidR="004C5954" w:rsidRPr="002C22A0" w:rsidRDefault="004C5954" w:rsidP="00A77FFA">
            <w:pPr>
              <w:tabs>
                <w:tab w:val="left" w:pos="540"/>
              </w:tabs>
              <w:ind w:firstLine="12"/>
              <w:jc w:val="center"/>
              <w:rPr>
                <w:sz w:val="20"/>
              </w:rPr>
            </w:pPr>
            <w:r w:rsidRPr="002C22A0">
              <w:rPr>
                <w:sz w:val="20"/>
              </w:rPr>
              <w:t>Tuberkuliozės profilaktikos ir kontrolės programos tikslinės grupės: naujagimiai ir kūdikiai, 7 metų amžiaus ir rizikos grupės vaikai bei socialinės rizikos grupei priklausantys, nedrausti PSDF lėšomis, asmenys.</w:t>
            </w:r>
          </w:p>
        </w:tc>
        <w:tc>
          <w:tcPr>
            <w:tcW w:w="3902" w:type="dxa"/>
          </w:tcPr>
          <w:p w:rsidR="004C5954" w:rsidRPr="002C22A0" w:rsidRDefault="004C5954" w:rsidP="00A77FFA">
            <w:pPr>
              <w:tabs>
                <w:tab w:val="left" w:pos="540"/>
              </w:tabs>
              <w:ind w:firstLine="12"/>
              <w:rPr>
                <w:sz w:val="20"/>
              </w:rPr>
            </w:pPr>
            <w:r w:rsidRPr="002C22A0">
              <w:rPr>
                <w:sz w:val="20"/>
              </w:rPr>
              <w:t>Už skirtas lėšas nupirktas tuberkulinas, neturintys socialinio draudimo asmenys tir</w:t>
            </w:r>
            <w:r w:rsidR="00925317">
              <w:rPr>
                <w:sz w:val="20"/>
              </w:rPr>
              <w:t>ti dėl tuberkuliozės. Atlikti</w:t>
            </w:r>
            <w:r w:rsidR="005769BC">
              <w:rPr>
                <w:sz w:val="20"/>
              </w:rPr>
              <w:t xml:space="preserve"> </w:t>
            </w:r>
            <w:r w:rsidR="00925317">
              <w:rPr>
                <w:sz w:val="20"/>
              </w:rPr>
              <w:t>311</w:t>
            </w:r>
            <w:r w:rsidR="005769BC">
              <w:rPr>
                <w:sz w:val="20"/>
              </w:rPr>
              <w:t xml:space="preserve"> tuberkulino mėginių</w:t>
            </w:r>
            <w:r w:rsidRPr="002C22A0">
              <w:rPr>
                <w:sz w:val="20"/>
              </w:rPr>
              <w:t xml:space="preserve"> 7 m. amžiaus ir rizikos gr</w:t>
            </w:r>
            <w:r>
              <w:rPr>
                <w:sz w:val="20"/>
              </w:rPr>
              <w:t>upės vaikams. D</w:t>
            </w:r>
            <w:r w:rsidR="00925317">
              <w:rPr>
                <w:sz w:val="20"/>
              </w:rPr>
              <w:t>ėl TBC patikrinti</w:t>
            </w:r>
            <w:r w:rsidRPr="002C22A0">
              <w:rPr>
                <w:sz w:val="20"/>
              </w:rPr>
              <w:t xml:space="preserve"> </w:t>
            </w:r>
            <w:r w:rsidR="00925317">
              <w:rPr>
                <w:sz w:val="20"/>
              </w:rPr>
              <w:t xml:space="preserve">955 pacientai , tame skaičiuje 93 </w:t>
            </w:r>
            <w:r w:rsidRPr="002C22A0">
              <w:rPr>
                <w:sz w:val="20"/>
              </w:rPr>
              <w:t>asmenys priklausant</w:t>
            </w:r>
            <w:r w:rsidR="00925317">
              <w:rPr>
                <w:sz w:val="20"/>
              </w:rPr>
              <w:t>ys rizikos grupei. Įtarta TBC 12</w:t>
            </w:r>
            <w:r w:rsidRPr="002C22A0">
              <w:rPr>
                <w:sz w:val="20"/>
              </w:rPr>
              <w:t xml:space="preserve"> asmenų, kurie nukreipti ftiziatro konsultacijai.</w:t>
            </w:r>
          </w:p>
        </w:tc>
      </w:tr>
      <w:tr w:rsidR="00C640E8" w:rsidRPr="00EC61D2" w:rsidTr="000E056A">
        <w:trPr>
          <w:jc w:val="center"/>
        </w:trPr>
        <w:tc>
          <w:tcPr>
            <w:tcW w:w="610" w:type="dxa"/>
          </w:tcPr>
          <w:p w:rsidR="00C640E8" w:rsidRDefault="005769BC" w:rsidP="000E056A">
            <w:pPr>
              <w:tabs>
                <w:tab w:val="left" w:pos="540"/>
              </w:tabs>
              <w:ind w:firstLine="12"/>
              <w:jc w:val="center"/>
              <w:rPr>
                <w:sz w:val="22"/>
                <w:szCs w:val="22"/>
              </w:rPr>
            </w:pPr>
            <w:r>
              <w:rPr>
                <w:sz w:val="22"/>
                <w:szCs w:val="22"/>
              </w:rPr>
              <w:t>3.</w:t>
            </w:r>
          </w:p>
        </w:tc>
        <w:tc>
          <w:tcPr>
            <w:tcW w:w="2060" w:type="dxa"/>
          </w:tcPr>
          <w:p w:rsidR="00C640E8" w:rsidRPr="002C22A0" w:rsidRDefault="00C640E8" w:rsidP="00A77FFA">
            <w:pPr>
              <w:tabs>
                <w:tab w:val="left" w:pos="540"/>
              </w:tabs>
              <w:ind w:firstLine="12"/>
              <w:jc w:val="center"/>
              <w:rPr>
                <w:sz w:val="20"/>
              </w:rPr>
            </w:pPr>
            <w:r>
              <w:rPr>
                <w:sz w:val="20"/>
              </w:rPr>
              <w:t>Alkoholio, tabako ir kitų psichoaktyviųjų medžiagų vartojimo prevencijos</w:t>
            </w:r>
          </w:p>
        </w:tc>
        <w:tc>
          <w:tcPr>
            <w:tcW w:w="2684" w:type="dxa"/>
          </w:tcPr>
          <w:p w:rsidR="00C640E8" w:rsidRPr="002C22A0" w:rsidRDefault="005769BC" w:rsidP="00A77FFA">
            <w:pPr>
              <w:tabs>
                <w:tab w:val="left" w:pos="540"/>
              </w:tabs>
              <w:ind w:firstLine="12"/>
              <w:jc w:val="center"/>
              <w:rPr>
                <w:sz w:val="20"/>
              </w:rPr>
            </w:pPr>
            <w:r>
              <w:rPr>
                <w:sz w:val="20"/>
              </w:rPr>
              <w:t>Kretingos rajono vaikai ir paaugliai</w:t>
            </w:r>
          </w:p>
        </w:tc>
        <w:tc>
          <w:tcPr>
            <w:tcW w:w="3902" w:type="dxa"/>
          </w:tcPr>
          <w:p w:rsidR="005769BC" w:rsidRPr="005769BC" w:rsidRDefault="005769BC" w:rsidP="00A77FFA">
            <w:pPr>
              <w:tabs>
                <w:tab w:val="left" w:pos="540"/>
              </w:tabs>
              <w:ind w:firstLine="12"/>
              <w:rPr>
                <w:sz w:val="20"/>
              </w:rPr>
            </w:pPr>
            <w:r>
              <w:rPr>
                <w:sz w:val="20"/>
              </w:rPr>
              <w:t xml:space="preserve">     </w:t>
            </w:r>
            <w:r w:rsidRPr="005769BC">
              <w:rPr>
                <w:sz w:val="20"/>
              </w:rPr>
              <w:t>Įsigyti ir pastatyti 2 vaikiškų lauko treniruoklių komplektai (Kretingos miesto stadione ir prie S. Daukanto mokyklos);</w:t>
            </w:r>
          </w:p>
          <w:p w:rsidR="005769BC" w:rsidRDefault="005769BC" w:rsidP="00A77FFA">
            <w:pPr>
              <w:tabs>
                <w:tab w:val="left" w:pos="540"/>
              </w:tabs>
              <w:ind w:firstLine="12"/>
              <w:rPr>
                <w:sz w:val="20"/>
              </w:rPr>
            </w:pPr>
            <w:r w:rsidRPr="005769BC">
              <w:rPr>
                <w:sz w:val="20"/>
              </w:rPr>
              <w:t xml:space="preserve"> </w:t>
            </w:r>
            <w:r>
              <w:rPr>
                <w:sz w:val="20"/>
              </w:rPr>
              <w:t xml:space="preserve">    </w:t>
            </w:r>
            <w:r w:rsidRPr="005769BC">
              <w:rPr>
                <w:sz w:val="20"/>
              </w:rPr>
              <w:t>Sutvarkytos</w:t>
            </w:r>
            <w:r>
              <w:rPr>
                <w:sz w:val="20"/>
              </w:rPr>
              <w:t xml:space="preserve"> </w:t>
            </w:r>
            <w:r w:rsidRPr="005769BC">
              <w:rPr>
                <w:sz w:val="20"/>
              </w:rPr>
              <w:t xml:space="preserve">4 krepšinio aikštelės (Kretingoje prie I- </w:t>
            </w:r>
            <w:proofErr w:type="spellStart"/>
            <w:r w:rsidRPr="005769BC">
              <w:rPr>
                <w:sz w:val="20"/>
              </w:rPr>
              <w:t>ojo</w:t>
            </w:r>
            <w:proofErr w:type="spellEnd"/>
            <w:r w:rsidRPr="005769BC">
              <w:rPr>
                <w:sz w:val="20"/>
              </w:rPr>
              <w:t xml:space="preserve"> tvenkinio, Jokūbavo, </w:t>
            </w:r>
            <w:proofErr w:type="spellStart"/>
            <w:r w:rsidRPr="005769BC">
              <w:rPr>
                <w:sz w:val="20"/>
              </w:rPr>
              <w:t>Aukštkalvių</w:t>
            </w:r>
            <w:proofErr w:type="spellEnd"/>
            <w:r w:rsidRPr="005769BC">
              <w:rPr>
                <w:sz w:val="20"/>
              </w:rPr>
              <w:t xml:space="preserve"> ir </w:t>
            </w:r>
            <w:proofErr w:type="spellStart"/>
            <w:r w:rsidRPr="005769BC">
              <w:rPr>
                <w:sz w:val="20"/>
              </w:rPr>
              <w:t>Valėnų</w:t>
            </w:r>
            <w:proofErr w:type="spellEnd"/>
            <w:r w:rsidRPr="005769BC">
              <w:rPr>
                <w:sz w:val="20"/>
              </w:rPr>
              <w:t xml:space="preserve"> k.</w:t>
            </w:r>
            <w:r>
              <w:rPr>
                <w:sz w:val="20"/>
              </w:rPr>
              <w:t>;</w:t>
            </w:r>
          </w:p>
          <w:p w:rsidR="005769BC" w:rsidRDefault="005769BC" w:rsidP="00A77FFA">
            <w:pPr>
              <w:tabs>
                <w:tab w:val="left" w:pos="540"/>
              </w:tabs>
              <w:ind w:firstLine="12"/>
              <w:rPr>
                <w:sz w:val="20"/>
              </w:rPr>
            </w:pPr>
            <w:r>
              <w:rPr>
                <w:sz w:val="20"/>
              </w:rPr>
              <w:t xml:space="preserve">      Į</w:t>
            </w:r>
            <w:r w:rsidRPr="005769BC">
              <w:rPr>
                <w:sz w:val="20"/>
              </w:rPr>
              <w:t xml:space="preserve">sigyti 4 tinklinio aikštelės stovai ir jie </w:t>
            </w:r>
            <w:r w:rsidRPr="005769BC">
              <w:rPr>
                <w:sz w:val="20"/>
              </w:rPr>
              <w:lastRenderedPageBreak/>
              <w:t>p</w:t>
            </w:r>
            <w:r>
              <w:rPr>
                <w:sz w:val="20"/>
              </w:rPr>
              <w:t>astatyti</w:t>
            </w:r>
            <w:r w:rsidR="00CC546F">
              <w:rPr>
                <w:sz w:val="20"/>
              </w:rPr>
              <w:t xml:space="preserve"> </w:t>
            </w:r>
            <w:r>
              <w:rPr>
                <w:sz w:val="20"/>
              </w:rPr>
              <w:t xml:space="preserve"> </w:t>
            </w:r>
            <w:proofErr w:type="spellStart"/>
            <w:r>
              <w:rPr>
                <w:sz w:val="20"/>
              </w:rPr>
              <w:t>Pryšmančių</w:t>
            </w:r>
            <w:proofErr w:type="spellEnd"/>
            <w:r>
              <w:rPr>
                <w:sz w:val="20"/>
              </w:rPr>
              <w:t xml:space="preserve"> ir Šukės k.;</w:t>
            </w:r>
          </w:p>
          <w:p w:rsidR="00C640E8" w:rsidRDefault="005769BC" w:rsidP="00A77FFA">
            <w:pPr>
              <w:tabs>
                <w:tab w:val="left" w:pos="540"/>
              </w:tabs>
              <w:ind w:firstLine="12"/>
              <w:rPr>
                <w:sz w:val="20"/>
              </w:rPr>
            </w:pPr>
            <w:r>
              <w:rPr>
                <w:sz w:val="20"/>
              </w:rPr>
              <w:t xml:space="preserve">      Į</w:t>
            </w:r>
            <w:r w:rsidRPr="005769BC">
              <w:rPr>
                <w:sz w:val="20"/>
              </w:rPr>
              <w:t>sigyti ir pastatyti dveji futbolo/rankinio vartai Šukės k. futbolo aikštyne.</w:t>
            </w:r>
          </w:p>
          <w:p w:rsidR="005769BC" w:rsidRPr="005769BC" w:rsidRDefault="005769BC" w:rsidP="00A77FFA">
            <w:pPr>
              <w:tabs>
                <w:tab w:val="left" w:pos="540"/>
              </w:tabs>
              <w:ind w:firstLine="12"/>
              <w:rPr>
                <w:szCs w:val="24"/>
              </w:rPr>
            </w:pPr>
            <w:r>
              <w:rPr>
                <w:sz w:val="20"/>
              </w:rPr>
              <w:t xml:space="preserve">Dalyvių- per  </w:t>
            </w:r>
            <w:r w:rsidR="009E33C4">
              <w:rPr>
                <w:sz w:val="20"/>
              </w:rPr>
              <w:t>53</w:t>
            </w:r>
            <w:r>
              <w:rPr>
                <w:sz w:val="20"/>
              </w:rPr>
              <w:t>0.</w:t>
            </w:r>
          </w:p>
        </w:tc>
      </w:tr>
      <w:tr w:rsidR="004C5954" w:rsidRPr="00EC61D2" w:rsidTr="000E056A">
        <w:trPr>
          <w:jc w:val="center"/>
        </w:trPr>
        <w:tc>
          <w:tcPr>
            <w:tcW w:w="610" w:type="dxa"/>
          </w:tcPr>
          <w:p w:rsidR="004C5954" w:rsidRPr="00EC61D2" w:rsidRDefault="005769BC" w:rsidP="000E056A">
            <w:pPr>
              <w:tabs>
                <w:tab w:val="left" w:pos="540"/>
              </w:tabs>
              <w:ind w:firstLine="12"/>
              <w:jc w:val="center"/>
              <w:rPr>
                <w:sz w:val="22"/>
                <w:szCs w:val="22"/>
              </w:rPr>
            </w:pPr>
            <w:r>
              <w:rPr>
                <w:sz w:val="22"/>
                <w:szCs w:val="22"/>
              </w:rPr>
              <w:lastRenderedPageBreak/>
              <w:t>4</w:t>
            </w:r>
            <w:r w:rsidR="004C5954">
              <w:rPr>
                <w:sz w:val="22"/>
                <w:szCs w:val="22"/>
              </w:rPr>
              <w:t>.</w:t>
            </w:r>
          </w:p>
        </w:tc>
        <w:tc>
          <w:tcPr>
            <w:tcW w:w="2060" w:type="dxa"/>
          </w:tcPr>
          <w:p w:rsidR="004C5954" w:rsidRPr="002C22A0" w:rsidRDefault="004C5954" w:rsidP="00A77FFA">
            <w:pPr>
              <w:tabs>
                <w:tab w:val="left" w:pos="540"/>
              </w:tabs>
              <w:ind w:firstLine="12"/>
              <w:jc w:val="center"/>
              <w:rPr>
                <w:sz w:val="20"/>
              </w:rPr>
            </w:pPr>
            <w:r w:rsidRPr="002C22A0">
              <w:rPr>
                <w:sz w:val="20"/>
              </w:rPr>
              <w:t>Psichikos sveikatos stiprinimo, savižudybių ir smurto prevencijos</w:t>
            </w:r>
          </w:p>
        </w:tc>
        <w:tc>
          <w:tcPr>
            <w:tcW w:w="2684" w:type="dxa"/>
          </w:tcPr>
          <w:p w:rsidR="004C5954" w:rsidRPr="002C22A0" w:rsidRDefault="004C5954" w:rsidP="00A77FFA">
            <w:pPr>
              <w:tabs>
                <w:tab w:val="left" w:pos="540"/>
              </w:tabs>
              <w:ind w:firstLine="12"/>
              <w:jc w:val="center"/>
              <w:rPr>
                <w:sz w:val="20"/>
              </w:rPr>
            </w:pPr>
            <w:r w:rsidRPr="002C22A0">
              <w:rPr>
                <w:sz w:val="20"/>
              </w:rPr>
              <w:t>Programoje dalyvavo seniūnijų socialiniai darbuotojai, kaimo bendruomenių slaugytojos, mokyklų visuomenės sveikatos specialistai, socialiniai pedagogai, psichologai, mokiniai, pedagogai, tėvai.</w:t>
            </w:r>
          </w:p>
        </w:tc>
        <w:tc>
          <w:tcPr>
            <w:tcW w:w="3902" w:type="dxa"/>
          </w:tcPr>
          <w:p w:rsidR="004C5954" w:rsidRPr="002C22A0" w:rsidRDefault="004C5954" w:rsidP="00A77FFA">
            <w:pPr>
              <w:tabs>
                <w:tab w:val="left" w:pos="540"/>
              </w:tabs>
              <w:ind w:firstLine="12"/>
              <w:rPr>
                <w:sz w:val="20"/>
              </w:rPr>
            </w:pPr>
            <w:r w:rsidRPr="002C22A0">
              <w:rPr>
                <w:sz w:val="20"/>
              </w:rPr>
              <w:t xml:space="preserve">Lėšos panaudotos sumokėti lektoriams už </w:t>
            </w:r>
            <w:r>
              <w:rPr>
                <w:sz w:val="20"/>
              </w:rPr>
              <w:t xml:space="preserve"> teorinių - praktinių  seminarų  ciklo pravedimą pagal sutartis:</w:t>
            </w:r>
          </w:p>
          <w:p w:rsidR="004C5954" w:rsidRPr="002C22A0" w:rsidRDefault="004C5954" w:rsidP="00A77FFA">
            <w:pPr>
              <w:tabs>
                <w:tab w:val="left" w:pos="540"/>
              </w:tabs>
              <w:ind w:firstLine="12"/>
              <w:rPr>
                <w:sz w:val="20"/>
              </w:rPr>
            </w:pPr>
            <w:r>
              <w:rPr>
                <w:sz w:val="20"/>
              </w:rPr>
              <w:t>1. Semi</w:t>
            </w:r>
            <w:r w:rsidR="00C640E8">
              <w:rPr>
                <w:sz w:val="20"/>
              </w:rPr>
              <w:t>narų temos: „Stresas ir jo  valdymas“, „Konfliktai ir jų  sprendimo būdai</w:t>
            </w:r>
            <w:r>
              <w:rPr>
                <w:sz w:val="20"/>
              </w:rPr>
              <w:t>“</w:t>
            </w:r>
            <w:r w:rsidR="00C640E8">
              <w:rPr>
                <w:sz w:val="20"/>
              </w:rPr>
              <w:t xml:space="preserve">, </w:t>
            </w:r>
            <w:r w:rsidR="00486BEF">
              <w:rPr>
                <w:sz w:val="20"/>
              </w:rPr>
              <w:t>„</w:t>
            </w:r>
            <w:r w:rsidR="00C640E8">
              <w:rPr>
                <w:sz w:val="20"/>
              </w:rPr>
              <w:t>Asm</w:t>
            </w:r>
            <w:r w:rsidR="00486BEF">
              <w:rPr>
                <w:sz w:val="20"/>
              </w:rPr>
              <w:t>e</w:t>
            </w:r>
            <w:r w:rsidR="00C640E8">
              <w:rPr>
                <w:sz w:val="20"/>
              </w:rPr>
              <w:t xml:space="preserve">nybės ir tarpasmeniniai santykiai, efektyvus bendravimas“, „Paauglystės krizės ir iššūkiai“. Seminarai vyko </w:t>
            </w:r>
            <w:r w:rsidRPr="002C22A0">
              <w:rPr>
                <w:sz w:val="20"/>
              </w:rPr>
              <w:t>mokyklose.</w:t>
            </w:r>
            <w:r>
              <w:rPr>
                <w:sz w:val="20"/>
              </w:rPr>
              <w:t xml:space="preserve"> Seminaruose dalyvavo </w:t>
            </w:r>
            <w:r w:rsidR="00C640E8">
              <w:rPr>
                <w:sz w:val="20"/>
              </w:rPr>
              <w:t>563 asmenys</w:t>
            </w:r>
            <w:r>
              <w:rPr>
                <w:sz w:val="20"/>
              </w:rPr>
              <w:t xml:space="preserve"> (moksleiviai, pedagogai, tėvai, socialiniai darbuotojai, tėvai).</w:t>
            </w:r>
          </w:p>
          <w:p w:rsidR="00C640E8" w:rsidRDefault="004C5954" w:rsidP="00C640E8">
            <w:pPr>
              <w:tabs>
                <w:tab w:val="left" w:pos="540"/>
              </w:tabs>
              <w:ind w:firstLine="12"/>
              <w:rPr>
                <w:sz w:val="20"/>
              </w:rPr>
            </w:pPr>
            <w:r>
              <w:rPr>
                <w:sz w:val="20"/>
              </w:rPr>
              <w:t xml:space="preserve">2. </w:t>
            </w:r>
            <w:r w:rsidR="00C640E8">
              <w:rPr>
                <w:sz w:val="20"/>
              </w:rPr>
              <w:t xml:space="preserve">Akcija „Nebijok kalbėti“ . </w:t>
            </w:r>
          </w:p>
          <w:p w:rsidR="004C5954" w:rsidRPr="002C22A0" w:rsidRDefault="00C640E8" w:rsidP="00C640E8">
            <w:pPr>
              <w:tabs>
                <w:tab w:val="left" w:pos="540"/>
              </w:tabs>
              <w:ind w:firstLine="12"/>
              <w:rPr>
                <w:sz w:val="20"/>
              </w:rPr>
            </w:pPr>
            <w:r>
              <w:rPr>
                <w:sz w:val="20"/>
              </w:rPr>
              <w:t xml:space="preserve">Renginių </w:t>
            </w:r>
            <w:r w:rsidR="004C5954" w:rsidRPr="002C22A0">
              <w:rPr>
                <w:sz w:val="20"/>
              </w:rPr>
              <w:t xml:space="preserve">dalyviams suteikta žinių apie savižudybių prevenciją, intervenciją, </w:t>
            </w:r>
            <w:proofErr w:type="spellStart"/>
            <w:r w:rsidR="004C5954" w:rsidRPr="002C22A0">
              <w:rPr>
                <w:sz w:val="20"/>
              </w:rPr>
              <w:t>postvenciją</w:t>
            </w:r>
            <w:proofErr w:type="spellEnd"/>
            <w:r w:rsidR="004C5954" w:rsidRPr="002C22A0">
              <w:rPr>
                <w:sz w:val="20"/>
              </w:rPr>
              <w:t>, streso įveikimo būdus ir jo valdymą, pykčio kontrolę, tėvystės įgūdžius.</w:t>
            </w:r>
          </w:p>
        </w:tc>
      </w:tr>
      <w:tr w:rsidR="004C5954" w:rsidRPr="00EC61D2" w:rsidTr="000E056A">
        <w:trPr>
          <w:jc w:val="center"/>
        </w:trPr>
        <w:tc>
          <w:tcPr>
            <w:tcW w:w="610" w:type="dxa"/>
          </w:tcPr>
          <w:p w:rsidR="004C5954" w:rsidRPr="00EC61D2" w:rsidRDefault="00486BEF" w:rsidP="000E056A">
            <w:pPr>
              <w:tabs>
                <w:tab w:val="left" w:pos="540"/>
              </w:tabs>
              <w:ind w:firstLine="12"/>
              <w:jc w:val="center"/>
              <w:rPr>
                <w:sz w:val="22"/>
                <w:szCs w:val="22"/>
              </w:rPr>
            </w:pPr>
            <w:r>
              <w:rPr>
                <w:sz w:val="22"/>
                <w:szCs w:val="22"/>
              </w:rPr>
              <w:t>5</w:t>
            </w:r>
            <w:r w:rsidR="004C5954">
              <w:rPr>
                <w:sz w:val="22"/>
                <w:szCs w:val="22"/>
              </w:rPr>
              <w:t>.</w:t>
            </w:r>
          </w:p>
        </w:tc>
        <w:tc>
          <w:tcPr>
            <w:tcW w:w="2060" w:type="dxa"/>
          </w:tcPr>
          <w:p w:rsidR="004C5954" w:rsidRPr="002C22A0" w:rsidRDefault="004C5954" w:rsidP="00A77FFA">
            <w:pPr>
              <w:tabs>
                <w:tab w:val="left" w:pos="540"/>
              </w:tabs>
              <w:ind w:firstLine="12"/>
              <w:jc w:val="center"/>
              <w:rPr>
                <w:sz w:val="20"/>
              </w:rPr>
            </w:pPr>
            <w:r w:rsidRPr="002C22A0">
              <w:rPr>
                <w:sz w:val="20"/>
              </w:rPr>
              <w:t>Vaikų ir jaunimo sveikatos išsaugojimo ir stiprinimo</w:t>
            </w:r>
          </w:p>
        </w:tc>
        <w:tc>
          <w:tcPr>
            <w:tcW w:w="2684" w:type="dxa"/>
          </w:tcPr>
          <w:p w:rsidR="004C5954" w:rsidRPr="002C22A0" w:rsidRDefault="004C5954" w:rsidP="00A77FFA">
            <w:pPr>
              <w:tabs>
                <w:tab w:val="left" w:pos="540"/>
              </w:tabs>
              <w:ind w:firstLine="12"/>
              <w:jc w:val="center"/>
              <w:rPr>
                <w:sz w:val="20"/>
              </w:rPr>
            </w:pPr>
            <w:r w:rsidRPr="002C22A0">
              <w:rPr>
                <w:sz w:val="20"/>
              </w:rPr>
              <w:t>Programoje dalyvavo vaikai ir paaugliai.</w:t>
            </w:r>
          </w:p>
        </w:tc>
        <w:tc>
          <w:tcPr>
            <w:tcW w:w="3902" w:type="dxa"/>
          </w:tcPr>
          <w:p w:rsidR="00CC546F" w:rsidRDefault="004C5954" w:rsidP="00A77FFA">
            <w:pPr>
              <w:tabs>
                <w:tab w:val="left" w:pos="540"/>
              </w:tabs>
              <w:ind w:firstLine="12"/>
              <w:rPr>
                <w:sz w:val="20"/>
              </w:rPr>
            </w:pPr>
            <w:r w:rsidRPr="002C22A0">
              <w:rPr>
                <w:sz w:val="20"/>
              </w:rPr>
              <w:t xml:space="preserve">Lėšos panaudotos vaikų ir moksleivių fizinio aktyvumo </w:t>
            </w:r>
            <w:r w:rsidR="00CC546F">
              <w:rPr>
                <w:sz w:val="20"/>
              </w:rPr>
              <w:t>didinimo tęstinėms programoms: Mokinių tinklinio populiarinimo;</w:t>
            </w:r>
          </w:p>
          <w:p w:rsidR="00CC546F" w:rsidRDefault="00CC546F" w:rsidP="00A77FFA">
            <w:pPr>
              <w:tabs>
                <w:tab w:val="left" w:pos="540"/>
              </w:tabs>
              <w:ind w:firstLine="12"/>
              <w:rPr>
                <w:sz w:val="20"/>
              </w:rPr>
            </w:pPr>
            <w:r>
              <w:rPr>
                <w:sz w:val="20"/>
              </w:rPr>
              <w:t>P</w:t>
            </w:r>
            <w:r w:rsidR="004C5954" w:rsidRPr="002C22A0">
              <w:rPr>
                <w:sz w:val="20"/>
              </w:rPr>
              <w:t>lauki</w:t>
            </w:r>
            <w:r w:rsidR="00925317">
              <w:rPr>
                <w:sz w:val="20"/>
              </w:rPr>
              <w:t>mo mokyklėlei. Plaukti mokėsi 68 vaikai  ir paaugliai</w:t>
            </w:r>
            <w:r w:rsidR="004C5954" w:rsidRPr="002C22A0">
              <w:rPr>
                <w:sz w:val="20"/>
              </w:rPr>
              <w:t xml:space="preserve">. </w:t>
            </w:r>
          </w:p>
          <w:p w:rsidR="004C5954" w:rsidRDefault="004C5954" w:rsidP="00A77FFA">
            <w:pPr>
              <w:tabs>
                <w:tab w:val="left" w:pos="540"/>
              </w:tabs>
              <w:ind w:firstLine="12"/>
              <w:rPr>
                <w:sz w:val="20"/>
              </w:rPr>
            </w:pPr>
            <w:r w:rsidRPr="002C22A0">
              <w:rPr>
                <w:sz w:val="20"/>
              </w:rPr>
              <w:t>Tinkl</w:t>
            </w:r>
            <w:r>
              <w:rPr>
                <w:sz w:val="20"/>
              </w:rPr>
              <w:t>inio programoje dalyvavo per  250</w:t>
            </w:r>
            <w:r w:rsidRPr="002C22A0">
              <w:rPr>
                <w:sz w:val="20"/>
              </w:rPr>
              <w:t xml:space="preserve"> moksleivių.</w:t>
            </w:r>
          </w:p>
          <w:p w:rsidR="00CC546F" w:rsidRPr="00CC546F" w:rsidRDefault="00CC546F" w:rsidP="00A77FFA">
            <w:pPr>
              <w:tabs>
                <w:tab w:val="left" w:pos="540"/>
              </w:tabs>
              <w:ind w:firstLine="12"/>
              <w:rPr>
                <w:sz w:val="22"/>
                <w:szCs w:val="22"/>
              </w:rPr>
            </w:pPr>
            <w:r w:rsidRPr="00CC546F">
              <w:rPr>
                <w:sz w:val="22"/>
                <w:szCs w:val="22"/>
              </w:rPr>
              <w:t>„</w:t>
            </w:r>
            <w:proofErr w:type="spellStart"/>
            <w:r w:rsidRPr="00CC546F">
              <w:rPr>
                <w:sz w:val="22"/>
                <w:szCs w:val="22"/>
                <w:lang w:val="en-US"/>
              </w:rPr>
              <w:t>Asmens</w:t>
            </w:r>
            <w:proofErr w:type="spellEnd"/>
            <w:r w:rsidRPr="00CC546F">
              <w:rPr>
                <w:sz w:val="22"/>
                <w:szCs w:val="22"/>
                <w:lang w:val="en-US"/>
              </w:rPr>
              <w:t xml:space="preserve"> </w:t>
            </w:r>
            <w:proofErr w:type="spellStart"/>
            <w:r w:rsidRPr="00CC546F">
              <w:rPr>
                <w:sz w:val="22"/>
                <w:szCs w:val="22"/>
                <w:lang w:val="en-US"/>
              </w:rPr>
              <w:t>higienos</w:t>
            </w:r>
            <w:proofErr w:type="spellEnd"/>
            <w:r w:rsidRPr="00CC546F">
              <w:rPr>
                <w:sz w:val="22"/>
                <w:szCs w:val="22"/>
                <w:lang w:val="en-US"/>
              </w:rPr>
              <w:t xml:space="preserve"> </w:t>
            </w:r>
            <w:proofErr w:type="spellStart"/>
            <w:r w:rsidRPr="00CC546F">
              <w:rPr>
                <w:sz w:val="22"/>
                <w:szCs w:val="22"/>
                <w:lang w:val="en-US"/>
              </w:rPr>
              <w:t>įgūdžių</w:t>
            </w:r>
            <w:proofErr w:type="spellEnd"/>
            <w:r w:rsidRPr="00CC546F">
              <w:rPr>
                <w:sz w:val="22"/>
                <w:szCs w:val="22"/>
                <w:lang w:val="en-US"/>
              </w:rPr>
              <w:t xml:space="preserve"> </w:t>
            </w:r>
            <w:proofErr w:type="spellStart"/>
            <w:r w:rsidRPr="00CC546F">
              <w:rPr>
                <w:sz w:val="22"/>
                <w:szCs w:val="22"/>
                <w:lang w:val="en-US"/>
              </w:rPr>
              <w:t>ugdymo</w:t>
            </w:r>
            <w:proofErr w:type="spellEnd"/>
            <w:r w:rsidRPr="00CC546F">
              <w:rPr>
                <w:sz w:val="22"/>
                <w:szCs w:val="22"/>
                <w:lang w:val="en-US"/>
              </w:rPr>
              <w:t xml:space="preserve"> </w:t>
            </w:r>
            <w:proofErr w:type="spellStart"/>
            <w:r w:rsidRPr="00CC546F">
              <w:rPr>
                <w:sz w:val="22"/>
                <w:szCs w:val="22"/>
                <w:lang w:val="en-US"/>
              </w:rPr>
              <w:t>ir</w:t>
            </w:r>
            <w:proofErr w:type="spellEnd"/>
            <w:r w:rsidRPr="00CC546F">
              <w:rPr>
                <w:sz w:val="22"/>
                <w:szCs w:val="22"/>
                <w:lang w:val="en-US"/>
              </w:rPr>
              <w:t xml:space="preserve"> </w:t>
            </w:r>
            <w:proofErr w:type="spellStart"/>
            <w:r w:rsidRPr="00CC546F">
              <w:rPr>
                <w:sz w:val="22"/>
                <w:szCs w:val="22"/>
                <w:lang w:val="en-US"/>
              </w:rPr>
              <w:t>stiprini</w:t>
            </w:r>
            <w:r>
              <w:rPr>
                <w:sz w:val="22"/>
                <w:szCs w:val="22"/>
                <w:lang w:val="en-US"/>
              </w:rPr>
              <w:t>mo</w:t>
            </w:r>
            <w:proofErr w:type="spellEnd"/>
            <w:r>
              <w:rPr>
                <w:sz w:val="22"/>
                <w:szCs w:val="22"/>
                <w:lang w:val="en-US"/>
              </w:rPr>
              <w:t xml:space="preserve"> </w:t>
            </w:r>
            <w:proofErr w:type="spellStart"/>
            <w:r>
              <w:rPr>
                <w:sz w:val="22"/>
                <w:szCs w:val="22"/>
                <w:lang w:val="en-US"/>
              </w:rPr>
              <w:t>bei</w:t>
            </w:r>
            <w:proofErr w:type="spellEnd"/>
            <w:r>
              <w:rPr>
                <w:sz w:val="22"/>
                <w:szCs w:val="22"/>
                <w:lang w:val="en-US"/>
              </w:rPr>
              <w:t xml:space="preserve"> </w:t>
            </w:r>
            <w:proofErr w:type="spellStart"/>
            <w:r>
              <w:rPr>
                <w:sz w:val="22"/>
                <w:szCs w:val="22"/>
                <w:lang w:val="en-US"/>
              </w:rPr>
              <w:t>sveikatos</w:t>
            </w:r>
            <w:proofErr w:type="spellEnd"/>
            <w:r>
              <w:rPr>
                <w:sz w:val="22"/>
                <w:szCs w:val="22"/>
                <w:lang w:val="en-US"/>
              </w:rPr>
              <w:t xml:space="preserve"> </w:t>
            </w:r>
            <w:proofErr w:type="spellStart"/>
            <w:r>
              <w:rPr>
                <w:sz w:val="22"/>
                <w:szCs w:val="22"/>
                <w:lang w:val="en-US"/>
              </w:rPr>
              <w:t>saugos</w:t>
            </w:r>
            <w:proofErr w:type="spellEnd"/>
            <w:r>
              <w:rPr>
                <w:sz w:val="22"/>
                <w:szCs w:val="22"/>
                <w:lang w:val="en-US"/>
              </w:rPr>
              <w:t xml:space="preserve"> </w:t>
            </w:r>
            <w:proofErr w:type="spellStart"/>
            <w:r>
              <w:rPr>
                <w:sz w:val="22"/>
                <w:szCs w:val="22"/>
                <w:lang w:val="en-US"/>
              </w:rPr>
              <w:t>programoje</w:t>
            </w:r>
            <w:proofErr w:type="spellEnd"/>
            <w:r w:rsidRPr="00CC546F">
              <w:rPr>
                <w:sz w:val="22"/>
                <w:szCs w:val="22"/>
                <w:lang w:val="en-US"/>
              </w:rPr>
              <w:t>”</w:t>
            </w:r>
            <w:r>
              <w:rPr>
                <w:sz w:val="22"/>
                <w:szCs w:val="22"/>
                <w:lang w:val="en-US"/>
              </w:rPr>
              <w:t xml:space="preserve"> </w:t>
            </w:r>
            <w:proofErr w:type="spellStart"/>
            <w:r>
              <w:rPr>
                <w:sz w:val="22"/>
                <w:szCs w:val="22"/>
                <w:lang w:val="en-US"/>
              </w:rPr>
              <w:t>dalyvavo</w:t>
            </w:r>
            <w:proofErr w:type="spellEnd"/>
            <w:r>
              <w:rPr>
                <w:sz w:val="22"/>
                <w:szCs w:val="22"/>
                <w:lang w:val="en-US"/>
              </w:rPr>
              <w:t xml:space="preserve"> 711 </w:t>
            </w:r>
            <w:proofErr w:type="spellStart"/>
            <w:r>
              <w:rPr>
                <w:sz w:val="22"/>
                <w:szCs w:val="22"/>
                <w:lang w:val="en-US"/>
              </w:rPr>
              <w:t>mokinių</w:t>
            </w:r>
            <w:proofErr w:type="spellEnd"/>
            <w:r>
              <w:rPr>
                <w:sz w:val="22"/>
                <w:szCs w:val="22"/>
                <w:lang w:val="en-US"/>
              </w:rPr>
              <w:t>.</w:t>
            </w:r>
          </w:p>
        </w:tc>
      </w:tr>
      <w:tr w:rsidR="004C5954" w:rsidRPr="00EC61D2" w:rsidTr="000E056A">
        <w:trPr>
          <w:jc w:val="center"/>
        </w:trPr>
        <w:tc>
          <w:tcPr>
            <w:tcW w:w="610" w:type="dxa"/>
          </w:tcPr>
          <w:p w:rsidR="004C5954" w:rsidRPr="00EC61D2" w:rsidRDefault="00486BEF" w:rsidP="000E056A">
            <w:pPr>
              <w:tabs>
                <w:tab w:val="left" w:pos="540"/>
              </w:tabs>
              <w:ind w:firstLine="12"/>
              <w:jc w:val="center"/>
              <w:rPr>
                <w:sz w:val="22"/>
                <w:szCs w:val="22"/>
              </w:rPr>
            </w:pPr>
            <w:r>
              <w:rPr>
                <w:sz w:val="22"/>
                <w:szCs w:val="22"/>
              </w:rPr>
              <w:t>6</w:t>
            </w:r>
            <w:r w:rsidR="004C5954">
              <w:rPr>
                <w:sz w:val="22"/>
                <w:szCs w:val="22"/>
              </w:rPr>
              <w:t>.</w:t>
            </w:r>
          </w:p>
        </w:tc>
        <w:tc>
          <w:tcPr>
            <w:tcW w:w="2060" w:type="dxa"/>
          </w:tcPr>
          <w:p w:rsidR="004C5954" w:rsidRPr="002C22A0" w:rsidRDefault="00486BEF" w:rsidP="00A77FFA">
            <w:pPr>
              <w:tabs>
                <w:tab w:val="left" w:pos="540"/>
              </w:tabs>
              <w:ind w:firstLine="12"/>
              <w:jc w:val="center"/>
              <w:rPr>
                <w:sz w:val="20"/>
              </w:rPr>
            </w:pPr>
            <w:r>
              <w:rPr>
                <w:sz w:val="20"/>
              </w:rPr>
              <w:t>Burnos ertmės  organų ligų profilaktikos</w:t>
            </w:r>
          </w:p>
        </w:tc>
        <w:tc>
          <w:tcPr>
            <w:tcW w:w="2684" w:type="dxa"/>
          </w:tcPr>
          <w:p w:rsidR="004C5954" w:rsidRPr="002C22A0" w:rsidRDefault="004C5954" w:rsidP="00A77FFA">
            <w:pPr>
              <w:tabs>
                <w:tab w:val="left" w:pos="540"/>
              </w:tabs>
              <w:ind w:firstLine="12"/>
              <w:jc w:val="center"/>
              <w:rPr>
                <w:sz w:val="20"/>
              </w:rPr>
            </w:pPr>
            <w:r w:rsidRPr="002C22A0">
              <w:rPr>
                <w:sz w:val="20"/>
              </w:rPr>
              <w:t>Kretingos miesto</w:t>
            </w:r>
            <w:r w:rsidR="00486BEF">
              <w:rPr>
                <w:sz w:val="20"/>
              </w:rPr>
              <w:t xml:space="preserve"> ir rajono vaik</w:t>
            </w:r>
            <w:r>
              <w:rPr>
                <w:sz w:val="20"/>
              </w:rPr>
              <w:t>ai</w:t>
            </w:r>
            <w:r w:rsidR="00486BEF">
              <w:rPr>
                <w:sz w:val="20"/>
              </w:rPr>
              <w:t xml:space="preserve"> ir paaugliai</w:t>
            </w:r>
            <w:r w:rsidRPr="002C22A0">
              <w:rPr>
                <w:sz w:val="20"/>
              </w:rPr>
              <w:t>.</w:t>
            </w:r>
          </w:p>
        </w:tc>
        <w:tc>
          <w:tcPr>
            <w:tcW w:w="3902" w:type="dxa"/>
          </w:tcPr>
          <w:p w:rsidR="004C5954" w:rsidRPr="002C22A0" w:rsidRDefault="00486BEF" w:rsidP="00A77FFA">
            <w:pPr>
              <w:tabs>
                <w:tab w:val="left" w:pos="540"/>
              </w:tabs>
              <w:ind w:firstLine="12"/>
              <w:rPr>
                <w:sz w:val="20"/>
              </w:rPr>
            </w:pPr>
            <w:r>
              <w:rPr>
                <w:sz w:val="20"/>
              </w:rPr>
              <w:t>Pravesti mokymai rajono pradinių klasių vaikams ir paaugliams burnos higienos įgūdžiams formuoti ir įtvirtinti</w:t>
            </w:r>
            <w:r w:rsidR="004C5954">
              <w:rPr>
                <w:sz w:val="20"/>
              </w:rPr>
              <w:t>.</w:t>
            </w:r>
            <w:r>
              <w:rPr>
                <w:sz w:val="20"/>
              </w:rPr>
              <w:t xml:space="preserve"> Dalyvių-966.</w:t>
            </w:r>
          </w:p>
        </w:tc>
      </w:tr>
      <w:tr w:rsidR="004C5954" w:rsidRPr="00EC61D2" w:rsidTr="000E056A">
        <w:trPr>
          <w:jc w:val="center"/>
        </w:trPr>
        <w:tc>
          <w:tcPr>
            <w:tcW w:w="610" w:type="dxa"/>
          </w:tcPr>
          <w:p w:rsidR="004C5954" w:rsidRPr="00EC61D2" w:rsidRDefault="004C5954" w:rsidP="000E056A">
            <w:pPr>
              <w:tabs>
                <w:tab w:val="left" w:pos="540"/>
              </w:tabs>
              <w:ind w:firstLine="12"/>
              <w:jc w:val="center"/>
              <w:rPr>
                <w:sz w:val="22"/>
                <w:szCs w:val="22"/>
              </w:rPr>
            </w:pPr>
            <w:r>
              <w:rPr>
                <w:sz w:val="22"/>
                <w:szCs w:val="22"/>
              </w:rPr>
              <w:t>5.</w:t>
            </w:r>
          </w:p>
        </w:tc>
        <w:tc>
          <w:tcPr>
            <w:tcW w:w="2060" w:type="dxa"/>
          </w:tcPr>
          <w:p w:rsidR="004C5954" w:rsidRPr="002C22A0" w:rsidRDefault="009E33C4" w:rsidP="00A77FFA">
            <w:pPr>
              <w:tabs>
                <w:tab w:val="left" w:pos="540"/>
              </w:tabs>
              <w:ind w:firstLine="12"/>
              <w:jc w:val="center"/>
              <w:rPr>
                <w:sz w:val="20"/>
              </w:rPr>
            </w:pPr>
            <w:r>
              <w:rPr>
                <w:sz w:val="20"/>
              </w:rPr>
              <w:t xml:space="preserve">Gyvenamosios aplinkos </w:t>
            </w:r>
            <w:proofErr w:type="spellStart"/>
            <w:r>
              <w:rPr>
                <w:sz w:val="20"/>
              </w:rPr>
              <w:t>sveikatinimo</w:t>
            </w:r>
            <w:proofErr w:type="spellEnd"/>
          </w:p>
        </w:tc>
        <w:tc>
          <w:tcPr>
            <w:tcW w:w="2684" w:type="dxa"/>
          </w:tcPr>
          <w:p w:rsidR="004C5954" w:rsidRPr="002C22A0" w:rsidRDefault="004C5954" w:rsidP="00A77FFA">
            <w:pPr>
              <w:tabs>
                <w:tab w:val="left" w:pos="540"/>
              </w:tabs>
              <w:ind w:firstLine="12"/>
              <w:jc w:val="center"/>
              <w:rPr>
                <w:sz w:val="20"/>
              </w:rPr>
            </w:pPr>
            <w:r w:rsidRPr="002C22A0">
              <w:rPr>
                <w:sz w:val="20"/>
              </w:rPr>
              <w:t>Kretingos miesto ir rajono gyventojai.</w:t>
            </w:r>
          </w:p>
        </w:tc>
        <w:tc>
          <w:tcPr>
            <w:tcW w:w="3902" w:type="dxa"/>
          </w:tcPr>
          <w:p w:rsidR="005A3916" w:rsidRDefault="004C5954" w:rsidP="00A77FFA">
            <w:pPr>
              <w:tabs>
                <w:tab w:val="left" w:pos="540"/>
              </w:tabs>
              <w:ind w:firstLine="12"/>
              <w:rPr>
                <w:sz w:val="20"/>
              </w:rPr>
            </w:pPr>
            <w:r w:rsidRPr="002C22A0">
              <w:rPr>
                <w:sz w:val="20"/>
              </w:rPr>
              <w:t xml:space="preserve">Vasaros sezono metu atlikti maudyklų vandens kokybės tyrimai, kad </w:t>
            </w:r>
            <w:r w:rsidR="005A3916">
              <w:rPr>
                <w:sz w:val="20"/>
              </w:rPr>
              <w:t xml:space="preserve"> </w:t>
            </w:r>
            <w:r w:rsidRPr="002C22A0">
              <w:rPr>
                <w:sz w:val="20"/>
              </w:rPr>
              <w:t xml:space="preserve">būtų užtikrintas saugus gyventojų </w:t>
            </w:r>
            <w:r w:rsidR="009E33C4">
              <w:rPr>
                <w:sz w:val="20"/>
              </w:rPr>
              <w:t>poilsis prie vandens. Ištirta 20</w:t>
            </w:r>
            <w:r w:rsidRPr="002C22A0">
              <w:rPr>
                <w:sz w:val="20"/>
              </w:rPr>
              <w:t xml:space="preserve"> vandens mėginių</w:t>
            </w:r>
            <w:r w:rsidR="00925317">
              <w:rPr>
                <w:sz w:val="20"/>
              </w:rPr>
              <w:t xml:space="preserve">  penkiuose vandens telkiniuose</w:t>
            </w:r>
            <w:r w:rsidRPr="002C22A0">
              <w:rPr>
                <w:sz w:val="20"/>
              </w:rPr>
              <w:t>.</w:t>
            </w:r>
            <w:r w:rsidR="00925317">
              <w:rPr>
                <w:sz w:val="20"/>
              </w:rPr>
              <w:t xml:space="preserve"> </w:t>
            </w:r>
          </w:p>
          <w:p w:rsidR="004C5954" w:rsidRDefault="005A3916" w:rsidP="00A77FFA">
            <w:pPr>
              <w:tabs>
                <w:tab w:val="left" w:pos="540"/>
              </w:tabs>
              <w:ind w:firstLine="12"/>
              <w:rPr>
                <w:sz w:val="20"/>
              </w:rPr>
            </w:pPr>
            <w:r>
              <w:rPr>
                <w:sz w:val="20"/>
              </w:rPr>
              <w:t xml:space="preserve">  </w:t>
            </w:r>
            <w:r w:rsidR="00925317">
              <w:rPr>
                <w:sz w:val="20"/>
              </w:rPr>
              <w:t>Pastatytas informacinis stendas, kaip saugiai maudytis ir elgtis vandenyje.</w:t>
            </w:r>
          </w:p>
          <w:p w:rsidR="004C5954" w:rsidRPr="002C22A0" w:rsidRDefault="004C5954" w:rsidP="00A77FFA">
            <w:pPr>
              <w:tabs>
                <w:tab w:val="left" w:pos="540"/>
              </w:tabs>
              <w:ind w:firstLine="12"/>
              <w:rPr>
                <w:sz w:val="20"/>
              </w:rPr>
            </w:pPr>
          </w:p>
        </w:tc>
      </w:tr>
      <w:tr w:rsidR="009E33C4" w:rsidRPr="00EC61D2" w:rsidTr="000E056A">
        <w:trPr>
          <w:jc w:val="center"/>
        </w:trPr>
        <w:tc>
          <w:tcPr>
            <w:tcW w:w="610" w:type="dxa"/>
          </w:tcPr>
          <w:p w:rsidR="009E33C4" w:rsidRDefault="009E33C4" w:rsidP="000E056A">
            <w:pPr>
              <w:tabs>
                <w:tab w:val="left" w:pos="540"/>
              </w:tabs>
              <w:ind w:firstLine="12"/>
              <w:jc w:val="center"/>
              <w:rPr>
                <w:sz w:val="22"/>
                <w:szCs w:val="22"/>
              </w:rPr>
            </w:pPr>
            <w:r>
              <w:rPr>
                <w:sz w:val="22"/>
                <w:szCs w:val="22"/>
              </w:rPr>
              <w:t>6.</w:t>
            </w:r>
          </w:p>
        </w:tc>
        <w:tc>
          <w:tcPr>
            <w:tcW w:w="2060" w:type="dxa"/>
          </w:tcPr>
          <w:p w:rsidR="009E33C4" w:rsidRDefault="009E33C4" w:rsidP="00A77FFA">
            <w:pPr>
              <w:tabs>
                <w:tab w:val="left" w:pos="540"/>
              </w:tabs>
              <w:ind w:firstLine="12"/>
              <w:jc w:val="center"/>
              <w:rPr>
                <w:sz w:val="20"/>
              </w:rPr>
            </w:pPr>
            <w:r>
              <w:rPr>
                <w:sz w:val="20"/>
              </w:rPr>
              <w:t>Triukšmo prevencijos</w:t>
            </w:r>
          </w:p>
        </w:tc>
        <w:tc>
          <w:tcPr>
            <w:tcW w:w="2684" w:type="dxa"/>
          </w:tcPr>
          <w:p w:rsidR="009E33C4" w:rsidRPr="002C22A0" w:rsidRDefault="009E33C4" w:rsidP="00A77FFA">
            <w:pPr>
              <w:tabs>
                <w:tab w:val="left" w:pos="540"/>
              </w:tabs>
              <w:ind w:firstLine="12"/>
              <w:jc w:val="center"/>
              <w:rPr>
                <w:sz w:val="20"/>
              </w:rPr>
            </w:pPr>
            <w:r>
              <w:rPr>
                <w:sz w:val="20"/>
              </w:rPr>
              <w:t>Kretingos miesto ir rajono gyventojai</w:t>
            </w:r>
          </w:p>
        </w:tc>
        <w:tc>
          <w:tcPr>
            <w:tcW w:w="3902" w:type="dxa"/>
          </w:tcPr>
          <w:p w:rsidR="009E33C4" w:rsidRDefault="009E33C4" w:rsidP="00A77FFA">
            <w:pPr>
              <w:tabs>
                <w:tab w:val="left" w:pos="540"/>
              </w:tabs>
              <w:ind w:firstLine="12"/>
              <w:rPr>
                <w:sz w:val="20"/>
              </w:rPr>
            </w:pPr>
            <w:r>
              <w:rPr>
                <w:sz w:val="20"/>
              </w:rPr>
              <w:t xml:space="preserve"> Atlikti 58 triukšmo lygio matavimai Kretingos rajone jautriose akustiniam triukšmui vietose. Apie tyrimų rezultatus informacija paskelbta rajono spaudoje, savivaldybės interneto svetainėje.</w:t>
            </w:r>
          </w:p>
        </w:tc>
      </w:tr>
    </w:tbl>
    <w:p w:rsidR="000E056A" w:rsidRPr="00EC61D2" w:rsidRDefault="000E056A" w:rsidP="000E056A">
      <w:pPr>
        <w:pStyle w:val="Pagrindiniotekstotrauka2"/>
        <w:ind w:left="0" w:firstLine="720"/>
        <w:rPr>
          <w:szCs w:val="22"/>
        </w:rPr>
      </w:pPr>
    </w:p>
    <w:p w:rsidR="000E056A" w:rsidRPr="00EC61D2" w:rsidRDefault="000E056A" w:rsidP="000E056A">
      <w:pPr>
        <w:tabs>
          <w:tab w:val="left" w:pos="0"/>
        </w:tabs>
        <w:jc w:val="center"/>
        <w:rPr>
          <w:sz w:val="22"/>
          <w:szCs w:val="22"/>
        </w:rPr>
      </w:pPr>
      <w:r w:rsidRPr="00EC61D2">
        <w:rPr>
          <w:sz w:val="22"/>
          <w:szCs w:val="22"/>
        </w:rPr>
        <w:t>4. INFORMACIJOS APIE SAVIVALDYBĖS VISUOMENĖS SVEIKATOS RĖMIMO SPECIALIOSIOS PROGRAMOS ĮGYVENDINTAS PRIEMONES SKLAIDA</w:t>
      </w:r>
    </w:p>
    <w:p w:rsidR="000E056A" w:rsidRPr="00EC61D2" w:rsidRDefault="000E056A" w:rsidP="000E056A">
      <w:pPr>
        <w:tabs>
          <w:tab w:val="left" w:pos="540"/>
        </w:tabs>
        <w:ind w:firstLine="709"/>
        <w:jc w:val="both"/>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2860"/>
        <w:gridCol w:w="3544"/>
        <w:gridCol w:w="2267"/>
      </w:tblGrid>
      <w:tr w:rsidR="000E056A" w:rsidRPr="00EC61D2" w:rsidTr="000E056A">
        <w:tc>
          <w:tcPr>
            <w:tcW w:w="651"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Eil. Nr.</w:t>
            </w:r>
          </w:p>
        </w:tc>
        <w:tc>
          <w:tcPr>
            <w:tcW w:w="2860"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Informavimo ir viešinimo priemonės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Įgyvendintų informavimo ir viešinimo priemonių skaičius</w:t>
            </w:r>
          </w:p>
        </w:tc>
        <w:tc>
          <w:tcPr>
            <w:tcW w:w="2267"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Paviešintų savivaldybės visuomenės sveikatos programų skaičius</w:t>
            </w:r>
          </w:p>
        </w:tc>
      </w:tr>
      <w:tr w:rsidR="000E056A" w:rsidRPr="00EC61D2" w:rsidTr="000E056A">
        <w:tc>
          <w:tcPr>
            <w:tcW w:w="651"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2860"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3544"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2267"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4</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jc w:val="center"/>
              <w:rPr>
                <w:sz w:val="20"/>
              </w:rPr>
            </w:pPr>
            <w:r w:rsidRPr="002C22A0">
              <w:rPr>
                <w:sz w:val="20"/>
              </w:rPr>
              <w:t>1.</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rPr>
                <w:sz w:val="20"/>
              </w:rPr>
            </w:pPr>
            <w:r w:rsidRPr="002C22A0">
              <w:rPr>
                <w:sz w:val="20"/>
              </w:rPr>
              <w:t>Pranešimai spaudai, populiarinim</w:t>
            </w:r>
            <w:r w:rsidR="009E33C4">
              <w:rPr>
                <w:sz w:val="20"/>
              </w:rPr>
              <w:t>as ir informavimas per televiziją, radiją, spaudoje, per naujienų agentūras, spaudos konferencijas</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9E33C4" w:rsidP="00A77FFA">
            <w:pPr>
              <w:tabs>
                <w:tab w:val="left" w:pos="540"/>
              </w:tabs>
              <w:ind w:firstLine="12"/>
              <w:jc w:val="center"/>
              <w:rPr>
                <w:sz w:val="20"/>
              </w:rPr>
            </w:pPr>
            <w:r>
              <w:rPr>
                <w:sz w:val="20"/>
              </w:rPr>
              <w:t>14</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9E33C4" w:rsidP="00A77FFA">
            <w:pPr>
              <w:tabs>
                <w:tab w:val="left" w:pos="540"/>
              </w:tabs>
              <w:ind w:firstLine="12"/>
              <w:jc w:val="center"/>
              <w:rPr>
                <w:sz w:val="20"/>
              </w:rPr>
            </w:pPr>
            <w:r>
              <w:rPr>
                <w:sz w:val="20"/>
              </w:rPr>
              <w:t>9</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jc w:val="center"/>
              <w:rPr>
                <w:sz w:val="20"/>
              </w:rPr>
            </w:pPr>
            <w:r w:rsidRPr="002C22A0">
              <w:rPr>
                <w:sz w:val="20"/>
              </w:rPr>
              <w:t>2.</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rPr>
                <w:sz w:val="20"/>
              </w:rPr>
            </w:pPr>
            <w:r w:rsidRPr="002C22A0">
              <w:rPr>
                <w:sz w:val="20"/>
              </w:rPr>
              <w:t xml:space="preserve">Informaciniai ir mokomieji renginiai, parodos, </w:t>
            </w:r>
            <w:r w:rsidRPr="002C22A0">
              <w:rPr>
                <w:sz w:val="20"/>
              </w:rPr>
              <w:lastRenderedPageBreak/>
              <w:t>konferencijos, seminarai, konkursai ir susipažindinimas su savivaldybės visuomenės sveikatos programomis šalyje.</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4C5954" w:rsidP="00A77FFA">
            <w:pPr>
              <w:tabs>
                <w:tab w:val="left" w:pos="540"/>
              </w:tabs>
              <w:ind w:firstLine="12"/>
              <w:jc w:val="center"/>
              <w:rPr>
                <w:sz w:val="20"/>
              </w:rPr>
            </w:pPr>
            <w:r w:rsidRPr="002C22A0">
              <w:rPr>
                <w:sz w:val="20"/>
              </w:rPr>
              <w:lastRenderedPageBreak/>
              <w:t>10</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4C5954" w:rsidP="00A77FFA">
            <w:pPr>
              <w:tabs>
                <w:tab w:val="left" w:pos="540"/>
              </w:tabs>
              <w:ind w:firstLine="12"/>
              <w:jc w:val="center"/>
              <w:rPr>
                <w:sz w:val="20"/>
              </w:rPr>
            </w:pPr>
            <w:r w:rsidRPr="002C22A0">
              <w:rPr>
                <w:sz w:val="20"/>
              </w:rPr>
              <w:t>10</w:t>
            </w:r>
          </w:p>
        </w:tc>
      </w:tr>
      <w:tr w:rsidR="005A3916" w:rsidRPr="00EC61D2" w:rsidTr="00A77FFA">
        <w:tc>
          <w:tcPr>
            <w:tcW w:w="651" w:type="dxa"/>
            <w:tcBorders>
              <w:top w:val="single" w:sz="4" w:space="0" w:color="000000"/>
              <w:left w:val="single" w:sz="4" w:space="0" w:color="000000"/>
              <w:bottom w:val="single" w:sz="4" w:space="0" w:color="000000"/>
              <w:right w:val="single" w:sz="4" w:space="0" w:color="000000"/>
            </w:tcBorders>
          </w:tcPr>
          <w:p w:rsidR="005A3916" w:rsidRPr="002C22A0" w:rsidRDefault="005A3916" w:rsidP="00A77FFA">
            <w:pPr>
              <w:tabs>
                <w:tab w:val="left" w:pos="540"/>
              </w:tabs>
              <w:ind w:firstLine="12"/>
              <w:jc w:val="center"/>
              <w:rPr>
                <w:sz w:val="20"/>
              </w:rPr>
            </w:pPr>
            <w:r>
              <w:rPr>
                <w:sz w:val="20"/>
              </w:rPr>
              <w:lastRenderedPageBreak/>
              <w:t>3.</w:t>
            </w:r>
          </w:p>
        </w:tc>
        <w:tc>
          <w:tcPr>
            <w:tcW w:w="2860" w:type="dxa"/>
            <w:tcBorders>
              <w:top w:val="single" w:sz="4" w:space="0" w:color="000000"/>
              <w:left w:val="single" w:sz="4" w:space="0" w:color="000000"/>
              <w:bottom w:val="single" w:sz="4" w:space="0" w:color="000000"/>
              <w:right w:val="single" w:sz="4" w:space="0" w:color="000000"/>
            </w:tcBorders>
          </w:tcPr>
          <w:p w:rsidR="005A3916" w:rsidRPr="002C22A0" w:rsidRDefault="005A3916" w:rsidP="00A77FFA">
            <w:pPr>
              <w:tabs>
                <w:tab w:val="left" w:pos="540"/>
              </w:tabs>
              <w:ind w:firstLine="12"/>
              <w:rPr>
                <w:sz w:val="20"/>
              </w:rPr>
            </w:pPr>
            <w:r>
              <w:rPr>
                <w:sz w:val="20"/>
              </w:rPr>
              <w:t>Pranešimai, kiti dokumentai programų rengėjams ir vykdytojams</w:t>
            </w:r>
          </w:p>
        </w:tc>
        <w:tc>
          <w:tcPr>
            <w:tcW w:w="3544"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A77FFA">
            <w:pPr>
              <w:tabs>
                <w:tab w:val="left" w:pos="540"/>
              </w:tabs>
              <w:ind w:firstLine="12"/>
              <w:jc w:val="center"/>
              <w:rPr>
                <w:sz w:val="20"/>
              </w:rPr>
            </w:pPr>
            <w:r>
              <w:rPr>
                <w:sz w:val="20"/>
              </w:rPr>
              <w:t>18</w:t>
            </w:r>
          </w:p>
        </w:tc>
        <w:tc>
          <w:tcPr>
            <w:tcW w:w="2267"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A77FFA">
            <w:pPr>
              <w:tabs>
                <w:tab w:val="left" w:pos="540"/>
              </w:tabs>
              <w:ind w:firstLine="12"/>
              <w:jc w:val="center"/>
              <w:rPr>
                <w:sz w:val="20"/>
              </w:rPr>
            </w:pPr>
            <w:r>
              <w:rPr>
                <w:sz w:val="20"/>
              </w:rPr>
              <w:t>12</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5A3916" w:rsidP="00A77FFA">
            <w:pPr>
              <w:tabs>
                <w:tab w:val="left" w:pos="540"/>
              </w:tabs>
              <w:ind w:firstLine="12"/>
              <w:jc w:val="center"/>
              <w:rPr>
                <w:sz w:val="20"/>
              </w:rPr>
            </w:pPr>
            <w:r>
              <w:rPr>
                <w:sz w:val="20"/>
              </w:rPr>
              <w:t>4</w:t>
            </w:r>
            <w:r w:rsidR="004C5954" w:rsidRPr="002C22A0">
              <w:rPr>
                <w:sz w:val="20"/>
              </w:rPr>
              <w:t>.</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5A3916" w:rsidP="00A77FFA">
            <w:pPr>
              <w:tabs>
                <w:tab w:val="left" w:pos="540"/>
              </w:tabs>
              <w:ind w:firstLine="12"/>
              <w:rPr>
                <w:sz w:val="20"/>
              </w:rPr>
            </w:pPr>
            <w:r>
              <w:rPr>
                <w:sz w:val="20"/>
              </w:rPr>
              <w:t>Popieriniai ir elektroniniai leidiniai (lankstinukai, brošiūros, skrajutės, plakatai).</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5A3916" w:rsidP="00A77FFA">
            <w:pPr>
              <w:tabs>
                <w:tab w:val="left" w:pos="540"/>
              </w:tabs>
              <w:ind w:firstLine="12"/>
              <w:jc w:val="center"/>
              <w:rPr>
                <w:sz w:val="20"/>
              </w:rPr>
            </w:pPr>
            <w:r>
              <w:rPr>
                <w:sz w:val="20"/>
              </w:rPr>
              <w:t>976</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5A3916" w:rsidP="00A77FFA">
            <w:pPr>
              <w:tabs>
                <w:tab w:val="left" w:pos="540"/>
              </w:tabs>
              <w:ind w:firstLine="12"/>
              <w:jc w:val="center"/>
              <w:rPr>
                <w:sz w:val="20"/>
              </w:rPr>
            </w:pPr>
            <w:r>
              <w:rPr>
                <w:sz w:val="20"/>
              </w:rPr>
              <w:t>9</w:t>
            </w:r>
          </w:p>
        </w:tc>
      </w:tr>
      <w:tr w:rsidR="005A3916" w:rsidRPr="00EC61D2" w:rsidTr="006A60E9">
        <w:tc>
          <w:tcPr>
            <w:tcW w:w="651" w:type="dxa"/>
            <w:tcBorders>
              <w:top w:val="single" w:sz="4" w:space="0" w:color="000000"/>
              <w:left w:val="single" w:sz="4" w:space="0" w:color="000000"/>
              <w:bottom w:val="single" w:sz="4" w:space="0" w:color="000000"/>
              <w:right w:val="single" w:sz="4" w:space="0" w:color="000000"/>
            </w:tcBorders>
          </w:tcPr>
          <w:p w:rsidR="005A3916" w:rsidRPr="00EC61D2" w:rsidRDefault="005A3916" w:rsidP="000E056A">
            <w:pPr>
              <w:tabs>
                <w:tab w:val="left" w:pos="540"/>
              </w:tabs>
              <w:ind w:firstLine="12"/>
              <w:jc w:val="center"/>
              <w:rPr>
                <w:sz w:val="22"/>
                <w:szCs w:val="22"/>
              </w:rPr>
            </w:pPr>
            <w:r>
              <w:rPr>
                <w:sz w:val="22"/>
                <w:szCs w:val="22"/>
              </w:rPr>
              <w:t>5.</w:t>
            </w:r>
          </w:p>
        </w:tc>
        <w:tc>
          <w:tcPr>
            <w:tcW w:w="2860" w:type="dxa"/>
            <w:tcBorders>
              <w:top w:val="single" w:sz="4" w:space="0" w:color="000000"/>
              <w:left w:val="single" w:sz="4" w:space="0" w:color="000000"/>
              <w:bottom w:val="single" w:sz="4" w:space="0" w:color="000000"/>
              <w:right w:val="single" w:sz="4" w:space="0" w:color="000000"/>
            </w:tcBorders>
          </w:tcPr>
          <w:p w:rsidR="005A3916" w:rsidRPr="002C22A0" w:rsidRDefault="005A3916" w:rsidP="006A60E9">
            <w:pPr>
              <w:tabs>
                <w:tab w:val="left" w:pos="540"/>
              </w:tabs>
              <w:ind w:firstLine="12"/>
              <w:rPr>
                <w:sz w:val="20"/>
              </w:rPr>
            </w:pPr>
            <w:r w:rsidRPr="002C22A0">
              <w:rPr>
                <w:sz w:val="20"/>
              </w:rPr>
              <w:t>Savivaldybės interneto tinklalapis.</w:t>
            </w:r>
          </w:p>
        </w:tc>
        <w:tc>
          <w:tcPr>
            <w:tcW w:w="3544"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6A60E9">
            <w:pPr>
              <w:tabs>
                <w:tab w:val="left" w:pos="540"/>
              </w:tabs>
              <w:ind w:firstLine="12"/>
              <w:jc w:val="center"/>
              <w:rPr>
                <w:sz w:val="20"/>
              </w:rPr>
            </w:pPr>
            <w:r>
              <w:rPr>
                <w:sz w:val="20"/>
              </w:rPr>
              <w:t>Nuolat atnaujinama informacija apie vykdomas programas</w:t>
            </w:r>
          </w:p>
        </w:tc>
        <w:tc>
          <w:tcPr>
            <w:tcW w:w="2267"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6A60E9">
            <w:pPr>
              <w:tabs>
                <w:tab w:val="left" w:pos="540"/>
              </w:tabs>
              <w:ind w:firstLine="12"/>
              <w:jc w:val="center"/>
              <w:rPr>
                <w:sz w:val="20"/>
              </w:rPr>
            </w:pPr>
            <w:r>
              <w:rPr>
                <w:sz w:val="20"/>
              </w:rPr>
              <w:t>8</w:t>
            </w:r>
          </w:p>
        </w:tc>
      </w:tr>
    </w:tbl>
    <w:p w:rsidR="000E056A" w:rsidRPr="00EC61D2" w:rsidRDefault="000E056A" w:rsidP="000E056A">
      <w:pPr>
        <w:tabs>
          <w:tab w:val="left" w:pos="540"/>
        </w:tabs>
        <w:ind w:firstLine="709"/>
        <w:jc w:val="center"/>
        <w:rPr>
          <w:sz w:val="22"/>
          <w:szCs w:val="22"/>
        </w:rPr>
      </w:pPr>
    </w:p>
    <w:p w:rsidR="000E056A" w:rsidRPr="00EC61D2" w:rsidRDefault="000E056A" w:rsidP="000E056A">
      <w:pPr>
        <w:tabs>
          <w:tab w:val="left" w:pos="0"/>
        </w:tabs>
        <w:jc w:val="center"/>
        <w:rPr>
          <w:sz w:val="22"/>
          <w:szCs w:val="22"/>
        </w:rPr>
      </w:pPr>
      <w:r w:rsidRPr="00EC61D2">
        <w:rPr>
          <w:sz w:val="22"/>
          <w:szCs w:val="22"/>
        </w:rPr>
        <w:t>5. SAVIVALDYBĖS VISUOMENĖS SVEIKATOS RĖMIMO SPECIALIOSIOS PROGRAMOS ADMINISTRAVIMO TOBULINIMAS</w:t>
      </w:r>
    </w:p>
    <w:p w:rsidR="000E056A" w:rsidRPr="00EC61D2" w:rsidRDefault="000E056A" w:rsidP="000E056A">
      <w:pPr>
        <w:tabs>
          <w:tab w:val="left" w:pos="540"/>
        </w:tabs>
        <w:ind w:firstLine="709"/>
        <w:jc w:val="both"/>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4551"/>
        <w:gridCol w:w="4111"/>
      </w:tblGrid>
      <w:tr w:rsidR="000E056A" w:rsidRPr="00EC61D2" w:rsidTr="000E056A">
        <w:tc>
          <w:tcPr>
            <w:tcW w:w="660"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Eil. Nr.</w:t>
            </w:r>
          </w:p>
        </w:tc>
        <w:tc>
          <w:tcPr>
            <w:tcW w:w="4551"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Problemos, susijusios su Savivaldybės visuomenės sveikatos rėmimo specialiosios programos administravimu</w:t>
            </w:r>
          </w:p>
        </w:tc>
        <w:tc>
          <w:tcPr>
            <w:tcW w:w="4111"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Pasiūlymai, kaip tobulinti savivaldybės visuomenės sveikatos programų rengimą, finansavimą ir įgyvendinimą</w:t>
            </w:r>
          </w:p>
        </w:tc>
      </w:tr>
      <w:tr w:rsidR="000E056A" w:rsidRPr="00EC61D2" w:rsidTr="000E056A">
        <w:trPr>
          <w:trHeight w:val="152"/>
        </w:trPr>
        <w:tc>
          <w:tcPr>
            <w:tcW w:w="660"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4551"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3</w:t>
            </w:r>
          </w:p>
        </w:tc>
      </w:tr>
      <w:tr w:rsidR="000E056A" w:rsidRPr="00EC61D2" w:rsidTr="000E056A">
        <w:tc>
          <w:tcPr>
            <w:tcW w:w="660"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p>
        </w:tc>
        <w:tc>
          <w:tcPr>
            <w:tcW w:w="4551" w:type="dxa"/>
            <w:tcBorders>
              <w:top w:val="single" w:sz="4" w:space="0" w:color="000000"/>
              <w:left w:val="single" w:sz="4" w:space="0" w:color="000000"/>
              <w:bottom w:val="single" w:sz="4" w:space="0" w:color="000000"/>
              <w:right w:val="single" w:sz="4" w:space="0" w:color="000000"/>
            </w:tcBorders>
          </w:tcPr>
          <w:p w:rsidR="000E056A" w:rsidRPr="00EC61D2" w:rsidRDefault="00666929" w:rsidP="000E056A">
            <w:pPr>
              <w:tabs>
                <w:tab w:val="left" w:pos="540"/>
              </w:tabs>
              <w:ind w:firstLine="12"/>
              <w:jc w:val="center"/>
              <w:rPr>
                <w:sz w:val="22"/>
                <w:szCs w:val="22"/>
              </w:rPr>
            </w:pPr>
            <w:r>
              <w:rPr>
                <w:sz w:val="22"/>
                <w:szCs w:val="22"/>
              </w:rPr>
              <w:t>-</w:t>
            </w:r>
          </w:p>
        </w:tc>
        <w:tc>
          <w:tcPr>
            <w:tcW w:w="4111" w:type="dxa"/>
            <w:tcBorders>
              <w:top w:val="single" w:sz="4" w:space="0" w:color="000000"/>
              <w:left w:val="single" w:sz="4" w:space="0" w:color="000000"/>
              <w:bottom w:val="single" w:sz="4" w:space="0" w:color="000000"/>
              <w:right w:val="single" w:sz="4" w:space="0" w:color="000000"/>
            </w:tcBorders>
          </w:tcPr>
          <w:p w:rsidR="000E056A" w:rsidRPr="00EC61D2" w:rsidRDefault="00666929" w:rsidP="000E056A">
            <w:pPr>
              <w:tabs>
                <w:tab w:val="left" w:pos="540"/>
              </w:tabs>
              <w:ind w:firstLine="12"/>
              <w:jc w:val="center"/>
              <w:rPr>
                <w:sz w:val="22"/>
                <w:szCs w:val="22"/>
              </w:rPr>
            </w:pPr>
            <w:r>
              <w:rPr>
                <w:sz w:val="22"/>
                <w:szCs w:val="22"/>
              </w:rPr>
              <w:t>-</w:t>
            </w:r>
          </w:p>
        </w:tc>
      </w:tr>
    </w:tbl>
    <w:p w:rsidR="000E056A" w:rsidRPr="00EC61D2" w:rsidRDefault="000E056A" w:rsidP="000E056A">
      <w:pPr>
        <w:ind w:firstLine="680"/>
        <w:jc w:val="both"/>
        <w:rPr>
          <w:color w:val="000000"/>
          <w:sz w:val="22"/>
          <w:szCs w:val="22"/>
        </w:rPr>
      </w:pPr>
    </w:p>
    <w:p w:rsidR="001E6573" w:rsidRPr="00BF14D8" w:rsidRDefault="001E6573" w:rsidP="00BF14D8">
      <w:pPr>
        <w:ind w:firstLine="709"/>
        <w:jc w:val="both"/>
        <w:rPr>
          <w:sz w:val="22"/>
          <w:szCs w:val="22"/>
        </w:rPr>
      </w:pPr>
    </w:p>
    <w:p w:rsidR="001E6573" w:rsidRPr="00BF14D8" w:rsidRDefault="001E6573" w:rsidP="00BF14D8">
      <w:pPr>
        <w:jc w:val="center"/>
        <w:rPr>
          <w:sz w:val="22"/>
          <w:szCs w:val="22"/>
        </w:rPr>
      </w:pPr>
      <w:r w:rsidRPr="00BF14D8">
        <w:rPr>
          <w:sz w:val="22"/>
          <w:szCs w:val="22"/>
        </w:rPr>
        <w:t>––––––––––––––––</w:t>
      </w:r>
    </w:p>
    <w:p w:rsidR="00BF14D8" w:rsidRPr="00BF14D8" w:rsidRDefault="00BF14D8" w:rsidP="00BF14D8">
      <w:pPr>
        <w:pStyle w:val="Paprastasistekstas"/>
        <w:rPr>
          <w:rFonts w:ascii="Times New Roman" w:hAnsi="Times New Roman" w:cs="Times New Roman"/>
          <w:sz w:val="22"/>
          <w:szCs w:val="22"/>
        </w:rPr>
      </w:pPr>
    </w:p>
    <w:p w:rsidR="00BF14D8" w:rsidRPr="00F36F31" w:rsidRDefault="00BF14D8" w:rsidP="00BF14D8">
      <w:pPr>
        <w:pStyle w:val="Paprastasistekstas"/>
        <w:rPr>
          <w:rFonts w:ascii="Times New Roman" w:hAnsi="Times New Roman" w:cs="Times New Roman"/>
        </w:rPr>
      </w:pPr>
    </w:p>
    <w:p w:rsidR="00BF14D8" w:rsidRPr="00F36F31" w:rsidRDefault="00BF14D8" w:rsidP="00BF14D8">
      <w:pPr>
        <w:pStyle w:val="Paprastasistekstas"/>
        <w:rPr>
          <w:rFonts w:ascii="Times New Roman" w:hAnsi="Times New Roman" w:cs="Times New Roman"/>
        </w:rPr>
      </w:pPr>
    </w:p>
    <w:sectPr w:rsidR="00BF14D8" w:rsidRPr="00F36F31" w:rsidSect="00515D70">
      <w:headerReference w:type="default" r:id="rId14"/>
      <w:pgSz w:w="11906" w:h="16838" w:code="9"/>
      <w:pgMar w:top="1134" w:right="1134" w:bottom="85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00" w:rsidRDefault="002A5200">
      <w:r>
        <w:separator/>
      </w:r>
    </w:p>
  </w:endnote>
  <w:endnote w:type="continuationSeparator" w:id="0">
    <w:p w:rsidR="002A5200" w:rsidRDefault="002A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00" w:rsidRDefault="002A5200">
      <w:r>
        <w:separator/>
      </w:r>
    </w:p>
  </w:footnote>
  <w:footnote w:type="continuationSeparator" w:id="0">
    <w:p w:rsidR="002A5200" w:rsidRDefault="002A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15" w:rsidRDefault="00893515">
    <w:pPr>
      <w:pStyle w:val="Antrats"/>
      <w:jc w:val="center"/>
    </w:pPr>
    <w:r>
      <w:fldChar w:fldCharType="begin"/>
    </w:r>
    <w:r>
      <w:instrText>PAGE   \* MERGEFORMAT</w:instrText>
    </w:r>
    <w:r>
      <w:fldChar w:fldCharType="separate"/>
    </w:r>
    <w:r w:rsidR="00FF5735">
      <w:rPr>
        <w:noProof/>
      </w:rPr>
      <w:t>3</w:t>
    </w:r>
    <w:r>
      <w:fldChar w:fldCharType="end"/>
    </w:r>
  </w:p>
  <w:p w:rsidR="00893515" w:rsidRDefault="00893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DD9"/>
    <w:multiLevelType w:val="hybridMultilevel"/>
    <w:tmpl w:val="210AFB62"/>
    <w:lvl w:ilvl="0" w:tplc="7E9A587C">
      <w:start w:val="2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1F9132E"/>
    <w:multiLevelType w:val="hybridMultilevel"/>
    <w:tmpl w:val="954E45F0"/>
    <w:lvl w:ilvl="0" w:tplc="05CEEAE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26A37A68"/>
    <w:multiLevelType w:val="hybridMultilevel"/>
    <w:tmpl w:val="66740D6E"/>
    <w:lvl w:ilvl="0" w:tplc="EBD4CD66">
      <w:start w:val="1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8C308D1"/>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C2535B5"/>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E5533DA"/>
    <w:multiLevelType w:val="hybridMultilevel"/>
    <w:tmpl w:val="CDBE96AA"/>
    <w:lvl w:ilvl="0" w:tplc="5F6053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32786D00"/>
    <w:multiLevelType w:val="hybridMultilevel"/>
    <w:tmpl w:val="ADDC5C1E"/>
    <w:lvl w:ilvl="0" w:tplc="BF025F9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2B46864"/>
    <w:multiLevelType w:val="hybridMultilevel"/>
    <w:tmpl w:val="ADDC5C1E"/>
    <w:lvl w:ilvl="0" w:tplc="BF025F9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383801E8"/>
    <w:multiLevelType w:val="hybridMultilevel"/>
    <w:tmpl w:val="3C944694"/>
    <w:lvl w:ilvl="0" w:tplc="C58E770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3B0C7AAE"/>
    <w:multiLevelType w:val="hybridMultilevel"/>
    <w:tmpl w:val="8A58B9A6"/>
    <w:lvl w:ilvl="0" w:tplc="15D86BBC">
      <w:start w:val="1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3FA7E6E"/>
    <w:multiLevelType w:val="hybridMultilevel"/>
    <w:tmpl w:val="68EC8096"/>
    <w:lvl w:ilvl="0" w:tplc="EF1EF9F2">
      <w:start w:val="2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47600BD"/>
    <w:multiLevelType w:val="hybridMultilevel"/>
    <w:tmpl w:val="ADDC5C1E"/>
    <w:lvl w:ilvl="0" w:tplc="BF025F9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59AC6075"/>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320E5A"/>
    <w:multiLevelType w:val="hybridMultilevel"/>
    <w:tmpl w:val="EC8C63E8"/>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9"/>
  </w:num>
  <w:num w:numId="5">
    <w:abstractNumId w:val="2"/>
  </w:num>
  <w:num w:numId="6">
    <w:abstractNumId w:val="10"/>
  </w:num>
  <w:num w:numId="7">
    <w:abstractNumId w:val="0"/>
  </w:num>
  <w:num w:numId="8">
    <w:abstractNumId w:val="8"/>
  </w:num>
  <w:num w:numId="9">
    <w:abstractNumId w:val="1"/>
  </w:num>
  <w:num w:numId="10">
    <w:abstractNumId w:val="6"/>
  </w:num>
  <w:num w:numId="11">
    <w:abstractNumId w:val="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73"/>
    <w:rsid w:val="00000CB9"/>
    <w:rsid w:val="00024438"/>
    <w:rsid w:val="00054687"/>
    <w:rsid w:val="00077108"/>
    <w:rsid w:val="00084A87"/>
    <w:rsid w:val="000978BF"/>
    <w:rsid w:val="000B3998"/>
    <w:rsid w:val="000D7846"/>
    <w:rsid w:val="000E056A"/>
    <w:rsid w:val="00107A13"/>
    <w:rsid w:val="001165AD"/>
    <w:rsid w:val="00151FCD"/>
    <w:rsid w:val="00152D7E"/>
    <w:rsid w:val="00155765"/>
    <w:rsid w:val="00161C99"/>
    <w:rsid w:val="0017407C"/>
    <w:rsid w:val="00185290"/>
    <w:rsid w:val="00186542"/>
    <w:rsid w:val="001966BF"/>
    <w:rsid w:val="001B1E51"/>
    <w:rsid w:val="001C69BF"/>
    <w:rsid w:val="001E214C"/>
    <w:rsid w:val="001E6573"/>
    <w:rsid w:val="001F32AC"/>
    <w:rsid w:val="001F3D40"/>
    <w:rsid w:val="001F53CE"/>
    <w:rsid w:val="00203B9E"/>
    <w:rsid w:val="002656DC"/>
    <w:rsid w:val="00294952"/>
    <w:rsid w:val="00296A6E"/>
    <w:rsid w:val="002A5200"/>
    <w:rsid w:val="002C411E"/>
    <w:rsid w:val="002C7826"/>
    <w:rsid w:val="002D6A1B"/>
    <w:rsid w:val="002E5DAF"/>
    <w:rsid w:val="002F5E0C"/>
    <w:rsid w:val="00311A6E"/>
    <w:rsid w:val="00316468"/>
    <w:rsid w:val="00334502"/>
    <w:rsid w:val="00336057"/>
    <w:rsid w:val="00336CF4"/>
    <w:rsid w:val="00371EFF"/>
    <w:rsid w:val="0038103B"/>
    <w:rsid w:val="003821DF"/>
    <w:rsid w:val="003B2573"/>
    <w:rsid w:val="003B5CFB"/>
    <w:rsid w:val="003C1D20"/>
    <w:rsid w:val="003C2FC9"/>
    <w:rsid w:val="003D434F"/>
    <w:rsid w:val="003D58FB"/>
    <w:rsid w:val="003F42CE"/>
    <w:rsid w:val="00426777"/>
    <w:rsid w:val="004601FE"/>
    <w:rsid w:val="00484E39"/>
    <w:rsid w:val="00486BEF"/>
    <w:rsid w:val="00494183"/>
    <w:rsid w:val="004A3426"/>
    <w:rsid w:val="004A6307"/>
    <w:rsid w:val="004C5954"/>
    <w:rsid w:val="004F5C96"/>
    <w:rsid w:val="00515D70"/>
    <w:rsid w:val="00531001"/>
    <w:rsid w:val="0053133C"/>
    <w:rsid w:val="00535FB8"/>
    <w:rsid w:val="00541234"/>
    <w:rsid w:val="00556BD7"/>
    <w:rsid w:val="00567945"/>
    <w:rsid w:val="005769BC"/>
    <w:rsid w:val="005A3916"/>
    <w:rsid w:val="005E08D5"/>
    <w:rsid w:val="006145C0"/>
    <w:rsid w:val="006228E4"/>
    <w:rsid w:val="00633042"/>
    <w:rsid w:val="00666788"/>
    <w:rsid w:val="00666929"/>
    <w:rsid w:val="00697909"/>
    <w:rsid w:val="006A60E9"/>
    <w:rsid w:val="006B3824"/>
    <w:rsid w:val="006C4D1A"/>
    <w:rsid w:val="006D16F1"/>
    <w:rsid w:val="006F17B5"/>
    <w:rsid w:val="00721058"/>
    <w:rsid w:val="00742F3A"/>
    <w:rsid w:val="00753D8A"/>
    <w:rsid w:val="0076200C"/>
    <w:rsid w:val="00771B4D"/>
    <w:rsid w:val="0077229A"/>
    <w:rsid w:val="007821A2"/>
    <w:rsid w:val="007E76C0"/>
    <w:rsid w:val="00810DCD"/>
    <w:rsid w:val="0085741C"/>
    <w:rsid w:val="00867B4B"/>
    <w:rsid w:val="0088796F"/>
    <w:rsid w:val="00893515"/>
    <w:rsid w:val="008F38C9"/>
    <w:rsid w:val="00901F9E"/>
    <w:rsid w:val="00903404"/>
    <w:rsid w:val="009071E9"/>
    <w:rsid w:val="00925317"/>
    <w:rsid w:val="0093120A"/>
    <w:rsid w:val="00932B04"/>
    <w:rsid w:val="009D0487"/>
    <w:rsid w:val="009E2CCC"/>
    <w:rsid w:val="009E33C4"/>
    <w:rsid w:val="00A040BF"/>
    <w:rsid w:val="00A6008F"/>
    <w:rsid w:val="00A768CD"/>
    <w:rsid w:val="00A77FFA"/>
    <w:rsid w:val="00AC7F23"/>
    <w:rsid w:val="00B22D1D"/>
    <w:rsid w:val="00B24CDC"/>
    <w:rsid w:val="00B427E6"/>
    <w:rsid w:val="00B509EC"/>
    <w:rsid w:val="00B62A86"/>
    <w:rsid w:val="00B90061"/>
    <w:rsid w:val="00B90752"/>
    <w:rsid w:val="00B95850"/>
    <w:rsid w:val="00BF14D8"/>
    <w:rsid w:val="00BF2926"/>
    <w:rsid w:val="00BF6F42"/>
    <w:rsid w:val="00C12DCB"/>
    <w:rsid w:val="00C25352"/>
    <w:rsid w:val="00C61529"/>
    <w:rsid w:val="00C61B0C"/>
    <w:rsid w:val="00C640E8"/>
    <w:rsid w:val="00C7137E"/>
    <w:rsid w:val="00C8511F"/>
    <w:rsid w:val="00CC178F"/>
    <w:rsid w:val="00CC2D98"/>
    <w:rsid w:val="00CC4E9D"/>
    <w:rsid w:val="00CC546F"/>
    <w:rsid w:val="00CD243E"/>
    <w:rsid w:val="00CD4F12"/>
    <w:rsid w:val="00CF2274"/>
    <w:rsid w:val="00D53AD9"/>
    <w:rsid w:val="00D56B56"/>
    <w:rsid w:val="00D618E3"/>
    <w:rsid w:val="00D62034"/>
    <w:rsid w:val="00D64411"/>
    <w:rsid w:val="00D927E0"/>
    <w:rsid w:val="00DA563F"/>
    <w:rsid w:val="00DB063B"/>
    <w:rsid w:val="00DB7DF5"/>
    <w:rsid w:val="00DC1B57"/>
    <w:rsid w:val="00DF557A"/>
    <w:rsid w:val="00E07ADE"/>
    <w:rsid w:val="00E1418C"/>
    <w:rsid w:val="00E654B8"/>
    <w:rsid w:val="00E711E0"/>
    <w:rsid w:val="00E87AD4"/>
    <w:rsid w:val="00E90EB0"/>
    <w:rsid w:val="00E96C68"/>
    <w:rsid w:val="00EA503C"/>
    <w:rsid w:val="00EA62C0"/>
    <w:rsid w:val="00ED1853"/>
    <w:rsid w:val="00EE2D21"/>
    <w:rsid w:val="00EF21C5"/>
    <w:rsid w:val="00F01FB7"/>
    <w:rsid w:val="00F538E4"/>
    <w:rsid w:val="00F5617B"/>
    <w:rsid w:val="00F66F12"/>
    <w:rsid w:val="00F90DE3"/>
    <w:rsid w:val="00FF0C55"/>
    <w:rsid w:val="00FF5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1E6573"/>
    <w:rPr>
      <w:color w:val="0000FF"/>
      <w:u w:val="single"/>
    </w:rPr>
  </w:style>
  <w:style w:type="paragraph" w:styleId="Paprastasistekstas">
    <w:name w:val="Plain Text"/>
    <w:basedOn w:val="prastasis"/>
    <w:rsid w:val="00BF14D8"/>
    <w:rPr>
      <w:rFonts w:ascii="Courier New" w:hAnsi="Courier New" w:cs="Courier New"/>
      <w:sz w:val="20"/>
      <w:lang w:eastAsia="en-US"/>
    </w:rPr>
  </w:style>
  <w:style w:type="paragraph" w:customStyle="1" w:styleId="Pagrindinistekstas1">
    <w:name w:val="Pagrindinis tekstas1"/>
    <w:rsid w:val="001966BF"/>
    <w:pPr>
      <w:ind w:firstLine="312"/>
      <w:jc w:val="both"/>
    </w:pPr>
    <w:rPr>
      <w:rFonts w:ascii="TimesLT" w:hAnsi="TimesLT"/>
      <w:snapToGrid w:val="0"/>
      <w:lang w:val="en-US" w:eastAsia="en-US"/>
    </w:rPr>
  </w:style>
  <w:style w:type="paragraph" w:styleId="Sraopastraipa">
    <w:name w:val="List Paragraph"/>
    <w:basedOn w:val="prastasis"/>
    <w:uiPriority w:val="34"/>
    <w:qFormat/>
    <w:rsid w:val="00810DCD"/>
    <w:pPr>
      <w:spacing w:after="200" w:line="276" w:lineRule="auto"/>
      <w:ind w:left="720"/>
      <w:contextualSpacing/>
    </w:pPr>
    <w:rPr>
      <w:rFonts w:ascii="Calibri" w:eastAsia="Calibri" w:hAnsi="Calibri"/>
      <w:sz w:val="22"/>
      <w:szCs w:val="22"/>
      <w:lang w:eastAsia="en-US"/>
    </w:rPr>
  </w:style>
  <w:style w:type="character" w:customStyle="1" w:styleId="AntratsDiagrama">
    <w:name w:val="Antraštės Diagrama"/>
    <w:link w:val="Antrats"/>
    <w:uiPriority w:val="99"/>
    <w:rsid w:val="008935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1E6573"/>
    <w:rPr>
      <w:color w:val="0000FF"/>
      <w:u w:val="single"/>
    </w:rPr>
  </w:style>
  <w:style w:type="paragraph" w:styleId="Paprastasistekstas">
    <w:name w:val="Plain Text"/>
    <w:basedOn w:val="prastasis"/>
    <w:rsid w:val="00BF14D8"/>
    <w:rPr>
      <w:rFonts w:ascii="Courier New" w:hAnsi="Courier New" w:cs="Courier New"/>
      <w:sz w:val="20"/>
      <w:lang w:eastAsia="en-US"/>
    </w:rPr>
  </w:style>
  <w:style w:type="paragraph" w:customStyle="1" w:styleId="Pagrindinistekstas1">
    <w:name w:val="Pagrindinis tekstas1"/>
    <w:rsid w:val="001966BF"/>
    <w:pPr>
      <w:ind w:firstLine="312"/>
      <w:jc w:val="both"/>
    </w:pPr>
    <w:rPr>
      <w:rFonts w:ascii="TimesLT" w:hAnsi="TimesLT"/>
      <w:snapToGrid w:val="0"/>
      <w:lang w:val="en-US" w:eastAsia="en-US"/>
    </w:rPr>
  </w:style>
  <w:style w:type="paragraph" w:styleId="Sraopastraipa">
    <w:name w:val="List Paragraph"/>
    <w:basedOn w:val="prastasis"/>
    <w:uiPriority w:val="34"/>
    <w:qFormat/>
    <w:rsid w:val="00810DCD"/>
    <w:pPr>
      <w:spacing w:after="200" w:line="276" w:lineRule="auto"/>
      <w:ind w:left="720"/>
      <w:contextualSpacing/>
    </w:pPr>
    <w:rPr>
      <w:rFonts w:ascii="Calibri" w:eastAsia="Calibri" w:hAnsi="Calibri"/>
      <w:sz w:val="22"/>
      <w:szCs w:val="22"/>
      <w:lang w:eastAsia="en-US"/>
    </w:rPr>
  </w:style>
  <w:style w:type="character" w:customStyle="1" w:styleId="AntratsDiagrama">
    <w:name w:val="Antraštės Diagrama"/>
    <w:link w:val="Antrats"/>
    <w:uiPriority w:val="99"/>
    <w:rsid w:val="008935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pec11\Desktop\Gyventojai_Kretinga.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pec11\Desktop\Gyventojai_Kretinga.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pec11\Desktop\Gyventojai_Kretinga.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pec11\Desktop\Gyventojai_Kreting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lineChart>
        <c:grouping val="standard"/>
        <c:varyColors val="1"/>
        <c:ser>
          <c:idx val="0"/>
          <c:order val="0"/>
          <c:tx>
            <c:strRef>
              <c:f>Sheet1!$C$3</c:f>
              <c:strCache>
                <c:ptCount val="1"/>
                <c:pt idx="0">
                  <c:v>Kretingos r. sav.</c:v>
                </c:pt>
              </c:strCache>
            </c:strRef>
          </c:tx>
          <c:cat>
            <c:strRef>
              <c:f>Sheet1!$D$2:$K$2</c:f>
              <c:strCache>
                <c:ptCount val="8"/>
                <c:pt idx="0">
                  <c:v>2005</c:v>
                </c:pt>
                <c:pt idx="1">
                  <c:v>2006</c:v>
                </c:pt>
                <c:pt idx="2">
                  <c:v>2007</c:v>
                </c:pt>
                <c:pt idx="3">
                  <c:v>2008</c:v>
                </c:pt>
                <c:pt idx="4">
                  <c:v>2009</c:v>
                </c:pt>
                <c:pt idx="5">
                  <c:v>2010</c:v>
                </c:pt>
                <c:pt idx="6">
                  <c:v>2011</c:v>
                </c:pt>
                <c:pt idx="7">
                  <c:v>2012*</c:v>
                </c:pt>
              </c:strCache>
            </c:strRef>
          </c:cat>
          <c:val>
            <c:numRef>
              <c:f>Sheet1!$D$3:$K$3</c:f>
              <c:numCache>
                <c:formatCode>General</c:formatCode>
                <c:ptCount val="8"/>
                <c:pt idx="0">
                  <c:v>9.8000000000000007</c:v>
                </c:pt>
                <c:pt idx="1">
                  <c:v>9.9</c:v>
                </c:pt>
                <c:pt idx="2">
                  <c:v>10.199999999999999</c:v>
                </c:pt>
                <c:pt idx="3">
                  <c:v>10.6</c:v>
                </c:pt>
                <c:pt idx="4">
                  <c:v>11.2</c:v>
                </c:pt>
                <c:pt idx="5">
                  <c:v>11.8</c:v>
                </c:pt>
                <c:pt idx="6">
                  <c:v>11.9</c:v>
                </c:pt>
                <c:pt idx="7">
                  <c:v>10.199999999999999</c:v>
                </c:pt>
              </c:numCache>
            </c:numRef>
          </c:val>
          <c:smooth val="1"/>
        </c:ser>
        <c:ser>
          <c:idx val="1"/>
          <c:order val="1"/>
          <c:tx>
            <c:strRef>
              <c:f>Sheet1!$C$4</c:f>
              <c:strCache>
                <c:ptCount val="1"/>
                <c:pt idx="0">
                  <c:v>Raseinių r. sav.</c:v>
                </c:pt>
              </c:strCache>
            </c:strRef>
          </c:tx>
          <c:cat>
            <c:strRef>
              <c:f>Sheet1!$D$2:$K$2</c:f>
              <c:strCache>
                <c:ptCount val="8"/>
                <c:pt idx="0">
                  <c:v>2005</c:v>
                </c:pt>
                <c:pt idx="1">
                  <c:v>2006</c:v>
                </c:pt>
                <c:pt idx="2">
                  <c:v>2007</c:v>
                </c:pt>
                <c:pt idx="3">
                  <c:v>2008</c:v>
                </c:pt>
                <c:pt idx="4">
                  <c:v>2009</c:v>
                </c:pt>
                <c:pt idx="5">
                  <c:v>2010</c:v>
                </c:pt>
                <c:pt idx="6">
                  <c:v>2011</c:v>
                </c:pt>
                <c:pt idx="7">
                  <c:v>2012*</c:v>
                </c:pt>
              </c:strCache>
            </c:strRef>
          </c:cat>
          <c:val>
            <c:numRef>
              <c:f>Sheet1!$D$4:$K$4</c:f>
              <c:numCache>
                <c:formatCode>General</c:formatCode>
                <c:ptCount val="8"/>
                <c:pt idx="0">
                  <c:v>9.1</c:v>
                </c:pt>
                <c:pt idx="1">
                  <c:v>9.1999999999999993</c:v>
                </c:pt>
                <c:pt idx="2">
                  <c:v>9.1999999999999993</c:v>
                </c:pt>
                <c:pt idx="3">
                  <c:v>9.8000000000000007</c:v>
                </c:pt>
                <c:pt idx="4">
                  <c:v>9.4</c:v>
                </c:pt>
                <c:pt idx="5">
                  <c:v>8.4</c:v>
                </c:pt>
                <c:pt idx="6">
                  <c:v>9.8000000000000007</c:v>
                </c:pt>
                <c:pt idx="7">
                  <c:v>9.3000000000000007</c:v>
                </c:pt>
              </c:numCache>
            </c:numRef>
          </c:val>
          <c:smooth val="1"/>
        </c:ser>
        <c:ser>
          <c:idx val="2"/>
          <c:order val="2"/>
          <c:tx>
            <c:strRef>
              <c:f>Sheet1!$C$5</c:f>
              <c:strCache>
                <c:ptCount val="1"/>
                <c:pt idx="0">
                  <c:v>Ukmergės r. sav.</c:v>
                </c:pt>
              </c:strCache>
            </c:strRef>
          </c:tx>
          <c:cat>
            <c:strRef>
              <c:f>Sheet1!$D$2:$K$2</c:f>
              <c:strCache>
                <c:ptCount val="8"/>
                <c:pt idx="0">
                  <c:v>2005</c:v>
                </c:pt>
                <c:pt idx="1">
                  <c:v>2006</c:v>
                </c:pt>
                <c:pt idx="2">
                  <c:v>2007</c:v>
                </c:pt>
                <c:pt idx="3">
                  <c:v>2008</c:v>
                </c:pt>
                <c:pt idx="4">
                  <c:v>2009</c:v>
                </c:pt>
                <c:pt idx="5">
                  <c:v>2010</c:v>
                </c:pt>
                <c:pt idx="6">
                  <c:v>2011</c:v>
                </c:pt>
                <c:pt idx="7">
                  <c:v>2012*</c:v>
                </c:pt>
              </c:strCache>
            </c:strRef>
          </c:cat>
          <c:val>
            <c:numRef>
              <c:f>Sheet1!$D$5:$K$5</c:f>
              <c:numCache>
                <c:formatCode>General</c:formatCode>
                <c:ptCount val="8"/>
                <c:pt idx="0">
                  <c:v>8</c:v>
                </c:pt>
                <c:pt idx="1">
                  <c:v>7.5</c:v>
                </c:pt>
                <c:pt idx="2">
                  <c:v>8.4</c:v>
                </c:pt>
                <c:pt idx="3">
                  <c:v>9.4</c:v>
                </c:pt>
                <c:pt idx="4">
                  <c:v>9.6</c:v>
                </c:pt>
                <c:pt idx="5">
                  <c:v>8.8000000000000007</c:v>
                </c:pt>
                <c:pt idx="6">
                  <c:v>9.5</c:v>
                </c:pt>
                <c:pt idx="7">
                  <c:v>8</c:v>
                </c:pt>
              </c:numCache>
            </c:numRef>
          </c:val>
          <c:smooth val="1"/>
        </c:ser>
        <c:ser>
          <c:idx val="3"/>
          <c:order val="3"/>
          <c:tx>
            <c:strRef>
              <c:f>Sheet1!$C$6</c:f>
              <c:strCache>
                <c:ptCount val="1"/>
                <c:pt idx="0">
                  <c:v>Klaipėdos apskritis</c:v>
                </c:pt>
              </c:strCache>
            </c:strRef>
          </c:tx>
          <c:cat>
            <c:strRef>
              <c:f>Sheet1!$D$2:$K$2</c:f>
              <c:strCache>
                <c:ptCount val="8"/>
                <c:pt idx="0">
                  <c:v>2005</c:v>
                </c:pt>
                <c:pt idx="1">
                  <c:v>2006</c:v>
                </c:pt>
                <c:pt idx="2">
                  <c:v>2007</c:v>
                </c:pt>
                <c:pt idx="3">
                  <c:v>2008</c:v>
                </c:pt>
                <c:pt idx="4">
                  <c:v>2009</c:v>
                </c:pt>
                <c:pt idx="5">
                  <c:v>2010</c:v>
                </c:pt>
                <c:pt idx="6">
                  <c:v>2011</c:v>
                </c:pt>
                <c:pt idx="7">
                  <c:v>2012*</c:v>
                </c:pt>
              </c:strCache>
            </c:strRef>
          </c:cat>
          <c:val>
            <c:numRef>
              <c:f>Sheet1!$D$6:$K$6</c:f>
              <c:numCache>
                <c:formatCode>General</c:formatCode>
                <c:ptCount val="8"/>
                <c:pt idx="0">
                  <c:v>9.1</c:v>
                </c:pt>
                <c:pt idx="1">
                  <c:v>9.6999999999999993</c:v>
                </c:pt>
                <c:pt idx="2">
                  <c:v>10.4</c:v>
                </c:pt>
                <c:pt idx="3">
                  <c:v>11</c:v>
                </c:pt>
                <c:pt idx="4">
                  <c:v>11.8</c:v>
                </c:pt>
                <c:pt idx="5">
                  <c:v>11.4</c:v>
                </c:pt>
                <c:pt idx="6">
                  <c:v>12.3</c:v>
                </c:pt>
                <c:pt idx="7">
                  <c:v>10.9</c:v>
                </c:pt>
              </c:numCache>
            </c:numRef>
          </c:val>
          <c:smooth val="1"/>
        </c:ser>
        <c:ser>
          <c:idx val="4"/>
          <c:order val="4"/>
          <c:tx>
            <c:strRef>
              <c:f>Sheet1!$C$7</c:f>
              <c:strCache>
                <c:ptCount val="1"/>
                <c:pt idx="0">
                  <c:v>LR</c:v>
                </c:pt>
              </c:strCache>
            </c:strRef>
          </c:tx>
          <c:cat>
            <c:strRef>
              <c:f>Sheet1!$D$2:$K$2</c:f>
              <c:strCache>
                <c:ptCount val="8"/>
                <c:pt idx="0">
                  <c:v>2005</c:v>
                </c:pt>
                <c:pt idx="1">
                  <c:v>2006</c:v>
                </c:pt>
                <c:pt idx="2">
                  <c:v>2007</c:v>
                </c:pt>
                <c:pt idx="3">
                  <c:v>2008</c:v>
                </c:pt>
                <c:pt idx="4">
                  <c:v>2009</c:v>
                </c:pt>
                <c:pt idx="5">
                  <c:v>2010</c:v>
                </c:pt>
                <c:pt idx="6">
                  <c:v>2011</c:v>
                </c:pt>
                <c:pt idx="7">
                  <c:v>2012*</c:v>
                </c:pt>
              </c:strCache>
            </c:strRef>
          </c:cat>
          <c:val>
            <c:numRef>
              <c:f>Sheet1!$D$7:$K$7</c:f>
              <c:numCache>
                <c:formatCode>General</c:formatCode>
                <c:ptCount val="8"/>
                <c:pt idx="0">
                  <c:v>8.9</c:v>
                </c:pt>
                <c:pt idx="1">
                  <c:v>9.1999999999999993</c:v>
                </c:pt>
                <c:pt idx="2">
                  <c:v>9.6</c:v>
                </c:pt>
                <c:pt idx="3">
                  <c:v>10.5</c:v>
                </c:pt>
                <c:pt idx="4">
                  <c:v>11</c:v>
                </c:pt>
                <c:pt idx="5">
                  <c:v>10.8</c:v>
                </c:pt>
                <c:pt idx="6">
                  <c:v>11.3</c:v>
                </c:pt>
                <c:pt idx="7">
                  <c:v>10.199999999999999</c:v>
                </c:pt>
              </c:numCache>
            </c:numRef>
          </c:val>
          <c:smooth val="1"/>
        </c:ser>
        <c:dLbls>
          <c:showLegendKey val="0"/>
          <c:showVal val="0"/>
          <c:showCatName val="0"/>
          <c:showSerName val="0"/>
          <c:showPercent val="0"/>
          <c:showBubbleSize val="0"/>
        </c:dLbls>
        <c:marker val="1"/>
        <c:smooth val="0"/>
        <c:axId val="172515328"/>
        <c:axId val="172516864"/>
      </c:lineChart>
      <c:catAx>
        <c:axId val="172515328"/>
        <c:scaling>
          <c:orientation val="minMax"/>
        </c:scaling>
        <c:delete val="1"/>
        <c:axPos val="b"/>
        <c:majorTickMark val="none"/>
        <c:minorTickMark val="cross"/>
        <c:tickLblPos val="nextTo"/>
        <c:crossAx val="172516864"/>
        <c:crosses val="autoZero"/>
        <c:auto val="1"/>
        <c:lblAlgn val="ctr"/>
        <c:lblOffset val="100"/>
        <c:noMultiLvlLbl val="1"/>
      </c:catAx>
      <c:valAx>
        <c:axId val="172516864"/>
        <c:scaling>
          <c:orientation val="minMax"/>
        </c:scaling>
        <c:delete val="1"/>
        <c:axPos val="l"/>
        <c:majorGridlines/>
        <c:numFmt formatCode="General" sourceLinked="1"/>
        <c:majorTickMark val="none"/>
        <c:minorTickMark val="cross"/>
        <c:tickLblPos val="nextTo"/>
        <c:crossAx val="172515328"/>
        <c:crosses val="autoZero"/>
        <c:crossBetween val="between"/>
      </c:valAx>
      <c:dTable>
        <c:showHorzBorder val="1"/>
        <c:showVertBorder val="1"/>
        <c:showOutline val="1"/>
        <c:showKeys val="1"/>
      </c:dTable>
    </c:plotArea>
    <c:plotVisOnly val="1"/>
    <c:dispBlanksAs val="zero"/>
    <c:showDLblsOverMax val="1"/>
  </c:chart>
  <c:txPr>
    <a:bodyPr/>
    <a:lstStyle/>
    <a:p>
      <a:pPr>
        <a:defRPr sz="1050">
          <a:latin typeface="Times New Roman" pitchFamily="18" charset="0"/>
          <a:cs typeface="Times New Roman" pitchFamily="18" charset="0"/>
        </a:defRPr>
      </a:pPr>
      <a:endParaRPr lang="lt-LT"/>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Lapas2!$B$3</c:f>
              <c:strCache>
                <c:ptCount val="1"/>
                <c:pt idx="0">
                  <c:v>Kretingos r. sav.</c:v>
                </c:pt>
              </c:strCache>
            </c:strRef>
          </c:tx>
          <c:cat>
            <c:strRef>
              <c:f>Lapas2!$C$2:$J$2</c:f>
              <c:strCache>
                <c:ptCount val="8"/>
                <c:pt idx="0">
                  <c:v>2005 m.</c:v>
                </c:pt>
                <c:pt idx="1">
                  <c:v>2006 m.</c:v>
                </c:pt>
                <c:pt idx="2">
                  <c:v>2007 m.</c:v>
                </c:pt>
                <c:pt idx="3">
                  <c:v>2008 m.</c:v>
                </c:pt>
                <c:pt idx="4">
                  <c:v>2009 m.</c:v>
                </c:pt>
                <c:pt idx="5">
                  <c:v>2010 m.</c:v>
                </c:pt>
                <c:pt idx="6">
                  <c:v>2011 m.*</c:v>
                </c:pt>
                <c:pt idx="7">
                  <c:v>2012 m.*</c:v>
                </c:pt>
              </c:strCache>
            </c:strRef>
          </c:cat>
          <c:val>
            <c:numRef>
              <c:f>Lapas2!$C$3:$J$3</c:f>
              <c:numCache>
                <c:formatCode>General</c:formatCode>
                <c:ptCount val="8"/>
                <c:pt idx="0">
                  <c:v>13.4</c:v>
                </c:pt>
                <c:pt idx="1">
                  <c:v>12.9</c:v>
                </c:pt>
                <c:pt idx="2">
                  <c:v>13.2</c:v>
                </c:pt>
                <c:pt idx="3">
                  <c:v>12.5</c:v>
                </c:pt>
                <c:pt idx="4">
                  <c:v>12.9</c:v>
                </c:pt>
                <c:pt idx="5">
                  <c:v>13</c:v>
                </c:pt>
                <c:pt idx="6">
                  <c:v>13.2</c:v>
                </c:pt>
                <c:pt idx="7">
                  <c:v>11.6</c:v>
                </c:pt>
              </c:numCache>
            </c:numRef>
          </c:val>
          <c:smooth val="0"/>
        </c:ser>
        <c:ser>
          <c:idx val="1"/>
          <c:order val="1"/>
          <c:tx>
            <c:strRef>
              <c:f>Lapas2!$B$4</c:f>
              <c:strCache>
                <c:ptCount val="1"/>
                <c:pt idx="0">
                  <c:v>Raseinių r. sav.</c:v>
                </c:pt>
              </c:strCache>
            </c:strRef>
          </c:tx>
          <c:cat>
            <c:strRef>
              <c:f>Lapas2!$C$2:$J$2</c:f>
              <c:strCache>
                <c:ptCount val="8"/>
                <c:pt idx="0">
                  <c:v>2005 m.</c:v>
                </c:pt>
                <c:pt idx="1">
                  <c:v>2006 m.</c:v>
                </c:pt>
                <c:pt idx="2">
                  <c:v>2007 m.</c:v>
                </c:pt>
                <c:pt idx="3">
                  <c:v>2008 m.</c:v>
                </c:pt>
                <c:pt idx="4">
                  <c:v>2009 m.</c:v>
                </c:pt>
                <c:pt idx="5">
                  <c:v>2010 m.</c:v>
                </c:pt>
                <c:pt idx="6">
                  <c:v>2011 m.*</c:v>
                </c:pt>
                <c:pt idx="7">
                  <c:v>2012 m.*</c:v>
                </c:pt>
              </c:strCache>
            </c:strRef>
          </c:cat>
          <c:val>
            <c:numRef>
              <c:f>Lapas2!$C$4:$J$4</c:f>
              <c:numCache>
                <c:formatCode>General</c:formatCode>
                <c:ptCount val="8"/>
                <c:pt idx="0">
                  <c:v>15.5</c:v>
                </c:pt>
                <c:pt idx="1">
                  <c:v>15.5</c:v>
                </c:pt>
                <c:pt idx="2">
                  <c:v>16.7</c:v>
                </c:pt>
                <c:pt idx="3">
                  <c:v>15.3</c:v>
                </c:pt>
                <c:pt idx="4">
                  <c:v>14.7</c:v>
                </c:pt>
                <c:pt idx="5">
                  <c:v>16.2</c:v>
                </c:pt>
                <c:pt idx="6">
                  <c:v>15.8</c:v>
                </c:pt>
                <c:pt idx="7">
                  <c:v>16.600000000000001</c:v>
                </c:pt>
              </c:numCache>
            </c:numRef>
          </c:val>
          <c:smooth val="0"/>
        </c:ser>
        <c:ser>
          <c:idx val="2"/>
          <c:order val="2"/>
          <c:tx>
            <c:strRef>
              <c:f>Lapas2!$B$5</c:f>
              <c:strCache>
                <c:ptCount val="1"/>
                <c:pt idx="0">
                  <c:v>Ukmergės r. sav.</c:v>
                </c:pt>
              </c:strCache>
            </c:strRef>
          </c:tx>
          <c:cat>
            <c:strRef>
              <c:f>Lapas2!$C$2:$J$2</c:f>
              <c:strCache>
                <c:ptCount val="8"/>
                <c:pt idx="0">
                  <c:v>2005 m.</c:v>
                </c:pt>
                <c:pt idx="1">
                  <c:v>2006 m.</c:v>
                </c:pt>
                <c:pt idx="2">
                  <c:v>2007 m.</c:v>
                </c:pt>
                <c:pt idx="3">
                  <c:v>2008 m.</c:v>
                </c:pt>
                <c:pt idx="4">
                  <c:v>2009 m.</c:v>
                </c:pt>
                <c:pt idx="5">
                  <c:v>2010 m.</c:v>
                </c:pt>
                <c:pt idx="6">
                  <c:v>2011 m.*</c:v>
                </c:pt>
                <c:pt idx="7">
                  <c:v>2012 m.*</c:v>
                </c:pt>
              </c:strCache>
            </c:strRef>
          </c:cat>
          <c:val>
            <c:numRef>
              <c:f>Lapas2!$C$5:$J$5</c:f>
              <c:numCache>
                <c:formatCode>General</c:formatCode>
                <c:ptCount val="8"/>
                <c:pt idx="0">
                  <c:v>16.3</c:v>
                </c:pt>
                <c:pt idx="1">
                  <c:v>17.8</c:v>
                </c:pt>
                <c:pt idx="2">
                  <c:v>19.2</c:v>
                </c:pt>
                <c:pt idx="3">
                  <c:v>17.3</c:v>
                </c:pt>
                <c:pt idx="4">
                  <c:v>16.100000000000001</c:v>
                </c:pt>
                <c:pt idx="5">
                  <c:v>15.7</c:v>
                </c:pt>
                <c:pt idx="6">
                  <c:v>17.3</c:v>
                </c:pt>
                <c:pt idx="7">
                  <c:v>18.8</c:v>
                </c:pt>
              </c:numCache>
            </c:numRef>
          </c:val>
          <c:smooth val="0"/>
        </c:ser>
        <c:ser>
          <c:idx val="3"/>
          <c:order val="3"/>
          <c:tx>
            <c:strRef>
              <c:f>Lapas2!$B$6</c:f>
              <c:strCache>
                <c:ptCount val="1"/>
                <c:pt idx="0">
                  <c:v>Klaipėdos apskritis</c:v>
                </c:pt>
              </c:strCache>
            </c:strRef>
          </c:tx>
          <c:cat>
            <c:strRef>
              <c:f>Lapas2!$C$2:$J$2</c:f>
              <c:strCache>
                <c:ptCount val="8"/>
                <c:pt idx="0">
                  <c:v>2005 m.</c:v>
                </c:pt>
                <c:pt idx="1">
                  <c:v>2006 m.</c:v>
                </c:pt>
                <c:pt idx="2">
                  <c:v>2007 m.</c:v>
                </c:pt>
                <c:pt idx="3">
                  <c:v>2008 m.</c:v>
                </c:pt>
                <c:pt idx="4">
                  <c:v>2009 m.</c:v>
                </c:pt>
                <c:pt idx="5">
                  <c:v>2010 m.</c:v>
                </c:pt>
                <c:pt idx="6">
                  <c:v>2011 m.*</c:v>
                </c:pt>
                <c:pt idx="7">
                  <c:v>2012 m.*</c:v>
                </c:pt>
              </c:strCache>
            </c:strRef>
          </c:cat>
          <c:val>
            <c:numRef>
              <c:f>Lapas2!$C$6:$J$6</c:f>
              <c:numCache>
                <c:formatCode>General</c:formatCode>
                <c:ptCount val="8"/>
                <c:pt idx="0">
                  <c:v>11.8</c:v>
                </c:pt>
                <c:pt idx="1">
                  <c:v>12</c:v>
                </c:pt>
                <c:pt idx="2">
                  <c:v>12.3</c:v>
                </c:pt>
                <c:pt idx="3">
                  <c:v>11.8</c:v>
                </c:pt>
                <c:pt idx="4">
                  <c:v>11.6</c:v>
                </c:pt>
                <c:pt idx="5">
                  <c:v>11.7</c:v>
                </c:pt>
                <c:pt idx="6">
                  <c:v>13.1</c:v>
                </c:pt>
                <c:pt idx="7">
                  <c:v>12.6</c:v>
                </c:pt>
              </c:numCache>
            </c:numRef>
          </c:val>
          <c:smooth val="0"/>
        </c:ser>
        <c:ser>
          <c:idx val="4"/>
          <c:order val="4"/>
          <c:tx>
            <c:strRef>
              <c:f>Lapas2!$B$7</c:f>
              <c:strCache>
                <c:ptCount val="1"/>
                <c:pt idx="0">
                  <c:v>LR</c:v>
                </c:pt>
              </c:strCache>
            </c:strRef>
          </c:tx>
          <c:cat>
            <c:strRef>
              <c:f>Lapas2!$C$2:$J$2</c:f>
              <c:strCache>
                <c:ptCount val="8"/>
                <c:pt idx="0">
                  <c:v>2005 m.</c:v>
                </c:pt>
                <c:pt idx="1">
                  <c:v>2006 m.</c:v>
                </c:pt>
                <c:pt idx="2">
                  <c:v>2007 m.</c:v>
                </c:pt>
                <c:pt idx="3">
                  <c:v>2008 m.</c:v>
                </c:pt>
                <c:pt idx="4">
                  <c:v>2009 m.</c:v>
                </c:pt>
                <c:pt idx="5">
                  <c:v>2010 m.</c:v>
                </c:pt>
                <c:pt idx="6">
                  <c:v>2011 m.*</c:v>
                </c:pt>
                <c:pt idx="7">
                  <c:v>2012 m.*</c:v>
                </c:pt>
              </c:strCache>
            </c:strRef>
          </c:cat>
          <c:val>
            <c:numRef>
              <c:f>Lapas2!$C$7:$J$7</c:f>
              <c:numCache>
                <c:formatCode>General</c:formatCode>
                <c:ptCount val="8"/>
                <c:pt idx="0">
                  <c:v>12.8</c:v>
                </c:pt>
                <c:pt idx="1">
                  <c:v>13.2</c:v>
                </c:pt>
                <c:pt idx="2">
                  <c:v>13.5</c:v>
                </c:pt>
                <c:pt idx="3">
                  <c:v>13.1</c:v>
                </c:pt>
                <c:pt idx="4">
                  <c:v>12.6</c:v>
                </c:pt>
                <c:pt idx="5">
                  <c:v>12.8</c:v>
                </c:pt>
                <c:pt idx="6">
                  <c:v>13.5</c:v>
                </c:pt>
                <c:pt idx="7">
                  <c:v>13.7</c:v>
                </c:pt>
              </c:numCache>
            </c:numRef>
          </c:val>
          <c:smooth val="0"/>
        </c:ser>
        <c:dLbls>
          <c:showLegendKey val="0"/>
          <c:showVal val="0"/>
          <c:showCatName val="0"/>
          <c:showSerName val="0"/>
          <c:showPercent val="0"/>
          <c:showBubbleSize val="0"/>
        </c:dLbls>
        <c:marker val="1"/>
        <c:smooth val="0"/>
        <c:axId val="172549632"/>
        <c:axId val="172551168"/>
      </c:lineChart>
      <c:catAx>
        <c:axId val="172549632"/>
        <c:scaling>
          <c:orientation val="minMax"/>
        </c:scaling>
        <c:delete val="0"/>
        <c:axPos val="b"/>
        <c:majorTickMark val="none"/>
        <c:minorTickMark val="none"/>
        <c:tickLblPos val="nextTo"/>
        <c:crossAx val="172551168"/>
        <c:crosses val="autoZero"/>
        <c:auto val="1"/>
        <c:lblAlgn val="ctr"/>
        <c:lblOffset val="100"/>
        <c:noMultiLvlLbl val="0"/>
      </c:catAx>
      <c:valAx>
        <c:axId val="172551168"/>
        <c:scaling>
          <c:orientation val="minMax"/>
        </c:scaling>
        <c:delete val="0"/>
        <c:axPos val="l"/>
        <c:majorGridlines/>
        <c:numFmt formatCode="General" sourceLinked="1"/>
        <c:majorTickMark val="none"/>
        <c:minorTickMark val="none"/>
        <c:tickLblPos val="nextTo"/>
        <c:crossAx val="172549632"/>
        <c:crosses val="autoZero"/>
        <c:crossBetween val="between"/>
      </c:valAx>
      <c:dTable>
        <c:showHorzBorder val="1"/>
        <c:showVertBorder val="1"/>
        <c:showOutline val="1"/>
        <c:showKeys val="1"/>
      </c:dTable>
    </c:plotArea>
    <c:plotVisOnly val="1"/>
    <c:dispBlanksAs val="gap"/>
    <c:showDLblsOverMax val="0"/>
  </c:chart>
  <c:spPr>
    <a:ln cap="rnd">
      <a:solidFill>
        <a:schemeClr val="tx1">
          <a:tint val="75000"/>
          <a:shade val="95000"/>
          <a:satMod val="105000"/>
        </a:schemeClr>
      </a:solidFill>
    </a:ln>
    <a:effectLst>
      <a:glow>
        <a:schemeClr val="accent1">
          <a:alpha val="40000"/>
        </a:schemeClr>
      </a:glow>
    </a:effectLst>
    <a:scene3d>
      <a:camera prst="orthographicFront"/>
      <a:lightRig rig="threePt" dir="t"/>
    </a:scene3d>
    <a:sp3d/>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Lapas3!$C$4</c:f>
              <c:strCache>
                <c:ptCount val="1"/>
                <c:pt idx="0">
                  <c:v>Kretingos r. sav.</c:v>
                </c:pt>
              </c:strCache>
            </c:strRef>
          </c:tx>
          <c:invertIfNegative val="0"/>
          <c:cat>
            <c:strRef>
              <c:f>Lapas3!$D$3:$I$3</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Lapas3!$D$4:$I$4</c:f>
              <c:numCache>
                <c:formatCode>General</c:formatCode>
                <c:ptCount val="6"/>
                <c:pt idx="0">
                  <c:v>12.3</c:v>
                </c:pt>
                <c:pt idx="1">
                  <c:v>250.4</c:v>
                </c:pt>
                <c:pt idx="2">
                  <c:v>648</c:v>
                </c:pt>
                <c:pt idx="3">
                  <c:v>39.299999999999997</c:v>
                </c:pt>
                <c:pt idx="4">
                  <c:v>76.099999999999994</c:v>
                </c:pt>
                <c:pt idx="5">
                  <c:v>78.599999999999994</c:v>
                </c:pt>
              </c:numCache>
            </c:numRef>
          </c:val>
        </c:ser>
        <c:ser>
          <c:idx val="1"/>
          <c:order val="1"/>
          <c:tx>
            <c:strRef>
              <c:f>Lapas3!$C$5</c:f>
              <c:strCache>
                <c:ptCount val="1"/>
                <c:pt idx="0">
                  <c:v>Raseinių r. sav.</c:v>
                </c:pt>
              </c:strCache>
            </c:strRef>
          </c:tx>
          <c:invertIfNegative val="0"/>
          <c:cat>
            <c:strRef>
              <c:f>Lapas3!$D$3:$I$3</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Lapas3!$D$5:$I$5</c:f>
              <c:numCache>
                <c:formatCode>General</c:formatCode>
                <c:ptCount val="6"/>
                <c:pt idx="0">
                  <c:v>27.4</c:v>
                </c:pt>
                <c:pt idx="1">
                  <c:v>329.2</c:v>
                </c:pt>
                <c:pt idx="2">
                  <c:v>1050.7</c:v>
                </c:pt>
                <c:pt idx="3">
                  <c:v>41.2</c:v>
                </c:pt>
                <c:pt idx="4">
                  <c:v>38.4</c:v>
                </c:pt>
                <c:pt idx="5">
                  <c:v>128.9</c:v>
                </c:pt>
              </c:numCache>
            </c:numRef>
          </c:val>
        </c:ser>
        <c:ser>
          <c:idx val="2"/>
          <c:order val="2"/>
          <c:tx>
            <c:strRef>
              <c:f>Lapas3!$C$6</c:f>
              <c:strCache>
                <c:ptCount val="1"/>
                <c:pt idx="0">
                  <c:v>Ukmergės r. sav.</c:v>
                </c:pt>
              </c:strCache>
            </c:strRef>
          </c:tx>
          <c:invertIfNegative val="0"/>
          <c:cat>
            <c:strRef>
              <c:f>Lapas3!$D$3:$I$3</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Lapas3!$D$6:$I$6</c:f>
              <c:numCache>
                <c:formatCode>General</c:formatCode>
                <c:ptCount val="6"/>
                <c:pt idx="0">
                  <c:v>44.8</c:v>
                </c:pt>
                <c:pt idx="1">
                  <c:v>398</c:v>
                </c:pt>
                <c:pt idx="2">
                  <c:v>1199.5</c:v>
                </c:pt>
                <c:pt idx="3">
                  <c:v>95.3</c:v>
                </c:pt>
                <c:pt idx="4">
                  <c:v>106.5</c:v>
                </c:pt>
                <c:pt idx="5">
                  <c:v>313.89999999999998</c:v>
                </c:pt>
              </c:numCache>
            </c:numRef>
          </c:val>
        </c:ser>
        <c:ser>
          <c:idx val="3"/>
          <c:order val="3"/>
          <c:tx>
            <c:strRef>
              <c:f>Lapas3!$C$7</c:f>
              <c:strCache>
                <c:ptCount val="1"/>
                <c:pt idx="0">
                  <c:v>Klaipėdos apskritis</c:v>
                </c:pt>
              </c:strCache>
            </c:strRef>
          </c:tx>
          <c:invertIfNegative val="0"/>
          <c:cat>
            <c:strRef>
              <c:f>Lapas3!$D$3:$I$3</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Lapas3!$D$7:$I$7</c:f>
              <c:numCache>
                <c:formatCode>General</c:formatCode>
                <c:ptCount val="6"/>
                <c:pt idx="0">
                  <c:v>26.5</c:v>
                </c:pt>
                <c:pt idx="1">
                  <c:v>332.8</c:v>
                </c:pt>
                <c:pt idx="2">
                  <c:v>637.79999999999995</c:v>
                </c:pt>
                <c:pt idx="3">
                  <c:v>62.2</c:v>
                </c:pt>
                <c:pt idx="4">
                  <c:v>77.7</c:v>
                </c:pt>
                <c:pt idx="5">
                  <c:v>171.6</c:v>
                </c:pt>
              </c:numCache>
            </c:numRef>
          </c:val>
        </c:ser>
        <c:ser>
          <c:idx val="4"/>
          <c:order val="4"/>
          <c:tx>
            <c:strRef>
              <c:f>Lapas3!$C$8</c:f>
              <c:strCache>
                <c:ptCount val="1"/>
                <c:pt idx="0">
                  <c:v>LR</c:v>
                </c:pt>
              </c:strCache>
            </c:strRef>
          </c:tx>
          <c:invertIfNegative val="0"/>
          <c:cat>
            <c:strRef>
              <c:f>Lapas3!$D$3:$I$3</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Lapas3!$D$8:$I$8</c:f>
              <c:numCache>
                <c:formatCode>General</c:formatCode>
                <c:ptCount val="6"/>
                <c:pt idx="0">
                  <c:v>20.100000000000001</c:v>
                </c:pt>
                <c:pt idx="1">
                  <c:v>267.7</c:v>
                </c:pt>
                <c:pt idx="2">
                  <c:v>775.5</c:v>
                </c:pt>
                <c:pt idx="3">
                  <c:v>42</c:v>
                </c:pt>
                <c:pt idx="4">
                  <c:v>69.099999999999994</c:v>
                </c:pt>
                <c:pt idx="5">
                  <c:v>122.5</c:v>
                </c:pt>
              </c:numCache>
            </c:numRef>
          </c:val>
        </c:ser>
        <c:dLbls>
          <c:showLegendKey val="0"/>
          <c:showVal val="0"/>
          <c:showCatName val="0"/>
          <c:showSerName val="0"/>
          <c:showPercent val="0"/>
          <c:showBubbleSize val="0"/>
        </c:dLbls>
        <c:gapWidth val="150"/>
        <c:shape val="cylinder"/>
        <c:axId val="171662720"/>
        <c:axId val="171668608"/>
        <c:axId val="0"/>
      </c:bar3DChart>
      <c:catAx>
        <c:axId val="171662720"/>
        <c:scaling>
          <c:orientation val="minMax"/>
        </c:scaling>
        <c:delete val="0"/>
        <c:axPos val="b"/>
        <c:majorTickMark val="none"/>
        <c:minorTickMark val="none"/>
        <c:tickLblPos val="nextTo"/>
        <c:crossAx val="171668608"/>
        <c:crosses val="autoZero"/>
        <c:auto val="1"/>
        <c:lblAlgn val="ctr"/>
        <c:lblOffset val="100"/>
        <c:noMultiLvlLbl val="0"/>
      </c:catAx>
      <c:valAx>
        <c:axId val="171668608"/>
        <c:scaling>
          <c:orientation val="minMax"/>
        </c:scaling>
        <c:delete val="0"/>
        <c:axPos val="l"/>
        <c:majorGridlines/>
        <c:numFmt formatCode="General" sourceLinked="1"/>
        <c:majorTickMark val="none"/>
        <c:minorTickMark val="none"/>
        <c:tickLblPos val="nextTo"/>
        <c:crossAx val="171662720"/>
        <c:crosses val="autoZero"/>
        <c:crossBetween val="between"/>
      </c:valAx>
      <c:dTable>
        <c:showHorzBorder val="1"/>
        <c:showVertBorder val="1"/>
        <c:showOutline val="1"/>
        <c:showKeys val="1"/>
      </c:dTable>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37628245937342941"/>
          <c:y val="2.6349774840017909E-2"/>
          <c:w val="0.45254146423186464"/>
          <c:h val="0.92121981407842413"/>
        </c:manualLayout>
      </c:layout>
      <c:bar3DChart>
        <c:barDir val="bar"/>
        <c:grouping val="clustered"/>
        <c:varyColors val="0"/>
        <c:ser>
          <c:idx val="0"/>
          <c:order val="0"/>
          <c:tx>
            <c:strRef>
              <c:f>Gyv.bendr.sergamumas!$E$3</c:f>
              <c:strCache>
                <c:ptCount val="1"/>
                <c:pt idx="0">
                  <c:v>Kretingos raj. sav.</c:v>
                </c:pt>
              </c:strCache>
            </c:strRef>
          </c:tx>
          <c:invertIfNegative val="0"/>
          <c:dLbls>
            <c:dLbl>
              <c:idx val="1"/>
              <c:layout>
                <c:manualLayout>
                  <c:x val="4.7281323877068557E-3"/>
                  <c:y val="4.459308807134894E-3"/>
                </c:manualLayout>
              </c:layout>
              <c:showLegendKey val="0"/>
              <c:showVal val="1"/>
              <c:showCatName val="0"/>
              <c:showSerName val="0"/>
              <c:showPercent val="0"/>
              <c:showBubbleSize val="0"/>
            </c:dLbl>
            <c:dLbl>
              <c:idx val="2"/>
              <c:layout>
                <c:manualLayout>
                  <c:x val="0"/>
                  <c:y val="1.1148272017837236E-2"/>
                </c:manualLayout>
              </c:layout>
              <c:showLegendKey val="0"/>
              <c:showVal val="1"/>
              <c:showCatName val="0"/>
              <c:showSerName val="0"/>
              <c:showPercent val="0"/>
              <c:showBubbleSize val="0"/>
            </c:dLbl>
            <c:dLbl>
              <c:idx val="3"/>
              <c:layout>
                <c:manualLayout>
                  <c:x val="0"/>
                  <c:y val="6.688963210702341E-3"/>
                </c:manualLayout>
              </c:layout>
              <c:showLegendKey val="0"/>
              <c:showVal val="1"/>
              <c:showCatName val="0"/>
              <c:showSerName val="0"/>
              <c:showPercent val="0"/>
              <c:showBubbleSize val="0"/>
            </c:dLbl>
            <c:dLbl>
              <c:idx val="4"/>
              <c:layout>
                <c:manualLayout>
                  <c:x val="0"/>
                  <c:y val="4.459308807134894E-3"/>
                </c:manualLayout>
              </c:layout>
              <c:showLegendKey val="0"/>
              <c:showVal val="1"/>
              <c:showCatName val="0"/>
              <c:showSerName val="0"/>
              <c:showPercent val="0"/>
              <c:showBubbleSize val="0"/>
            </c:dLbl>
            <c:dLbl>
              <c:idx val="5"/>
              <c:layout>
                <c:manualLayout>
                  <c:x val="0"/>
                  <c:y val="6.6889632107024226E-3"/>
                </c:manualLayout>
              </c:layout>
              <c:showLegendKey val="0"/>
              <c:showVal val="1"/>
              <c:showCatName val="0"/>
              <c:showSerName val="0"/>
              <c:showPercent val="0"/>
              <c:showBubbleSize val="0"/>
            </c:dLbl>
            <c:dLbl>
              <c:idx val="6"/>
              <c:layout>
                <c:manualLayout>
                  <c:x val="0"/>
                  <c:y val="6.688963210702341E-3"/>
                </c:manualLayout>
              </c:layout>
              <c:showLegendKey val="0"/>
              <c:showVal val="1"/>
              <c:showCatName val="0"/>
              <c:showSerName val="0"/>
              <c:showPercent val="0"/>
              <c:showBubbleSize val="0"/>
            </c:dLbl>
            <c:dLbl>
              <c:idx val="8"/>
              <c:layout>
                <c:manualLayout>
                  <c:x val="2.3640661938534278E-3"/>
                  <c:y val="1.1148272017837236E-2"/>
                </c:manualLayout>
              </c:layout>
              <c:showLegendKey val="0"/>
              <c:showVal val="1"/>
              <c:showCatName val="0"/>
              <c:showSerName val="0"/>
              <c:showPercent val="0"/>
              <c:showBubbleSize val="0"/>
            </c:dLbl>
            <c:dLbl>
              <c:idx val="9"/>
              <c:layout>
                <c:manualLayout>
                  <c:x val="0"/>
                  <c:y val="6.688963210702341E-3"/>
                </c:manualLayout>
              </c:layout>
              <c:showLegendKey val="0"/>
              <c:showVal val="1"/>
              <c:showCatName val="0"/>
              <c:showSerName val="0"/>
              <c:showPercent val="0"/>
              <c:showBubbleSize val="0"/>
            </c:dLbl>
            <c:dLbl>
              <c:idx val="10"/>
              <c:layout>
                <c:manualLayout>
                  <c:x val="0"/>
                  <c:y val="4.4593088071349348E-3"/>
                </c:manualLayout>
              </c:layout>
              <c:showLegendKey val="0"/>
              <c:showVal val="1"/>
              <c:showCatName val="0"/>
              <c:showSerName val="0"/>
              <c:showPercent val="0"/>
              <c:showBubbleSize val="0"/>
            </c:dLbl>
            <c:dLbl>
              <c:idx val="11"/>
              <c:layout>
                <c:manualLayout>
                  <c:x val="0"/>
                  <c:y val="1.1148272017837236E-2"/>
                </c:manualLayout>
              </c:layout>
              <c:showLegendKey val="0"/>
              <c:showVal val="1"/>
              <c:showCatName val="0"/>
              <c:showSerName val="0"/>
              <c:showPercent val="0"/>
              <c:showBubbleSize val="0"/>
            </c:dLbl>
            <c:dLbl>
              <c:idx val="13"/>
              <c:layout>
                <c:manualLayout>
                  <c:x val="7.0921985815602835E-3"/>
                  <c:y val="6.6889632107023618E-3"/>
                </c:manualLayout>
              </c:layout>
              <c:showLegendKey val="0"/>
              <c:showVal val="1"/>
              <c:showCatName val="0"/>
              <c:showSerName val="0"/>
              <c:showPercent val="0"/>
              <c:showBubbleSize val="0"/>
            </c:dLbl>
            <c:dLbl>
              <c:idx val="14"/>
              <c:layout>
                <c:manualLayout>
                  <c:x val="0"/>
                  <c:y val="6.688963210702341E-3"/>
                </c:manualLayout>
              </c:layout>
              <c:showLegendKey val="0"/>
              <c:showVal val="1"/>
              <c:showCatName val="0"/>
              <c:showSerName val="0"/>
              <c:showPercent val="0"/>
              <c:showBubbleSize val="0"/>
            </c:dLbl>
            <c:txPr>
              <a:bodyPr/>
              <a:lstStyle/>
              <a:p>
                <a:pPr>
                  <a:defRPr sz="800" i="1">
                    <a:solidFill>
                      <a:srgbClr val="0070C0"/>
                    </a:solidFill>
                  </a:defRPr>
                </a:pPr>
                <a:endParaRPr lang="lt-LT"/>
              </a:p>
            </c:txPr>
            <c:showLegendKey val="0"/>
            <c:showVal val="1"/>
            <c:showCatName val="0"/>
            <c:showSerName val="0"/>
            <c:showPercent val="0"/>
            <c:showBubbleSize val="0"/>
            <c:showLeaderLines val="0"/>
          </c:dLbls>
          <c:cat>
            <c:strRef>
              <c:f>Gyv.bendr.sergamumas!$D$4:$D$18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Gyv.bendr.sergamumas!$E$4:$E$18</c:f>
              <c:numCache>
                <c:formatCode>General</c:formatCode>
                <c:ptCount val="15"/>
                <c:pt idx="0">
                  <c:v>41.5</c:v>
                </c:pt>
                <c:pt idx="1">
                  <c:v>13.2</c:v>
                </c:pt>
                <c:pt idx="2">
                  <c:v>128</c:v>
                </c:pt>
                <c:pt idx="3">
                  <c:v>77.900000000000006</c:v>
                </c:pt>
                <c:pt idx="4">
                  <c:v>72.2</c:v>
                </c:pt>
                <c:pt idx="5">
                  <c:v>124.6</c:v>
                </c:pt>
                <c:pt idx="6">
                  <c:v>51.6</c:v>
                </c:pt>
                <c:pt idx="7">
                  <c:v>368.5</c:v>
                </c:pt>
                <c:pt idx="8">
                  <c:v>382.4</c:v>
                </c:pt>
                <c:pt idx="9">
                  <c:v>90.3</c:v>
                </c:pt>
                <c:pt idx="10">
                  <c:v>84.9</c:v>
                </c:pt>
                <c:pt idx="11">
                  <c:v>206.3</c:v>
                </c:pt>
                <c:pt idx="12">
                  <c:v>131.9</c:v>
                </c:pt>
                <c:pt idx="13">
                  <c:v>17.100000000000001</c:v>
                </c:pt>
                <c:pt idx="14">
                  <c:v>74.3</c:v>
                </c:pt>
              </c:numCache>
            </c:numRef>
          </c:val>
        </c:ser>
        <c:ser>
          <c:idx val="1"/>
          <c:order val="1"/>
          <c:tx>
            <c:strRef>
              <c:f>Gyv.bendr.sergamumas!$F$3</c:f>
              <c:strCache>
                <c:ptCount val="1"/>
                <c:pt idx="0">
                  <c:v>Klaipėdos apskritis</c:v>
                </c:pt>
              </c:strCache>
            </c:strRef>
          </c:tx>
          <c:invertIfNegative val="0"/>
          <c:dLbls>
            <c:dLbl>
              <c:idx val="7"/>
              <c:layout>
                <c:manualLayout>
                  <c:x val="0"/>
                  <c:y val="-6.688963210702341E-3"/>
                </c:manualLayout>
              </c:layout>
              <c:showLegendKey val="0"/>
              <c:showVal val="1"/>
              <c:showCatName val="0"/>
              <c:showSerName val="0"/>
              <c:showPercent val="0"/>
              <c:showBubbleSize val="0"/>
            </c:dLbl>
            <c:dLbl>
              <c:idx val="10"/>
              <c:layout>
                <c:manualLayout>
                  <c:x val="2.1276595744680851E-2"/>
                  <c:y val="0"/>
                </c:manualLayout>
              </c:layout>
              <c:showLegendKey val="0"/>
              <c:showVal val="1"/>
              <c:showCatName val="0"/>
              <c:showSerName val="0"/>
              <c:showPercent val="0"/>
              <c:showBubbleSize val="0"/>
            </c:dLbl>
            <c:dLbl>
              <c:idx val="12"/>
              <c:layout>
                <c:manualLayout>
                  <c:x val="0"/>
                  <c:y val="-6.688963210702341E-3"/>
                </c:manualLayout>
              </c:layout>
              <c:showLegendKey val="0"/>
              <c:showVal val="1"/>
              <c:showCatName val="0"/>
              <c:showSerName val="0"/>
              <c:showPercent val="0"/>
              <c:showBubbleSize val="0"/>
            </c:dLbl>
            <c:txPr>
              <a:bodyPr/>
              <a:lstStyle/>
              <a:p>
                <a:pPr>
                  <a:defRPr sz="800" i="1">
                    <a:solidFill>
                      <a:srgbClr val="FF0000"/>
                    </a:solidFill>
                  </a:defRPr>
                </a:pPr>
                <a:endParaRPr lang="lt-LT"/>
              </a:p>
            </c:txPr>
            <c:showLegendKey val="0"/>
            <c:showVal val="1"/>
            <c:showCatName val="0"/>
            <c:showSerName val="0"/>
            <c:showPercent val="0"/>
            <c:showBubbleSize val="0"/>
            <c:showLeaderLines val="0"/>
          </c:dLbls>
          <c:cat>
            <c:strRef>
              <c:f>Gyv.bendr.sergamumas!$D$4:$D$18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Gyv.bendr.sergamumas!$F$4:$F$18</c:f>
              <c:numCache>
                <c:formatCode>General</c:formatCode>
                <c:ptCount val="15"/>
                <c:pt idx="0">
                  <c:v>54.9</c:v>
                </c:pt>
                <c:pt idx="1">
                  <c:v>12.7</c:v>
                </c:pt>
                <c:pt idx="2">
                  <c:v>130.6</c:v>
                </c:pt>
                <c:pt idx="3">
                  <c:v>79.099999999999994</c:v>
                </c:pt>
                <c:pt idx="4">
                  <c:v>87.1</c:v>
                </c:pt>
                <c:pt idx="5">
                  <c:v>161.5</c:v>
                </c:pt>
                <c:pt idx="6">
                  <c:v>54</c:v>
                </c:pt>
                <c:pt idx="7">
                  <c:v>328.5</c:v>
                </c:pt>
                <c:pt idx="8">
                  <c:v>425.8</c:v>
                </c:pt>
                <c:pt idx="9">
                  <c:v>98.3</c:v>
                </c:pt>
                <c:pt idx="10">
                  <c:v>101.4</c:v>
                </c:pt>
                <c:pt idx="11">
                  <c:v>222.5</c:v>
                </c:pt>
                <c:pt idx="12">
                  <c:v>161</c:v>
                </c:pt>
                <c:pt idx="13">
                  <c:v>23.3</c:v>
                </c:pt>
                <c:pt idx="14">
                  <c:v>86.7</c:v>
                </c:pt>
              </c:numCache>
            </c:numRef>
          </c:val>
        </c:ser>
        <c:ser>
          <c:idx val="2"/>
          <c:order val="2"/>
          <c:tx>
            <c:strRef>
              <c:f>Gyv.bendr.sergamumas!$G$3</c:f>
              <c:strCache>
                <c:ptCount val="1"/>
                <c:pt idx="0">
                  <c:v>LR</c:v>
                </c:pt>
              </c:strCache>
            </c:strRef>
          </c:tx>
          <c:invertIfNegative val="0"/>
          <c:dLbls>
            <c:dLbl>
              <c:idx val="1"/>
              <c:layout>
                <c:manualLayout>
                  <c:x val="2.3640661938534278E-3"/>
                  <c:y val="-6.688963210702341E-3"/>
                </c:manualLayout>
              </c:layout>
              <c:showLegendKey val="0"/>
              <c:showVal val="1"/>
              <c:showCatName val="0"/>
              <c:showSerName val="0"/>
              <c:showPercent val="0"/>
              <c:showBubbleSize val="0"/>
            </c:dLbl>
            <c:dLbl>
              <c:idx val="2"/>
              <c:layout>
                <c:manualLayout>
                  <c:x val="0"/>
                  <c:y val="-4.459308807134894E-3"/>
                </c:manualLayout>
              </c:layout>
              <c:showLegendKey val="0"/>
              <c:showVal val="1"/>
              <c:showCatName val="0"/>
              <c:showSerName val="0"/>
              <c:showPercent val="0"/>
              <c:showBubbleSize val="0"/>
            </c:dLbl>
            <c:dLbl>
              <c:idx val="3"/>
              <c:layout>
                <c:manualLayout>
                  <c:x val="0"/>
                  <c:y val="-6.688963210702341E-3"/>
                </c:manualLayout>
              </c:layout>
              <c:showLegendKey val="0"/>
              <c:showVal val="1"/>
              <c:showCatName val="0"/>
              <c:showSerName val="0"/>
              <c:showPercent val="0"/>
              <c:showBubbleSize val="0"/>
            </c:dLbl>
            <c:dLbl>
              <c:idx val="4"/>
              <c:layout>
                <c:manualLayout>
                  <c:x val="0"/>
                  <c:y val="-6.688963210702341E-3"/>
                </c:manualLayout>
              </c:layout>
              <c:showLegendKey val="0"/>
              <c:showVal val="1"/>
              <c:showCatName val="0"/>
              <c:showSerName val="0"/>
              <c:showPercent val="0"/>
              <c:showBubbleSize val="0"/>
            </c:dLbl>
            <c:dLbl>
              <c:idx val="5"/>
              <c:layout>
                <c:manualLayout>
                  <c:x val="0"/>
                  <c:y val="-1.3377926421404601E-2"/>
                </c:manualLayout>
              </c:layout>
              <c:showLegendKey val="0"/>
              <c:showVal val="1"/>
              <c:showCatName val="0"/>
              <c:showSerName val="0"/>
              <c:showPercent val="0"/>
              <c:showBubbleSize val="0"/>
            </c:dLbl>
            <c:dLbl>
              <c:idx val="6"/>
              <c:layout>
                <c:manualLayout>
                  <c:x val="0"/>
                  <c:y val="-6.688963210702341E-3"/>
                </c:manualLayout>
              </c:layout>
              <c:showLegendKey val="0"/>
              <c:showVal val="1"/>
              <c:showCatName val="0"/>
              <c:showSerName val="0"/>
              <c:showPercent val="0"/>
              <c:showBubbleSize val="0"/>
            </c:dLbl>
            <c:dLbl>
              <c:idx val="7"/>
              <c:layout>
                <c:manualLayout>
                  <c:x val="2.3640661938534278E-3"/>
                  <c:y val="-1.1148272017837236E-2"/>
                </c:manualLayout>
              </c:layout>
              <c:showLegendKey val="0"/>
              <c:showVal val="1"/>
              <c:showCatName val="0"/>
              <c:showSerName val="0"/>
              <c:showPercent val="0"/>
              <c:showBubbleSize val="0"/>
            </c:dLbl>
            <c:dLbl>
              <c:idx val="8"/>
              <c:layout>
                <c:manualLayout>
                  <c:x val="2.3640661938534278E-3"/>
                  <c:y val="-1.3377926421404682E-2"/>
                </c:manualLayout>
              </c:layout>
              <c:showLegendKey val="0"/>
              <c:showVal val="1"/>
              <c:showCatName val="0"/>
              <c:showSerName val="0"/>
              <c:showPercent val="0"/>
              <c:showBubbleSize val="0"/>
            </c:dLbl>
            <c:dLbl>
              <c:idx val="9"/>
              <c:layout>
                <c:manualLayout>
                  <c:x val="4.7281323877068557E-3"/>
                  <c:y val="-4.4593088071349348E-3"/>
                </c:manualLayout>
              </c:layout>
              <c:showLegendKey val="0"/>
              <c:showVal val="1"/>
              <c:showCatName val="0"/>
              <c:showSerName val="0"/>
              <c:showPercent val="0"/>
              <c:showBubbleSize val="0"/>
            </c:dLbl>
            <c:dLbl>
              <c:idx val="10"/>
              <c:layout>
                <c:manualLayout>
                  <c:x val="0"/>
                  <c:y val="-4.459308807134894E-3"/>
                </c:manualLayout>
              </c:layout>
              <c:showLegendKey val="0"/>
              <c:showVal val="1"/>
              <c:showCatName val="0"/>
              <c:showSerName val="0"/>
              <c:showPercent val="0"/>
              <c:showBubbleSize val="0"/>
            </c:dLbl>
            <c:dLbl>
              <c:idx val="11"/>
              <c:layout>
                <c:manualLayout>
                  <c:x val="4.7281323877068557E-3"/>
                  <c:y val="-8.918617614269788E-3"/>
                </c:manualLayout>
              </c:layout>
              <c:showLegendKey val="0"/>
              <c:showVal val="1"/>
              <c:showCatName val="0"/>
              <c:showSerName val="0"/>
              <c:showPercent val="0"/>
              <c:showBubbleSize val="0"/>
            </c:dLbl>
            <c:dLbl>
              <c:idx val="12"/>
              <c:layout>
                <c:manualLayout>
                  <c:x val="0"/>
                  <c:y val="-1.1148272017837236E-2"/>
                </c:manualLayout>
              </c:layout>
              <c:showLegendKey val="0"/>
              <c:showVal val="1"/>
              <c:showCatName val="0"/>
              <c:showSerName val="0"/>
              <c:showPercent val="0"/>
              <c:showBubbleSize val="0"/>
            </c:dLbl>
            <c:dLbl>
              <c:idx val="13"/>
              <c:layout>
                <c:manualLayout>
                  <c:x val="0"/>
                  <c:y val="-4.459308807134894E-3"/>
                </c:manualLayout>
              </c:layout>
              <c:showLegendKey val="0"/>
              <c:showVal val="1"/>
              <c:showCatName val="0"/>
              <c:showSerName val="0"/>
              <c:showPercent val="0"/>
              <c:showBubbleSize val="0"/>
            </c:dLbl>
            <c:dLbl>
              <c:idx val="14"/>
              <c:layout>
                <c:manualLayout>
                  <c:x val="0"/>
                  <c:y val="-8.918617614269788E-3"/>
                </c:manualLayout>
              </c:layout>
              <c:showLegendKey val="0"/>
              <c:showVal val="1"/>
              <c:showCatName val="0"/>
              <c:showSerName val="0"/>
              <c:showPercent val="0"/>
              <c:showBubbleSize val="0"/>
            </c:dLbl>
            <c:txPr>
              <a:bodyPr/>
              <a:lstStyle/>
              <a:p>
                <a:pPr>
                  <a:defRPr sz="800" i="1">
                    <a:solidFill>
                      <a:schemeClr val="accent3">
                        <a:lumMod val="50000"/>
                      </a:schemeClr>
                    </a:solidFill>
                  </a:defRPr>
                </a:pPr>
                <a:endParaRPr lang="lt-LT"/>
              </a:p>
            </c:txPr>
            <c:showLegendKey val="0"/>
            <c:showVal val="1"/>
            <c:showCatName val="0"/>
            <c:showSerName val="0"/>
            <c:showPercent val="0"/>
            <c:showBubbleSize val="0"/>
            <c:showLeaderLines val="0"/>
          </c:dLbls>
          <c:cat>
            <c:strRef>
              <c:f>Gyv.bendr.sergamumas!$D$4:$D$18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Gyv.bendr.sergamumas!$G$4:$G$18</c:f>
              <c:numCache>
                <c:formatCode>General</c:formatCode>
                <c:ptCount val="15"/>
                <c:pt idx="0">
                  <c:v>50.1</c:v>
                </c:pt>
                <c:pt idx="1">
                  <c:v>12</c:v>
                </c:pt>
                <c:pt idx="2">
                  <c:v>127.5</c:v>
                </c:pt>
                <c:pt idx="3">
                  <c:v>72.3</c:v>
                </c:pt>
                <c:pt idx="4">
                  <c:v>97.8</c:v>
                </c:pt>
                <c:pt idx="5">
                  <c:v>178.2</c:v>
                </c:pt>
                <c:pt idx="6">
                  <c:v>63.5</c:v>
                </c:pt>
                <c:pt idx="7">
                  <c:v>336.4</c:v>
                </c:pt>
                <c:pt idx="8">
                  <c:v>401.5</c:v>
                </c:pt>
                <c:pt idx="9">
                  <c:v>102.2</c:v>
                </c:pt>
                <c:pt idx="10">
                  <c:v>95.4</c:v>
                </c:pt>
                <c:pt idx="11">
                  <c:v>205.5</c:v>
                </c:pt>
                <c:pt idx="12">
                  <c:v>138.80000000000001</c:v>
                </c:pt>
                <c:pt idx="13">
                  <c:v>17.3</c:v>
                </c:pt>
                <c:pt idx="14">
                  <c:v>108.1</c:v>
                </c:pt>
              </c:numCache>
            </c:numRef>
          </c:val>
        </c:ser>
        <c:dLbls>
          <c:showLegendKey val="0"/>
          <c:showVal val="0"/>
          <c:showCatName val="0"/>
          <c:showSerName val="0"/>
          <c:showPercent val="0"/>
          <c:showBubbleSize val="0"/>
        </c:dLbls>
        <c:gapWidth val="150"/>
        <c:shape val="cylinder"/>
        <c:axId val="172176128"/>
        <c:axId val="172177664"/>
        <c:axId val="0"/>
      </c:bar3DChart>
      <c:catAx>
        <c:axId val="172176128"/>
        <c:scaling>
          <c:orientation val="minMax"/>
        </c:scaling>
        <c:delete val="0"/>
        <c:axPos val="l"/>
        <c:majorTickMark val="out"/>
        <c:minorTickMark val="none"/>
        <c:tickLblPos val="nextTo"/>
        <c:crossAx val="172177664"/>
        <c:crosses val="autoZero"/>
        <c:auto val="1"/>
        <c:lblAlgn val="l"/>
        <c:lblOffset val="100"/>
        <c:noMultiLvlLbl val="0"/>
      </c:catAx>
      <c:valAx>
        <c:axId val="172177664"/>
        <c:scaling>
          <c:orientation val="minMax"/>
        </c:scaling>
        <c:delete val="0"/>
        <c:axPos val="b"/>
        <c:majorGridlines/>
        <c:numFmt formatCode="General" sourceLinked="1"/>
        <c:majorTickMark val="out"/>
        <c:minorTickMark val="none"/>
        <c:tickLblPos val="nextTo"/>
        <c:crossAx val="172176128"/>
        <c:crosses val="autoZero"/>
        <c:crossBetween val="between"/>
      </c:valAx>
    </c:plotArea>
    <c:legend>
      <c:legendPos val="r"/>
      <c:layout>
        <c:manualLayout>
          <c:xMode val="edge"/>
          <c:yMode val="edge"/>
          <c:x val="0.79927309618212616"/>
          <c:y val="0.10435607756388308"/>
          <c:w val="0.16999404329777928"/>
          <c:h val="0.23450240960682589"/>
        </c:manualLayout>
      </c:layout>
      <c:overlay val="0"/>
      <c:txPr>
        <a:bodyPr/>
        <a:lstStyle/>
        <a:p>
          <a:pPr>
            <a:defRPr sz="1100"/>
          </a:pPr>
          <a:endParaRPr lang="lt-LT"/>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40925630871483526"/>
          <c:y val="4.8309178743961352E-2"/>
          <c:w val="0.41833079084292546"/>
          <c:h val="0.89489120925101751"/>
        </c:manualLayout>
      </c:layout>
      <c:bar3DChart>
        <c:barDir val="bar"/>
        <c:grouping val="clustered"/>
        <c:varyColors val="0"/>
        <c:ser>
          <c:idx val="0"/>
          <c:order val="0"/>
          <c:tx>
            <c:strRef>
              <c:f>Gyv.serg.!$E$3</c:f>
              <c:strCache>
                <c:ptCount val="1"/>
                <c:pt idx="0">
                  <c:v>Kretingos raj. sav.</c:v>
                </c:pt>
              </c:strCache>
            </c:strRef>
          </c:tx>
          <c:invertIfNegative val="0"/>
          <c:dLbls>
            <c:dLbl>
              <c:idx val="8"/>
              <c:layout>
                <c:manualLayout>
                  <c:x val="2.6092628832354858E-3"/>
                  <c:y val="7.246376811594203E-3"/>
                </c:manualLayout>
              </c:layout>
              <c:showLegendKey val="0"/>
              <c:showVal val="1"/>
              <c:showCatName val="0"/>
              <c:showSerName val="0"/>
              <c:showPercent val="0"/>
              <c:showBubbleSize val="0"/>
            </c:dLbl>
            <c:dLbl>
              <c:idx val="14"/>
              <c:layout>
                <c:manualLayout>
                  <c:x val="0"/>
                  <c:y val="4.8309178743961246E-3"/>
                </c:manualLayout>
              </c:layout>
              <c:showLegendKey val="0"/>
              <c:showVal val="1"/>
              <c:showCatName val="0"/>
              <c:showSerName val="0"/>
              <c:showPercent val="0"/>
              <c:showBubbleSize val="0"/>
            </c:dLbl>
            <c:txPr>
              <a:bodyPr/>
              <a:lstStyle/>
              <a:p>
                <a:pPr>
                  <a:defRPr sz="800" i="1">
                    <a:solidFill>
                      <a:srgbClr val="0070C0"/>
                    </a:solidFill>
                  </a:defRPr>
                </a:pPr>
                <a:endParaRPr lang="lt-LT"/>
              </a:p>
            </c:txPr>
            <c:showLegendKey val="0"/>
            <c:showVal val="1"/>
            <c:showCatName val="0"/>
            <c:showSerName val="0"/>
            <c:showPercent val="0"/>
            <c:showBubbleSize val="0"/>
            <c:showLeaderLines val="0"/>
          </c:dLbls>
          <c:cat>
            <c:strRef>
              <c:f>Gyv.serg.!$D$4:$D$18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Gyv.serg.!$E$4:$E$18</c:f>
              <c:numCache>
                <c:formatCode>General</c:formatCode>
                <c:ptCount val="15"/>
                <c:pt idx="0">
                  <c:v>34.6</c:v>
                </c:pt>
                <c:pt idx="1">
                  <c:v>7.3</c:v>
                </c:pt>
                <c:pt idx="2">
                  <c:v>36.200000000000003</c:v>
                </c:pt>
                <c:pt idx="3">
                  <c:v>27.8</c:v>
                </c:pt>
                <c:pt idx="4">
                  <c:v>28.1</c:v>
                </c:pt>
                <c:pt idx="5">
                  <c:v>64.099999999999994</c:v>
                </c:pt>
                <c:pt idx="6">
                  <c:v>44.9</c:v>
                </c:pt>
                <c:pt idx="7">
                  <c:v>47.4</c:v>
                </c:pt>
                <c:pt idx="8">
                  <c:v>344.9</c:v>
                </c:pt>
                <c:pt idx="9">
                  <c:v>58.5</c:v>
                </c:pt>
                <c:pt idx="10">
                  <c:v>70</c:v>
                </c:pt>
                <c:pt idx="11">
                  <c:v>104.9</c:v>
                </c:pt>
                <c:pt idx="12">
                  <c:v>74.900000000000006</c:v>
                </c:pt>
                <c:pt idx="13">
                  <c:v>4.5999999999999996</c:v>
                </c:pt>
                <c:pt idx="14">
                  <c:v>65.900000000000006</c:v>
                </c:pt>
              </c:numCache>
            </c:numRef>
          </c:val>
        </c:ser>
        <c:ser>
          <c:idx val="1"/>
          <c:order val="1"/>
          <c:tx>
            <c:strRef>
              <c:f>Gyv.serg.!$F$3</c:f>
              <c:strCache>
                <c:ptCount val="1"/>
                <c:pt idx="0">
                  <c:v>Klaipėdos apskritis</c:v>
                </c:pt>
              </c:strCache>
            </c:strRef>
          </c:tx>
          <c:invertIfNegative val="0"/>
          <c:dLbls>
            <c:txPr>
              <a:bodyPr/>
              <a:lstStyle/>
              <a:p>
                <a:pPr>
                  <a:defRPr sz="800" i="1">
                    <a:solidFill>
                      <a:srgbClr val="FF0000"/>
                    </a:solidFill>
                  </a:defRPr>
                </a:pPr>
                <a:endParaRPr lang="lt-LT"/>
              </a:p>
            </c:txPr>
            <c:showLegendKey val="0"/>
            <c:showVal val="1"/>
            <c:showCatName val="0"/>
            <c:showSerName val="0"/>
            <c:showPercent val="0"/>
            <c:showBubbleSize val="0"/>
            <c:showLeaderLines val="0"/>
          </c:dLbls>
          <c:cat>
            <c:strRef>
              <c:f>Gyv.serg.!$D$4:$D$18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Gyv.serg.!$F$4:$F$18</c:f>
              <c:numCache>
                <c:formatCode>General</c:formatCode>
                <c:ptCount val="15"/>
                <c:pt idx="0">
                  <c:v>42</c:v>
                </c:pt>
                <c:pt idx="1">
                  <c:v>7.2</c:v>
                </c:pt>
                <c:pt idx="2">
                  <c:v>39.799999999999997</c:v>
                </c:pt>
                <c:pt idx="3">
                  <c:v>27.6</c:v>
                </c:pt>
                <c:pt idx="4">
                  <c:v>35.6</c:v>
                </c:pt>
                <c:pt idx="5">
                  <c:v>60.1</c:v>
                </c:pt>
                <c:pt idx="6">
                  <c:v>42.1</c:v>
                </c:pt>
                <c:pt idx="7">
                  <c:v>45.7</c:v>
                </c:pt>
                <c:pt idx="8">
                  <c:v>365.1</c:v>
                </c:pt>
                <c:pt idx="9">
                  <c:v>62.3</c:v>
                </c:pt>
                <c:pt idx="10">
                  <c:v>80.599999999999994</c:v>
                </c:pt>
                <c:pt idx="11">
                  <c:v>98.2</c:v>
                </c:pt>
                <c:pt idx="12">
                  <c:v>88.2</c:v>
                </c:pt>
                <c:pt idx="13">
                  <c:v>6.7</c:v>
                </c:pt>
                <c:pt idx="14">
                  <c:v>74.8</c:v>
                </c:pt>
              </c:numCache>
            </c:numRef>
          </c:val>
        </c:ser>
        <c:ser>
          <c:idx val="2"/>
          <c:order val="2"/>
          <c:tx>
            <c:strRef>
              <c:f>Gyv.serg.!$G$3</c:f>
              <c:strCache>
                <c:ptCount val="1"/>
                <c:pt idx="0">
                  <c:v>LR</c:v>
                </c:pt>
              </c:strCache>
            </c:strRef>
          </c:tx>
          <c:invertIfNegative val="0"/>
          <c:dLbls>
            <c:dLbl>
              <c:idx val="0"/>
              <c:layout>
                <c:manualLayout>
                  <c:x val="-4.7835933587863769E-17"/>
                  <c:y val="-4.830917874396135E-3"/>
                </c:manualLayout>
              </c:layout>
              <c:showLegendKey val="0"/>
              <c:showVal val="1"/>
              <c:showCatName val="0"/>
              <c:showSerName val="0"/>
              <c:showPercent val="0"/>
              <c:showBubbleSize val="0"/>
            </c:dLbl>
            <c:dLbl>
              <c:idx val="1"/>
              <c:layout>
                <c:manualLayout>
                  <c:x val="0"/>
                  <c:y val="-4.830917874396135E-3"/>
                </c:manualLayout>
              </c:layout>
              <c:showLegendKey val="0"/>
              <c:showVal val="1"/>
              <c:showCatName val="0"/>
              <c:showSerName val="0"/>
              <c:showPercent val="0"/>
              <c:showBubbleSize val="0"/>
            </c:dLbl>
            <c:dLbl>
              <c:idx val="2"/>
              <c:layout>
                <c:manualLayout>
                  <c:x val="0"/>
                  <c:y val="-4.830917874396135E-3"/>
                </c:manualLayout>
              </c:layout>
              <c:showLegendKey val="0"/>
              <c:showVal val="1"/>
              <c:showCatName val="0"/>
              <c:showSerName val="0"/>
              <c:showPercent val="0"/>
              <c:showBubbleSize val="0"/>
            </c:dLbl>
            <c:dLbl>
              <c:idx val="3"/>
              <c:layout>
                <c:manualLayout>
                  <c:x val="0"/>
                  <c:y val="-4.830917874396135E-3"/>
                </c:manualLayout>
              </c:layout>
              <c:showLegendKey val="0"/>
              <c:showVal val="1"/>
              <c:showCatName val="0"/>
              <c:showSerName val="0"/>
              <c:showPercent val="0"/>
              <c:showBubbleSize val="0"/>
            </c:dLbl>
            <c:dLbl>
              <c:idx val="4"/>
              <c:layout>
                <c:manualLayout>
                  <c:x val="0"/>
                  <c:y val="-7.246376811594203E-3"/>
                </c:manualLayout>
              </c:layout>
              <c:showLegendKey val="0"/>
              <c:showVal val="1"/>
              <c:showCatName val="0"/>
              <c:showSerName val="0"/>
              <c:showPercent val="0"/>
              <c:showBubbleSize val="0"/>
            </c:dLbl>
            <c:dLbl>
              <c:idx val="5"/>
              <c:layout>
                <c:manualLayout>
                  <c:x val="0"/>
                  <c:y val="-7.246376811594203E-3"/>
                </c:manualLayout>
              </c:layout>
              <c:showLegendKey val="0"/>
              <c:showVal val="1"/>
              <c:showCatName val="0"/>
              <c:showSerName val="0"/>
              <c:showPercent val="0"/>
              <c:showBubbleSize val="0"/>
            </c:dLbl>
            <c:dLbl>
              <c:idx val="6"/>
              <c:layout>
                <c:manualLayout>
                  <c:x val="0"/>
                  <c:y val="-7.246376811594203E-3"/>
                </c:manualLayout>
              </c:layout>
              <c:showLegendKey val="0"/>
              <c:showVal val="1"/>
              <c:showCatName val="0"/>
              <c:showSerName val="0"/>
              <c:showPercent val="0"/>
              <c:showBubbleSize val="0"/>
            </c:dLbl>
            <c:dLbl>
              <c:idx val="7"/>
              <c:layout>
                <c:manualLayout>
                  <c:x val="-4.7835933587863769E-17"/>
                  <c:y val="-7.246376811594203E-3"/>
                </c:manualLayout>
              </c:layout>
              <c:showLegendKey val="0"/>
              <c:showVal val="1"/>
              <c:showCatName val="0"/>
              <c:showSerName val="0"/>
              <c:showPercent val="0"/>
              <c:showBubbleSize val="0"/>
            </c:dLbl>
            <c:dLbl>
              <c:idx val="8"/>
              <c:layout>
                <c:manualLayout>
                  <c:x val="-9.5671867175727539E-17"/>
                  <c:y val="-1.4492753623188449E-2"/>
                </c:manualLayout>
              </c:layout>
              <c:showLegendKey val="0"/>
              <c:showVal val="1"/>
              <c:showCatName val="0"/>
              <c:showSerName val="0"/>
              <c:showPercent val="0"/>
              <c:showBubbleSize val="0"/>
            </c:dLbl>
            <c:dLbl>
              <c:idx val="11"/>
              <c:layout>
                <c:manualLayout>
                  <c:x val="0"/>
                  <c:y val="-7.246376811594203E-3"/>
                </c:manualLayout>
              </c:layout>
              <c:showLegendKey val="0"/>
              <c:showVal val="1"/>
              <c:showCatName val="0"/>
              <c:showSerName val="0"/>
              <c:showPercent val="0"/>
              <c:showBubbleSize val="0"/>
            </c:dLbl>
            <c:dLbl>
              <c:idx val="12"/>
              <c:layout>
                <c:manualLayout>
                  <c:x val="0"/>
                  <c:y val="-4.8309178743961134E-3"/>
                </c:manualLayout>
              </c:layout>
              <c:showLegendKey val="0"/>
              <c:showVal val="1"/>
              <c:showCatName val="0"/>
              <c:showSerName val="0"/>
              <c:showPercent val="0"/>
              <c:showBubbleSize val="0"/>
            </c:dLbl>
            <c:dLbl>
              <c:idx val="14"/>
              <c:layout>
                <c:manualLayout>
                  <c:x val="0"/>
                  <c:y val="-9.6618357487922701E-3"/>
                </c:manualLayout>
              </c:layout>
              <c:showLegendKey val="0"/>
              <c:showVal val="1"/>
              <c:showCatName val="0"/>
              <c:showSerName val="0"/>
              <c:showPercent val="0"/>
              <c:showBubbleSize val="0"/>
            </c:dLbl>
            <c:txPr>
              <a:bodyPr/>
              <a:lstStyle/>
              <a:p>
                <a:pPr>
                  <a:defRPr sz="800" i="1">
                    <a:solidFill>
                      <a:schemeClr val="accent3">
                        <a:lumMod val="50000"/>
                      </a:schemeClr>
                    </a:solidFill>
                  </a:defRPr>
                </a:pPr>
                <a:endParaRPr lang="lt-LT"/>
              </a:p>
            </c:txPr>
            <c:showLegendKey val="0"/>
            <c:showVal val="1"/>
            <c:showCatName val="0"/>
            <c:showSerName val="0"/>
            <c:showPercent val="0"/>
            <c:showBubbleSize val="0"/>
            <c:showLeaderLines val="0"/>
          </c:dLbls>
          <c:cat>
            <c:strRef>
              <c:f>Gyv.serg.!$D$4:$D$18</c:f>
              <c:strCache>
                <c:ptCount val="15"/>
                <c:pt idx="0">
                  <c:v>Infekcinės ir parazitinės ligos</c:v>
                </c:pt>
                <c:pt idx="1">
                  <c:v>Kraujo ir kraujodaros organų ligos</c:v>
                </c:pt>
                <c:pt idx="2">
                  <c:v>Endokrininės sistemos ligos</c:v>
                </c:pt>
                <c:pt idx="3">
                  <c:v>Psichikos ir elgesio sutrikimai</c:v>
                </c:pt>
                <c:pt idx="4">
                  <c:v>Nervų sistemos ligos</c:v>
                </c:pt>
                <c:pt idx="5">
                  <c:v>Akių ligos</c:v>
                </c:pt>
                <c:pt idx="6">
                  <c:v>Ausų ligos</c:v>
                </c:pt>
                <c:pt idx="7">
                  <c:v>Kraujotakos sistemos ligos</c:v>
                </c:pt>
                <c:pt idx="8">
                  <c:v>Kvėpavimo sistemos ligos</c:v>
                </c:pt>
                <c:pt idx="9">
                  <c:v>Virškinimo sistemos ligos</c:v>
                </c:pt>
                <c:pt idx="10">
                  <c:v>Odos ir poodžio ligos</c:v>
                </c:pt>
                <c:pt idx="11">
                  <c:v>Jungiamojo audinio ir skeleto raum. sistemos ligos</c:v>
                </c:pt>
                <c:pt idx="12">
                  <c:v>Urogenitalinės sistemos ligos</c:v>
                </c:pt>
                <c:pt idx="13">
                  <c:v>Įgimtos formavimosi ydos</c:v>
                </c:pt>
                <c:pt idx="14">
                  <c:v>Traumos  ir kiti išorinių priežasčių padariniai</c:v>
                </c:pt>
              </c:strCache>
            </c:strRef>
          </c:cat>
          <c:val>
            <c:numRef>
              <c:f>Gyv.serg.!$G$4:$G$18</c:f>
              <c:numCache>
                <c:formatCode>General</c:formatCode>
                <c:ptCount val="15"/>
                <c:pt idx="0">
                  <c:v>41.5</c:v>
                </c:pt>
                <c:pt idx="1">
                  <c:v>6.7</c:v>
                </c:pt>
                <c:pt idx="2">
                  <c:v>32.4</c:v>
                </c:pt>
                <c:pt idx="3">
                  <c:v>26.8</c:v>
                </c:pt>
                <c:pt idx="4">
                  <c:v>41.4</c:v>
                </c:pt>
                <c:pt idx="5">
                  <c:v>68.099999999999994</c:v>
                </c:pt>
                <c:pt idx="6">
                  <c:v>47.1</c:v>
                </c:pt>
                <c:pt idx="7">
                  <c:v>43.1</c:v>
                </c:pt>
                <c:pt idx="8">
                  <c:v>346.9</c:v>
                </c:pt>
                <c:pt idx="9">
                  <c:v>67.599999999999994</c:v>
                </c:pt>
                <c:pt idx="10">
                  <c:v>78.3</c:v>
                </c:pt>
                <c:pt idx="11">
                  <c:v>96.4</c:v>
                </c:pt>
                <c:pt idx="12">
                  <c:v>82.9</c:v>
                </c:pt>
                <c:pt idx="13">
                  <c:v>7.5</c:v>
                </c:pt>
                <c:pt idx="14">
                  <c:v>97.6</c:v>
                </c:pt>
              </c:numCache>
            </c:numRef>
          </c:val>
        </c:ser>
        <c:dLbls>
          <c:showLegendKey val="0"/>
          <c:showVal val="0"/>
          <c:showCatName val="0"/>
          <c:showSerName val="0"/>
          <c:showPercent val="0"/>
          <c:showBubbleSize val="0"/>
        </c:dLbls>
        <c:gapWidth val="150"/>
        <c:shape val="cylinder"/>
        <c:axId val="173499520"/>
        <c:axId val="173501056"/>
        <c:axId val="0"/>
      </c:bar3DChart>
      <c:catAx>
        <c:axId val="173499520"/>
        <c:scaling>
          <c:orientation val="minMax"/>
        </c:scaling>
        <c:delete val="0"/>
        <c:axPos val="l"/>
        <c:majorTickMark val="out"/>
        <c:minorTickMark val="none"/>
        <c:tickLblPos val="nextTo"/>
        <c:txPr>
          <a:bodyPr/>
          <a:lstStyle/>
          <a:p>
            <a:pPr>
              <a:defRPr sz="1000"/>
            </a:pPr>
            <a:endParaRPr lang="lt-LT"/>
          </a:p>
        </c:txPr>
        <c:crossAx val="173501056"/>
        <c:crosses val="autoZero"/>
        <c:auto val="1"/>
        <c:lblAlgn val="ctr"/>
        <c:lblOffset val="100"/>
        <c:noMultiLvlLbl val="0"/>
      </c:catAx>
      <c:valAx>
        <c:axId val="173501056"/>
        <c:scaling>
          <c:orientation val="minMax"/>
        </c:scaling>
        <c:delete val="0"/>
        <c:axPos val="b"/>
        <c:majorGridlines/>
        <c:numFmt formatCode="General" sourceLinked="1"/>
        <c:majorTickMark val="out"/>
        <c:minorTickMark val="none"/>
        <c:tickLblPos val="nextTo"/>
        <c:crossAx val="173499520"/>
        <c:crosses val="autoZero"/>
        <c:crossBetween val="between"/>
      </c:valAx>
    </c:plotArea>
    <c:legend>
      <c:legendPos val="r"/>
      <c:layout>
        <c:manualLayout>
          <c:xMode val="edge"/>
          <c:yMode val="edge"/>
          <c:x val="0.75799785300809996"/>
          <c:y val="5.6892997071018296E-2"/>
          <c:w val="0.2111095017232435"/>
          <c:h val="0.31858096542280034"/>
        </c:manualLayout>
      </c:layout>
      <c:overlay val="0"/>
      <c:txPr>
        <a:bodyPr/>
        <a:lstStyle/>
        <a:p>
          <a:pPr>
            <a:defRPr sz="1100"/>
          </a:pPr>
          <a:endParaRPr lang="lt-LT"/>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'Vaikų sveikata'!$E$6</c:f>
              <c:strCache>
                <c:ptCount val="1"/>
                <c:pt idx="0">
                  <c:v>Kretingos r. sav.</c:v>
                </c:pt>
              </c:strCache>
            </c:strRef>
          </c:tx>
          <c:invertIfNegative val="0"/>
          <c:cat>
            <c:strRef>
              <c:f>'Vaikų sveikata'!$F$5:$K$5</c:f>
              <c:strCache>
                <c:ptCount val="6"/>
                <c:pt idx="0">
                  <c:v>Regėjimo sutrikimai (H49-H54)</c:v>
                </c:pt>
                <c:pt idx="1">
                  <c:v>Klausos defektai (H90-H91)</c:v>
                </c:pt>
                <c:pt idx="2">
                  <c:v>Skoliozė (M41, Q61.5)</c:v>
                </c:pt>
                <c:pt idx="3">
                  <c:v>Deformuojančios dorsopatijos (M40, M42, M43)</c:v>
                </c:pt>
                <c:pt idx="4">
                  <c:v>Nenormali laikysena (R29.3)</c:v>
                </c:pt>
                <c:pt idx="5">
                  <c:v>Kalbos sutrikimai (F98.5, F98.6, R47)</c:v>
                </c:pt>
              </c:strCache>
            </c:strRef>
          </c:cat>
          <c:val>
            <c:numRef>
              <c:f>'Vaikų sveikata'!$F$6:$K$6</c:f>
              <c:numCache>
                <c:formatCode>General</c:formatCode>
                <c:ptCount val="6"/>
                <c:pt idx="0">
                  <c:v>15.5</c:v>
                </c:pt>
                <c:pt idx="1">
                  <c:v>0.2</c:v>
                </c:pt>
                <c:pt idx="2">
                  <c:v>1.6</c:v>
                </c:pt>
                <c:pt idx="3">
                  <c:v>1.3</c:v>
                </c:pt>
                <c:pt idx="4">
                  <c:v>1.2</c:v>
                </c:pt>
                <c:pt idx="5">
                  <c:v>0.2</c:v>
                </c:pt>
              </c:numCache>
            </c:numRef>
          </c:val>
        </c:ser>
        <c:ser>
          <c:idx val="1"/>
          <c:order val="1"/>
          <c:tx>
            <c:strRef>
              <c:f>'Vaikų sveikata'!$E$7</c:f>
              <c:strCache>
                <c:ptCount val="1"/>
                <c:pt idx="0">
                  <c:v>Raseinių r. sav.</c:v>
                </c:pt>
              </c:strCache>
            </c:strRef>
          </c:tx>
          <c:invertIfNegative val="0"/>
          <c:cat>
            <c:strRef>
              <c:f>'Vaikų sveikata'!$F$5:$K$5</c:f>
              <c:strCache>
                <c:ptCount val="6"/>
                <c:pt idx="0">
                  <c:v>Regėjimo sutrikimai (H49-H54)</c:v>
                </c:pt>
                <c:pt idx="1">
                  <c:v>Klausos defektai (H90-H91)</c:v>
                </c:pt>
                <c:pt idx="2">
                  <c:v>Skoliozė (M41, Q61.5)</c:v>
                </c:pt>
                <c:pt idx="3">
                  <c:v>Deformuojančios dorsopatijos (M40, M42, M43)</c:v>
                </c:pt>
                <c:pt idx="4">
                  <c:v>Nenormali laikysena (R29.3)</c:v>
                </c:pt>
                <c:pt idx="5">
                  <c:v>Kalbos sutrikimai (F98.5, F98.6, R47)</c:v>
                </c:pt>
              </c:strCache>
            </c:strRef>
          </c:cat>
          <c:val>
            <c:numRef>
              <c:f>'Vaikų sveikata'!$F$7:$K$7</c:f>
              <c:numCache>
                <c:formatCode>General</c:formatCode>
                <c:ptCount val="6"/>
                <c:pt idx="0">
                  <c:v>6.7</c:v>
                </c:pt>
                <c:pt idx="1">
                  <c:v>0.1</c:v>
                </c:pt>
                <c:pt idx="2">
                  <c:v>2.2000000000000002</c:v>
                </c:pt>
                <c:pt idx="3">
                  <c:v>2.9</c:v>
                </c:pt>
                <c:pt idx="4">
                  <c:v>0.7</c:v>
                </c:pt>
                <c:pt idx="5">
                  <c:v>0.4</c:v>
                </c:pt>
              </c:numCache>
            </c:numRef>
          </c:val>
        </c:ser>
        <c:ser>
          <c:idx val="2"/>
          <c:order val="2"/>
          <c:tx>
            <c:strRef>
              <c:f>'Vaikų sveikata'!$E$8</c:f>
              <c:strCache>
                <c:ptCount val="1"/>
                <c:pt idx="0">
                  <c:v>Ukmergės r. sav.</c:v>
                </c:pt>
              </c:strCache>
            </c:strRef>
          </c:tx>
          <c:invertIfNegative val="0"/>
          <c:cat>
            <c:strRef>
              <c:f>'Vaikų sveikata'!$F$5:$K$5</c:f>
              <c:strCache>
                <c:ptCount val="6"/>
                <c:pt idx="0">
                  <c:v>Regėjimo sutrikimai (H49-H54)</c:v>
                </c:pt>
                <c:pt idx="1">
                  <c:v>Klausos defektai (H90-H91)</c:v>
                </c:pt>
                <c:pt idx="2">
                  <c:v>Skoliozė (M41, Q61.5)</c:v>
                </c:pt>
                <c:pt idx="3">
                  <c:v>Deformuojančios dorsopatijos (M40, M42, M43)</c:v>
                </c:pt>
                <c:pt idx="4">
                  <c:v>Nenormali laikysena (R29.3)</c:v>
                </c:pt>
                <c:pt idx="5">
                  <c:v>Kalbos sutrikimai (F98.5, F98.6, R47)</c:v>
                </c:pt>
              </c:strCache>
            </c:strRef>
          </c:cat>
          <c:val>
            <c:numRef>
              <c:f>'Vaikų sveikata'!$F$8:$K$8</c:f>
              <c:numCache>
                <c:formatCode>General</c:formatCode>
                <c:ptCount val="6"/>
                <c:pt idx="0">
                  <c:v>11.6</c:v>
                </c:pt>
                <c:pt idx="1">
                  <c:v>0.2</c:v>
                </c:pt>
                <c:pt idx="2">
                  <c:v>0.9</c:v>
                </c:pt>
                <c:pt idx="3">
                  <c:v>1.1000000000000001</c:v>
                </c:pt>
                <c:pt idx="4">
                  <c:v>0.3</c:v>
                </c:pt>
                <c:pt idx="5">
                  <c:v>0</c:v>
                </c:pt>
              </c:numCache>
            </c:numRef>
          </c:val>
        </c:ser>
        <c:ser>
          <c:idx val="3"/>
          <c:order val="3"/>
          <c:tx>
            <c:strRef>
              <c:f>'Vaikų sveikata'!$E$9</c:f>
              <c:strCache>
                <c:ptCount val="1"/>
                <c:pt idx="0">
                  <c:v>Klaipėdos apskritis</c:v>
                </c:pt>
              </c:strCache>
            </c:strRef>
          </c:tx>
          <c:invertIfNegative val="0"/>
          <c:cat>
            <c:strRef>
              <c:f>'Vaikų sveikata'!$F$5:$K$5</c:f>
              <c:strCache>
                <c:ptCount val="6"/>
                <c:pt idx="0">
                  <c:v>Regėjimo sutrikimai (H49-H54)</c:v>
                </c:pt>
                <c:pt idx="1">
                  <c:v>Klausos defektai (H90-H91)</c:v>
                </c:pt>
                <c:pt idx="2">
                  <c:v>Skoliozė (M41, Q61.5)</c:v>
                </c:pt>
                <c:pt idx="3">
                  <c:v>Deformuojančios dorsopatijos (M40, M42, M43)</c:v>
                </c:pt>
                <c:pt idx="4">
                  <c:v>Nenormali laikysena (R29.3)</c:v>
                </c:pt>
                <c:pt idx="5">
                  <c:v>Kalbos sutrikimai (F98.5, F98.6, R47)</c:v>
                </c:pt>
              </c:strCache>
            </c:strRef>
          </c:cat>
          <c:val>
            <c:numRef>
              <c:f>'Vaikų sveikata'!$F$9:$K$9</c:f>
              <c:numCache>
                <c:formatCode>General</c:formatCode>
                <c:ptCount val="6"/>
                <c:pt idx="0">
                  <c:v>22.6</c:v>
                </c:pt>
                <c:pt idx="1">
                  <c:v>0.2</c:v>
                </c:pt>
                <c:pt idx="2">
                  <c:v>3.6</c:v>
                </c:pt>
                <c:pt idx="3">
                  <c:v>2.4</c:v>
                </c:pt>
                <c:pt idx="4">
                  <c:v>1.5</c:v>
                </c:pt>
                <c:pt idx="5">
                  <c:v>0.2</c:v>
                </c:pt>
              </c:numCache>
            </c:numRef>
          </c:val>
        </c:ser>
        <c:ser>
          <c:idx val="4"/>
          <c:order val="4"/>
          <c:tx>
            <c:strRef>
              <c:f>'Vaikų sveikata'!$E$10</c:f>
              <c:strCache>
                <c:ptCount val="1"/>
                <c:pt idx="0">
                  <c:v>LR</c:v>
                </c:pt>
              </c:strCache>
            </c:strRef>
          </c:tx>
          <c:invertIfNegative val="0"/>
          <c:cat>
            <c:strRef>
              <c:f>'Vaikų sveikata'!$F$5:$K$5</c:f>
              <c:strCache>
                <c:ptCount val="6"/>
                <c:pt idx="0">
                  <c:v>Regėjimo sutrikimai (H49-H54)</c:v>
                </c:pt>
                <c:pt idx="1">
                  <c:v>Klausos defektai (H90-H91)</c:v>
                </c:pt>
                <c:pt idx="2">
                  <c:v>Skoliozė (M41, Q61.5)</c:v>
                </c:pt>
                <c:pt idx="3">
                  <c:v>Deformuojančios dorsopatijos (M40, M42, M43)</c:v>
                </c:pt>
                <c:pt idx="4">
                  <c:v>Nenormali laikysena (R29.3)</c:v>
                </c:pt>
                <c:pt idx="5">
                  <c:v>Kalbos sutrikimai (F98.5, F98.6, R47)</c:v>
                </c:pt>
              </c:strCache>
            </c:strRef>
          </c:cat>
          <c:val>
            <c:numRef>
              <c:f>'Vaikų sveikata'!$F$10:$K$10</c:f>
              <c:numCache>
                <c:formatCode>General</c:formatCode>
                <c:ptCount val="6"/>
                <c:pt idx="0">
                  <c:v>19.899999999999999</c:v>
                </c:pt>
                <c:pt idx="1">
                  <c:v>0.2</c:v>
                </c:pt>
                <c:pt idx="2">
                  <c:v>2.2999999999999998</c:v>
                </c:pt>
                <c:pt idx="3">
                  <c:v>2.7</c:v>
                </c:pt>
                <c:pt idx="4">
                  <c:v>3.4</c:v>
                </c:pt>
                <c:pt idx="5">
                  <c:v>0.2</c:v>
                </c:pt>
              </c:numCache>
            </c:numRef>
          </c:val>
        </c:ser>
        <c:dLbls>
          <c:showLegendKey val="0"/>
          <c:showVal val="0"/>
          <c:showCatName val="0"/>
          <c:showSerName val="0"/>
          <c:showPercent val="0"/>
          <c:showBubbleSize val="0"/>
        </c:dLbls>
        <c:gapWidth val="150"/>
        <c:shape val="cylinder"/>
        <c:axId val="173533056"/>
        <c:axId val="173534592"/>
        <c:axId val="0"/>
      </c:bar3DChart>
      <c:catAx>
        <c:axId val="173533056"/>
        <c:scaling>
          <c:orientation val="minMax"/>
        </c:scaling>
        <c:delete val="0"/>
        <c:axPos val="b"/>
        <c:majorTickMark val="none"/>
        <c:minorTickMark val="none"/>
        <c:tickLblPos val="nextTo"/>
        <c:crossAx val="173534592"/>
        <c:crosses val="autoZero"/>
        <c:auto val="1"/>
        <c:lblAlgn val="ctr"/>
        <c:lblOffset val="100"/>
        <c:noMultiLvlLbl val="0"/>
      </c:catAx>
      <c:valAx>
        <c:axId val="173534592"/>
        <c:scaling>
          <c:orientation val="minMax"/>
        </c:scaling>
        <c:delete val="0"/>
        <c:axPos val="l"/>
        <c:majorGridlines/>
        <c:numFmt formatCode="General" sourceLinked="1"/>
        <c:majorTickMark val="none"/>
        <c:minorTickMark val="none"/>
        <c:tickLblPos val="nextTo"/>
        <c:crossAx val="173533056"/>
        <c:crosses val="autoZero"/>
        <c:crossBetween val="between"/>
      </c:valAx>
      <c:dTable>
        <c:showHorzBorder val="1"/>
        <c:showVertBorder val="1"/>
        <c:showOutline val="1"/>
        <c:showKeys val="1"/>
        <c:txPr>
          <a:bodyPr/>
          <a:lstStyle/>
          <a:p>
            <a:pPr rtl="0">
              <a:defRPr sz="1000"/>
            </a:pPr>
            <a:endParaRPr lang="lt-LT"/>
          </a:p>
        </c:txPr>
      </c:dTable>
    </c:plotArea>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19</Pages>
  <Words>29300</Words>
  <Characters>16702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45911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user</cp:lastModifiedBy>
  <cp:revision>6</cp:revision>
  <cp:lastPrinted>2014-03-18T16:45:00Z</cp:lastPrinted>
  <dcterms:created xsi:type="dcterms:W3CDTF">2014-03-19T09:01:00Z</dcterms:created>
  <dcterms:modified xsi:type="dcterms:W3CDTF">2014-03-28T12:54:00Z</dcterms:modified>
</cp:coreProperties>
</file>