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11" w:rsidRPr="00B92CE0" w:rsidRDefault="00190911" w:rsidP="00190911">
      <w:pPr>
        <w:jc w:val="right"/>
        <w:rPr>
          <w:b/>
        </w:rPr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190911" w:rsidTr="00C410DB">
        <w:trPr>
          <w:trHeight w:val="1985"/>
          <w:tblHeader/>
          <w:jc w:val="center"/>
        </w:trPr>
        <w:tc>
          <w:tcPr>
            <w:tcW w:w="9747" w:type="dxa"/>
          </w:tcPr>
          <w:p w:rsidR="00190911" w:rsidRDefault="00922A38" w:rsidP="00C410D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911" w:rsidRDefault="00190911" w:rsidP="00C410DB">
            <w:pPr>
              <w:jc w:val="center"/>
              <w:rPr>
                <w:b/>
                <w:caps/>
                <w:sz w:val="28"/>
              </w:rPr>
            </w:pPr>
          </w:p>
          <w:p w:rsidR="00190911" w:rsidRDefault="00190911" w:rsidP="00C410D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190911" w:rsidRDefault="00190911" w:rsidP="00C410DB">
            <w:pPr>
              <w:jc w:val="center"/>
              <w:rPr>
                <w:b/>
                <w:caps/>
                <w:sz w:val="28"/>
              </w:rPr>
            </w:pPr>
          </w:p>
          <w:p w:rsidR="00190911" w:rsidRDefault="00190911" w:rsidP="00C410D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190911" w:rsidRPr="005053C4" w:rsidRDefault="00190911" w:rsidP="00190911">
            <w:pPr>
              <w:jc w:val="center"/>
              <w:rPr>
                <w:b/>
                <w:sz w:val="26"/>
                <w:szCs w:val="26"/>
              </w:rPr>
            </w:pPr>
            <w:r w:rsidRPr="005053C4">
              <w:rPr>
                <w:b/>
                <w:caps/>
                <w:sz w:val="26"/>
                <w:szCs w:val="26"/>
              </w:rPr>
              <w:t xml:space="preserve">dėl SAVIVALDYBĖS TURTO perdavimo valdyti patikėjimo teise </w:t>
            </w:r>
          </w:p>
        </w:tc>
      </w:tr>
    </w:tbl>
    <w:p w:rsidR="00190911" w:rsidRDefault="00190911" w:rsidP="00190911">
      <w:pPr>
        <w:jc w:val="center"/>
        <w:rPr>
          <w:rFonts w:ascii="BaltikaLT" w:hAnsi="BaltikaLT"/>
        </w:rPr>
      </w:pPr>
    </w:p>
    <w:p w:rsidR="00190911" w:rsidRDefault="00190911" w:rsidP="00190911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vasario </w:t>
      </w:r>
      <w:r w:rsidR="0013540D">
        <w:rPr>
          <w:rFonts w:ascii="BaltikaLT" w:hAnsi="BaltikaLT"/>
        </w:rPr>
        <w:t>27</w:t>
      </w:r>
      <w:r>
        <w:rPr>
          <w:rFonts w:ascii="BaltikaLT" w:hAnsi="BaltikaLT"/>
        </w:rPr>
        <w:t xml:space="preserve"> d. Nr. </w:t>
      </w:r>
      <w:r w:rsidR="00866EDE">
        <w:rPr>
          <w:rFonts w:ascii="BaltikaLT" w:hAnsi="BaltikaLT"/>
        </w:rPr>
        <w:t>T</w:t>
      </w:r>
      <w:r w:rsidR="0013540D">
        <w:rPr>
          <w:rFonts w:ascii="BaltikaLT" w:hAnsi="BaltikaLT"/>
        </w:rPr>
        <w:t>2</w:t>
      </w:r>
      <w:r w:rsidR="00866EDE">
        <w:rPr>
          <w:rFonts w:ascii="BaltikaLT" w:hAnsi="BaltikaLT"/>
        </w:rPr>
        <w:t>-</w:t>
      </w:r>
      <w:r w:rsidR="0013540D">
        <w:rPr>
          <w:rFonts w:ascii="BaltikaLT" w:hAnsi="BaltikaLT"/>
        </w:rPr>
        <w:t>73</w:t>
      </w:r>
    </w:p>
    <w:p w:rsidR="00190911" w:rsidRDefault="00190911" w:rsidP="00190911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190911" w:rsidRDefault="00190911" w:rsidP="00190911">
      <w:pPr>
        <w:jc w:val="center"/>
      </w:pPr>
    </w:p>
    <w:p w:rsidR="00190911" w:rsidRDefault="00190911" w:rsidP="00190911">
      <w:pPr>
        <w:pStyle w:val="Pagrindinistekstas"/>
        <w:spacing w:after="0"/>
        <w:ind w:firstLine="1298"/>
        <w:jc w:val="both"/>
      </w:pPr>
      <w:r w:rsidRPr="00821277">
        <w:t>Vadovaudamasi</w:t>
      </w:r>
      <w:r w:rsidRPr="00120D5D">
        <w:t xml:space="preserve"> </w:t>
      </w:r>
      <w:r w:rsidRPr="00821277">
        <w:t>Lietuvos Respublikos</w:t>
      </w:r>
      <w:r>
        <w:t xml:space="preserve"> vietos savivaldos įstatymo 16 straipsnio 2 dalies 26 punktu, </w:t>
      </w:r>
      <w:r w:rsidRPr="00821277">
        <w:t xml:space="preserve">Lietuvos Respublikos valstybės ir savivaldybių turto valdymo, naudojimo ir disponavimo juo įstatymo </w:t>
      </w:r>
      <w:r>
        <w:t>11 straipsnio 1 dalimi</w:t>
      </w:r>
      <w:r w:rsidRPr="00821277">
        <w:t>, Kretingos rajono savivaldybės tarybos 200</w:t>
      </w:r>
      <w:r>
        <w:t>7</w:t>
      </w:r>
      <w:r w:rsidRPr="00821277">
        <w:t xml:space="preserve"> m. s</w:t>
      </w:r>
      <w:r>
        <w:t>ausio</w:t>
      </w:r>
      <w:r w:rsidRPr="00821277">
        <w:t xml:space="preserve"> </w:t>
      </w:r>
      <w:r>
        <w:t>25</w:t>
      </w:r>
      <w:r w:rsidRPr="00821277">
        <w:t xml:space="preserve"> d. sprendimu Nr.</w:t>
      </w:r>
      <w:r>
        <w:t xml:space="preserve"> T2-31</w:t>
      </w:r>
      <w:r w:rsidRPr="00821277">
        <w:t xml:space="preserve"> patvirtinto Kretingos rajono savivaldybės turto valdymo, naudojimo</w:t>
      </w:r>
      <w:r>
        <w:t xml:space="preserve"> ir</w:t>
      </w:r>
      <w:r w:rsidRPr="00821277">
        <w:t xml:space="preserve"> disponavimo juo tvarkos</w:t>
      </w:r>
      <w:r>
        <w:t xml:space="preserve"> aprašo 15.1. punkt</w:t>
      </w:r>
      <w:r w:rsidR="003F4A48">
        <w:t>u</w:t>
      </w:r>
      <w:r>
        <w:t xml:space="preserve"> bei atsižvelgdama į Kretingos socialinių paslaugų centro </w:t>
      </w:r>
      <w:r w:rsidRPr="00E954C9">
        <w:t>2014-02-</w:t>
      </w:r>
      <w:r w:rsidR="002D20E8" w:rsidRPr="00E954C9">
        <w:t>10</w:t>
      </w:r>
      <w:r w:rsidRPr="00E954C9">
        <w:t xml:space="preserve"> </w:t>
      </w:r>
      <w:r w:rsidR="00E954C9" w:rsidRPr="00E954C9">
        <w:t>raštą</w:t>
      </w:r>
      <w:r w:rsidRPr="00E954C9">
        <w:t xml:space="preserve"> Nr. (1.18) V1-</w:t>
      </w:r>
      <w:r w:rsidR="002D20E8" w:rsidRPr="00E954C9">
        <w:t>149 „Dėl transporto priemonės</w:t>
      </w:r>
      <w:r w:rsidR="00E954C9" w:rsidRPr="00E954C9">
        <w:t xml:space="preserve"> perdavimo</w:t>
      </w:r>
      <w:r w:rsidRPr="00E954C9">
        <w:t>“,</w:t>
      </w:r>
      <w:r>
        <w:t xml:space="preserve"> </w:t>
      </w:r>
      <w:r w:rsidRPr="00821277">
        <w:t>Kretingos rajono savivaldybės taryba</w:t>
      </w:r>
      <w:r>
        <w:t xml:space="preserve"> </w:t>
      </w:r>
      <w:r w:rsidRPr="00821277">
        <w:t xml:space="preserve"> </w:t>
      </w:r>
      <w:r w:rsidRPr="002D738B">
        <w:t>n u s p r e n d ž i a:</w:t>
      </w:r>
    </w:p>
    <w:p w:rsidR="00190911" w:rsidRDefault="00190911" w:rsidP="00190911">
      <w:pPr>
        <w:jc w:val="both"/>
        <w:rPr>
          <w:szCs w:val="24"/>
        </w:rPr>
      </w:pPr>
      <w:r>
        <w:tab/>
        <w:t>1</w:t>
      </w:r>
      <w:r w:rsidRPr="005801C7">
        <w:t>. Perduoti</w:t>
      </w:r>
      <w:r>
        <w:t xml:space="preserve"> </w:t>
      </w:r>
      <w:r w:rsidR="00F47DF0">
        <w:t xml:space="preserve">Kretingos socialinių paslaugų centrui </w:t>
      </w:r>
      <w:r>
        <w:t>patikėjimo teise valdyti, naudoti ir disponuoti Kretingos rajono savivaldybei nuosavybės teise priklausantį turtą</w:t>
      </w:r>
      <w:r w:rsidR="003F4A48">
        <w:t>, įsigytą įgyvendinant projektą „Nestacionarių socialinių paslaugų kokybės gerinimas, modernizuojant Kretingos socialinių paslaugų centrą“, projekto kodas Nr. VP3-2.4-SADM-01-R-31-005</w:t>
      </w:r>
      <w:r>
        <w:t xml:space="preserve"> – </w:t>
      </w:r>
      <w:r w:rsidR="003F4A48">
        <w:t>transporto priemonę</w:t>
      </w:r>
      <w:r w:rsidR="003F4A48">
        <w:rPr>
          <w:szCs w:val="24"/>
        </w:rPr>
        <w:t xml:space="preserve"> </w:t>
      </w:r>
      <w:r w:rsidR="00C932EB">
        <w:rPr>
          <w:szCs w:val="24"/>
        </w:rPr>
        <w:t>„</w:t>
      </w:r>
      <w:r w:rsidR="00B80AAE">
        <w:rPr>
          <w:szCs w:val="24"/>
        </w:rPr>
        <w:t xml:space="preserve">Renault </w:t>
      </w:r>
      <w:proofErr w:type="spellStart"/>
      <w:r w:rsidR="00B80AAE">
        <w:rPr>
          <w:szCs w:val="24"/>
        </w:rPr>
        <w:t>Trafic</w:t>
      </w:r>
      <w:proofErr w:type="spellEnd"/>
      <w:r w:rsidR="00C932EB">
        <w:rPr>
          <w:szCs w:val="24"/>
        </w:rPr>
        <w:t>“</w:t>
      </w:r>
      <w:r>
        <w:rPr>
          <w:szCs w:val="24"/>
        </w:rPr>
        <w:t>, valstybinis Nr. HAD 791,</w:t>
      </w:r>
      <w:r w:rsidR="00B80AAE">
        <w:rPr>
          <w:szCs w:val="24"/>
        </w:rPr>
        <w:t xml:space="preserve"> identifikavimo Nr. VF1JLB7B2EY529087,</w:t>
      </w:r>
      <w:r>
        <w:rPr>
          <w:szCs w:val="24"/>
        </w:rPr>
        <w:t xml:space="preserve"> įsigijimo vertė – 101200,00 Lt (vienas šimtas vienas tūkstantis du šimtai litų)</w:t>
      </w:r>
      <w:r w:rsidR="00F47DF0">
        <w:rPr>
          <w:szCs w:val="24"/>
        </w:rPr>
        <w:t xml:space="preserve">. </w:t>
      </w:r>
    </w:p>
    <w:p w:rsidR="00190911" w:rsidRPr="00176CDC" w:rsidRDefault="00190911" w:rsidP="00190911">
      <w:pPr>
        <w:jc w:val="both"/>
        <w:rPr>
          <w:szCs w:val="24"/>
        </w:rPr>
      </w:pPr>
      <w:r>
        <w:rPr>
          <w:szCs w:val="24"/>
        </w:rPr>
        <w:tab/>
        <w:t xml:space="preserve">2. </w:t>
      </w:r>
      <w:r>
        <w:t>Įgalioti</w:t>
      </w:r>
      <w:r w:rsidRPr="00190911">
        <w:t xml:space="preserve"> </w:t>
      </w:r>
      <w:r>
        <w:t>Kretingos rajono savivaldybės adminis</w:t>
      </w:r>
      <w:r w:rsidR="003F4A48">
        <w:t>tracijos direktorių pasirašyti 1</w:t>
      </w:r>
      <w:r>
        <w:t xml:space="preserve"> punkte nurodyto turto perdavimo ir priėmimo akt</w:t>
      </w:r>
      <w:r w:rsidR="003F4A48">
        <w:t>ą.</w:t>
      </w:r>
      <w:r>
        <w:t xml:space="preserve"> </w:t>
      </w:r>
    </w:p>
    <w:p w:rsidR="00190911" w:rsidRPr="003F4A48" w:rsidRDefault="00190911" w:rsidP="003F4A48">
      <w:pPr>
        <w:pStyle w:val="Pagrindinistekstas"/>
        <w:spacing w:after="0"/>
        <w:ind w:firstLine="1298"/>
        <w:jc w:val="both"/>
      </w:pPr>
      <w:r>
        <w:t xml:space="preserve">3. </w:t>
      </w:r>
      <w:r w:rsidRPr="000E3DD5">
        <w:rPr>
          <w:rFonts w:eastAsia="MS Mincho"/>
          <w:szCs w:val="24"/>
        </w:rPr>
        <w:t>Šis sprendimas gali būti skundžiamas Lietuvos Respublikos administracinių bylų teisenos įstatymo nustatyta tvarka.</w:t>
      </w:r>
    </w:p>
    <w:p w:rsidR="00190911" w:rsidRDefault="00190911" w:rsidP="00190911">
      <w:pPr>
        <w:jc w:val="both"/>
        <w:rPr>
          <w:szCs w:val="24"/>
        </w:rPr>
      </w:pPr>
    </w:p>
    <w:p w:rsidR="00190911" w:rsidRDefault="00190911" w:rsidP="00190911">
      <w:pPr>
        <w:jc w:val="both"/>
        <w:rPr>
          <w:szCs w:val="24"/>
        </w:rPr>
      </w:pPr>
    </w:p>
    <w:p w:rsidR="0013540D" w:rsidRDefault="0013540D" w:rsidP="0013540D">
      <w:pPr>
        <w:jc w:val="both"/>
      </w:pPr>
      <w:r>
        <w:t>Savivaldybės meras                                                                                                       Juozas Mažeika</w:t>
      </w: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B92CE0" w:rsidRDefault="00B92CE0" w:rsidP="002D20E8">
      <w:pPr>
        <w:jc w:val="both"/>
        <w:rPr>
          <w:szCs w:val="24"/>
        </w:rPr>
      </w:pPr>
    </w:p>
    <w:p w:rsidR="00B92CE0" w:rsidRDefault="00B92CE0" w:rsidP="002D20E8">
      <w:pPr>
        <w:jc w:val="both"/>
        <w:rPr>
          <w:szCs w:val="24"/>
        </w:rPr>
      </w:pPr>
    </w:p>
    <w:p w:rsidR="00B92CE0" w:rsidRDefault="00B92CE0" w:rsidP="002D20E8">
      <w:pPr>
        <w:jc w:val="both"/>
        <w:rPr>
          <w:szCs w:val="24"/>
        </w:rPr>
      </w:pPr>
    </w:p>
    <w:p w:rsidR="00B92CE0" w:rsidRDefault="00B92CE0" w:rsidP="002D20E8">
      <w:pPr>
        <w:jc w:val="both"/>
        <w:rPr>
          <w:szCs w:val="24"/>
        </w:rPr>
      </w:pPr>
    </w:p>
    <w:p w:rsidR="00B92CE0" w:rsidRDefault="00B92CE0" w:rsidP="002D20E8">
      <w:pPr>
        <w:jc w:val="both"/>
        <w:rPr>
          <w:szCs w:val="24"/>
        </w:rPr>
      </w:pPr>
    </w:p>
    <w:p w:rsidR="00B92CE0" w:rsidRDefault="00B92CE0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13540D" w:rsidRDefault="0013540D" w:rsidP="002D20E8">
      <w:pPr>
        <w:jc w:val="both"/>
        <w:rPr>
          <w:szCs w:val="24"/>
        </w:rPr>
      </w:pPr>
    </w:p>
    <w:p w:rsidR="0013540D" w:rsidRDefault="0013540D" w:rsidP="002D20E8">
      <w:pPr>
        <w:jc w:val="both"/>
        <w:rPr>
          <w:szCs w:val="24"/>
        </w:rPr>
      </w:pPr>
    </w:p>
    <w:p w:rsidR="002D20E8" w:rsidRDefault="002D20E8" w:rsidP="002D20E8">
      <w:pPr>
        <w:jc w:val="both"/>
        <w:rPr>
          <w:szCs w:val="24"/>
        </w:rPr>
      </w:pPr>
    </w:p>
    <w:p w:rsidR="00C410DB" w:rsidRDefault="002D20E8" w:rsidP="0013540D">
      <w:pPr>
        <w:jc w:val="both"/>
        <w:rPr>
          <w:rFonts w:eastAsia="MS Mincho"/>
          <w:szCs w:val="24"/>
        </w:rPr>
      </w:pPr>
      <w:r>
        <w:rPr>
          <w:szCs w:val="24"/>
        </w:rPr>
        <w:t xml:space="preserve">Nijolė </w:t>
      </w:r>
      <w:proofErr w:type="spellStart"/>
      <w:r>
        <w:rPr>
          <w:szCs w:val="24"/>
        </w:rPr>
        <w:t>Vaičienė</w:t>
      </w:r>
      <w:proofErr w:type="spellEnd"/>
      <w:r>
        <w:rPr>
          <w:szCs w:val="24"/>
        </w:rPr>
        <w:t xml:space="preserve"> </w:t>
      </w:r>
      <w:bookmarkStart w:id="0" w:name="_GoBack"/>
      <w:bookmarkEnd w:id="0"/>
    </w:p>
    <w:sectPr w:rsidR="00C410DB" w:rsidSect="00B92CE0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11"/>
    <w:rsid w:val="00111E0E"/>
    <w:rsid w:val="0013540D"/>
    <w:rsid w:val="00190911"/>
    <w:rsid w:val="002D20E8"/>
    <w:rsid w:val="003867F8"/>
    <w:rsid w:val="003F4A48"/>
    <w:rsid w:val="00421FF7"/>
    <w:rsid w:val="004354E6"/>
    <w:rsid w:val="006F2184"/>
    <w:rsid w:val="00866EDE"/>
    <w:rsid w:val="00922A38"/>
    <w:rsid w:val="00A23C13"/>
    <w:rsid w:val="00B75DAE"/>
    <w:rsid w:val="00B80AAE"/>
    <w:rsid w:val="00B92CE0"/>
    <w:rsid w:val="00C410DB"/>
    <w:rsid w:val="00C932EB"/>
    <w:rsid w:val="00DD094E"/>
    <w:rsid w:val="00E954C9"/>
    <w:rsid w:val="00F47DF0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0911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9091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90911"/>
    <w:pPr>
      <w:spacing w:after="120"/>
    </w:pPr>
  </w:style>
  <w:style w:type="character" w:customStyle="1" w:styleId="PagrindinistekstasDiagrama">
    <w:name w:val="Pagrindinis tekstas Diagrama"/>
    <w:link w:val="Pagrindinistekstas"/>
    <w:rsid w:val="00190911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190911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190911"/>
    <w:rPr>
      <w:rFonts w:ascii="Courier New" w:eastAsia="Times New Roman" w:hAnsi="Courier New" w:cs="Courier New"/>
      <w:lang w:val="en-GB" w:eastAsia="en-US"/>
    </w:rPr>
  </w:style>
  <w:style w:type="character" w:customStyle="1" w:styleId="Antrat1Diagrama">
    <w:name w:val="Antraštė 1 Diagrama"/>
    <w:link w:val="Antrat1"/>
    <w:rsid w:val="00190911"/>
    <w:rPr>
      <w:rFonts w:eastAsia="Times New Roman"/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A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AA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90911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9091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90911"/>
    <w:pPr>
      <w:spacing w:after="120"/>
    </w:pPr>
  </w:style>
  <w:style w:type="character" w:customStyle="1" w:styleId="PagrindinistekstasDiagrama">
    <w:name w:val="Pagrindinis tekstas Diagrama"/>
    <w:link w:val="Pagrindinistekstas"/>
    <w:rsid w:val="00190911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190911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190911"/>
    <w:rPr>
      <w:rFonts w:ascii="Courier New" w:eastAsia="Times New Roman" w:hAnsi="Courier New" w:cs="Courier New"/>
      <w:lang w:val="en-GB" w:eastAsia="en-US"/>
    </w:rPr>
  </w:style>
  <w:style w:type="character" w:customStyle="1" w:styleId="Antrat1Diagrama">
    <w:name w:val="Antraštė 1 Diagrama"/>
    <w:link w:val="Antrat1"/>
    <w:rsid w:val="00190911"/>
    <w:rPr>
      <w:rFonts w:eastAsia="Times New Roman"/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A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AA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2014-02-18T06:21:00Z</cp:lastPrinted>
  <dcterms:created xsi:type="dcterms:W3CDTF">2014-02-19T09:48:00Z</dcterms:created>
  <dcterms:modified xsi:type="dcterms:W3CDTF">2014-03-03T09:40:00Z</dcterms:modified>
</cp:coreProperties>
</file>