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0F72" w14:textId="77777777" w:rsidR="004853D7" w:rsidRPr="004853D7" w:rsidRDefault="004853D7" w:rsidP="004853D7">
      <w:pPr>
        <w:jc w:val="center"/>
        <w:rPr>
          <w:b/>
          <w:caps/>
        </w:rPr>
      </w:pPr>
      <w:r w:rsidRPr="004853D7">
        <w:rPr>
          <w:b/>
          <w:caps/>
        </w:rPr>
        <w:t>Aiškinamasis raštas</w:t>
      </w:r>
    </w:p>
    <w:p w14:paraId="41BC8353" w14:textId="47241FF7" w:rsidR="00FC56D2" w:rsidRPr="00112F4B" w:rsidRDefault="004853D7" w:rsidP="00FC56D2">
      <w:pPr>
        <w:jc w:val="center"/>
        <w:rPr>
          <w:b/>
          <w:bCs/>
        </w:rPr>
      </w:pPr>
      <w:r w:rsidRPr="004853D7">
        <w:rPr>
          <w:b/>
          <w:caps/>
        </w:rPr>
        <w:t xml:space="preserve">PRIE KRETINGOS RAJONO SAVIVALDYBĖS TARYBOS SPRENDIMO PROJEKTO </w:t>
      </w:r>
      <w:r w:rsidR="00FC56D2">
        <w:rPr>
          <w:b/>
          <w:caps/>
        </w:rPr>
        <w:t>„</w:t>
      </w:r>
      <w:r w:rsidR="00CA2877" w:rsidRPr="00E3015A">
        <w:rPr>
          <w:b/>
          <w:bCs/>
          <w:shd w:val="clear" w:color="auto" w:fill="FFFFFF"/>
        </w:rPr>
        <w:t>DĖL KRETINGOS RAJONO SAVIVALDYBĖS TARYBOS 2019 M. RUGSĖJO 26 D. SPRENDIMO NR. T2-28</w:t>
      </w:r>
      <w:r w:rsidR="00CA2877">
        <w:rPr>
          <w:b/>
          <w:bCs/>
          <w:shd w:val="clear" w:color="auto" w:fill="FFFFFF"/>
        </w:rPr>
        <w:t>3</w:t>
      </w:r>
      <w:r w:rsidR="00CA2877" w:rsidRPr="00E3015A">
        <w:rPr>
          <w:b/>
          <w:bCs/>
          <w:shd w:val="clear" w:color="auto" w:fill="FFFFFF"/>
        </w:rPr>
        <w:t xml:space="preserve"> „DĖL KRETINGOS RAJONO SAVIVALDYBĖS TURTO PERDAVIMO </w:t>
      </w:r>
      <w:r w:rsidR="00CA2877">
        <w:rPr>
          <w:b/>
          <w:bCs/>
          <w:shd w:val="clear" w:color="auto" w:fill="FFFFFF"/>
        </w:rPr>
        <w:t xml:space="preserve">VALDYTI, NAUDOTI IR DISPONUOTI </w:t>
      </w:r>
      <w:r w:rsidR="000C55D8">
        <w:rPr>
          <w:b/>
          <w:bCs/>
          <w:shd w:val="clear" w:color="auto" w:fill="FFFFFF"/>
        </w:rPr>
        <w:t xml:space="preserve">JUO </w:t>
      </w:r>
      <w:r w:rsidR="00CA2877">
        <w:rPr>
          <w:b/>
          <w:bCs/>
          <w:shd w:val="clear" w:color="auto" w:fill="FFFFFF"/>
        </w:rPr>
        <w:t xml:space="preserve">PATIKĖJIMO TEISE </w:t>
      </w:r>
      <w:r w:rsidR="00CA2877" w:rsidRPr="00E3015A">
        <w:rPr>
          <w:b/>
          <w:bCs/>
          <w:shd w:val="clear" w:color="auto" w:fill="FFFFFF"/>
        </w:rPr>
        <w:t>TVARKOS APRAŠO PATVIRTINIMO“ PAKEITIMO</w:t>
      </w:r>
      <w:r w:rsidR="00FC56D2">
        <w:rPr>
          <w:b/>
          <w:bCs/>
        </w:rPr>
        <w:t>“</w:t>
      </w:r>
    </w:p>
    <w:p w14:paraId="6DC63A8A" w14:textId="7806E81B" w:rsidR="004853D7" w:rsidRPr="004853D7" w:rsidRDefault="004853D7" w:rsidP="004853D7">
      <w:pPr>
        <w:jc w:val="center"/>
        <w:rPr>
          <w:b/>
          <w:bCs/>
        </w:rPr>
      </w:pPr>
    </w:p>
    <w:p w14:paraId="42D974DC" w14:textId="59FDD5F8" w:rsidR="004853D7" w:rsidRPr="004853D7" w:rsidRDefault="004853D7" w:rsidP="004853D7">
      <w:pPr>
        <w:jc w:val="center"/>
        <w:rPr>
          <w:caps/>
        </w:rPr>
      </w:pPr>
      <w:r w:rsidRPr="004853D7">
        <w:t xml:space="preserve">2026 m. gegužės </w:t>
      </w:r>
      <w:r w:rsidR="00BD0116">
        <w:t>1</w:t>
      </w:r>
      <w:r w:rsidR="00EC4A40">
        <w:t>8</w:t>
      </w:r>
      <w:r w:rsidRPr="004853D7">
        <w:t xml:space="preserve"> d.</w:t>
      </w:r>
    </w:p>
    <w:p w14:paraId="2B64E368" w14:textId="77777777" w:rsidR="004853D7" w:rsidRPr="004853D7" w:rsidRDefault="004853D7" w:rsidP="004853D7">
      <w:pPr>
        <w:jc w:val="center"/>
      </w:pPr>
      <w:r w:rsidRPr="004853D7">
        <w:t>Kretinga</w:t>
      </w:r>
    </w:p>
    <w:p w14:paraId="5874CB32" w14:textId="77777777" w:rsidR="004853D7" w:rsidRPr="004853D7" w:rsidRDefault="004853D7" w:rsidP="004853D7">
      <w:pPr>
        <w:jc w:val="center"/>
      </w:pPr>
    </w:p>
    <w:p w14:paraId="13A422C5" w14:textId="77777777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 xml:space="preserve">1. Parengto sprendimo projekto tikslas ir uždaviniai. </w:t>
      </w:r>
    </w:p>
    <w:p w14:paraId="18E7EB80" w14:textId="458D686F" w:rsidR="00EC4A40" w:rsidRDefault="00CA2877" w:rsidP="004853D7">
      <w:pPr>
        <w:ind w:firstLine="851"/>
        <w:jc w:val="both"/>
        <w:rPr>
          <w:rFonts w:eastAsia="Calibri"/>
          <w:bCs/>
          <w:color w:val="000000"/>
          <w:lang w:eastAsia="lt-LT"/>
        </w:rPr>
      </w:pPr>
      <w:r>
        <w:t>Pakeisti Kretingos rajono savivaldybės turto perdavimo valdyti, naudoti ir disponuoti juo patikėjimo teise tvarkos aprašą, patvirtintą Kretingos rajono savivaldybės tarybos 2019 m. rugsėjo 26</w:t>
      </w:r>
      <w:r w:rsidR="001B2382">
        <w:t> </w:t>
      </w:r>
      <w:r>
        <w:t>d. sprendimu Nr. T2-283 „Dėl Kretingos rajono savivaldybės turto perdavimo valdyti, naudoti ir disponuoti juo patikėjimo teise tvarkos</w:t>
      </w:r>
      <w:r w:rsidR="009E2F16">
        <w:t xml:space="preserve"> aprašo</w:t>
      </w:r>
      <w:r>
        <w:t xml:space="preserve"> patvirtinimo“, atsižvelgiant į Lietuvos Respublikos valstybės ir savivaldybių turto valdymo, naudojimo ir disponavimo juo įstatymo Nr. VIII-729 pakeitimo įstatymo Nr. XV-527</w:t>
      </w:r>
      <w:r w:rsidR="00385866">
        <w:t xml:space="preserve"> nuostatas</w:t>
      </w:r>
      <w:r>
        <w:t>, įsigaliosiančias nuo 2026 m. birželio 1 d.</w:t>
      </w:r>
    </w:p>
    <w:p w14:paraId="36944A7E" w14:textId="7DBB6393" w:rsidR="004853D7" w:rsidRPr="004853D7" w:rsidRDefault="004853D7" w:rsidP="004853D7">
      <w:pPr>
        <w:ind w:firstLine="851"/>
        <w:jc w:val="both"/>
      </w:pPr>
      <w:r w:rsidRPr="004853D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A28BD3A" w14:textId="7714CF91" w:rsidR="00FC56D2" w:rsidRDefault="00FC56D2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color w:val="000000"/>
          <w:lang w:eastAsia="lt-LT"/>
        </w:rPr>
        <w:t>Š</w:t>
      </w:r>
      <w:r w:rsidR="002A3014">
        <w:rPr>
          <w:rFonts w:eastAsia="Calibri"/>
          <w:color w:val="000000"/>
          <w:lang w:eastAsia="lt-LT"/>
        </w:rPr>
        <w:t>i</w:t>
      </w:r>
      <w:r>
        <w:rPr>
          <w:rFonts w:eastAsia="Calibri"/>
          <w:color w:val="000000"/>
          <w:lang w:eastAsia="lt-LT"/>
        </w:rPr>
        <w:t>uo metu galioja</w:t>
      </w:r>
      <w:r w:rsidR="00100D5D">
        <w:rPr>
          <w:rFonts w:eastAsia="Calibri"/>
          <w:color w:val="000000"/>
          <w:lang w:eastAsia="lt-LT"/>
        </w:rPr>
        <w:t xml:space="preserve"> </w:t>
      </w:r>
      <w:r w:rsidR="001B2382">
        <w:t xml:space="preserve">Kretingos rajono savivaldybės turto perdavimo valdyti, naudoti ir disponuoti juo patikėjimo teise tvarkos aprašas (toliau – Aprašas), patvirtintas </w:t>
      </w:r>
      <w:r w:rsidR="00385866">
        <w:t>Kretingos rajono savivaldybės tarybos 2019 m. rugsėjo 26 d. sprendim</w:t>
      </w:r>
      <w:r w:rsidR="001B2382">
        <w:t>u</w:t>
      </w:r>
      <w:r w:rsidR="00385866">
        <w:t xml:space="preserve"> Nr. T2-283 „Dėl Kretingos rajono savivaldybės turto perdavimo valdyti, naudoti ir disponuoti juo patikėjimo teise tvarkos </w:t>
      </w:r>
      <w:r w:rsidR="001B2382">
        <w:t xml:space="preserve">aprašo </w:t>
      </w:r>
      <w:r w:rsidR="00385866">
        <w:t>patvirtinimo“</w:t>
      </w:r>
      <w:r w:rsidR="00797B1B">
        <w:rPr>
          <w:rFonts w:eastAsia="Calibri"/>
          <w:bCs/>
          <w:color w:val="000000"/>
          <w:lang w:eastAsia="lt-LT"/>
        </w:rPr>
        <w:t xml:space="preserve">, kuriame nustatyta Kretingos rajono savivaldybės turto </w:t>
      </w:r>
      <w:r w:rsidR="00385866">
        <w:rPr>
          <w:rFonts w:eastAsia="Calibri"/>
          <w:bCs/>
          <w:color w:val="000000"/>
          <w:lang w:eastAsia="lt-LT"/>
        </w:rPr>
        <w:t>perdavimo valdyti, naudoti ir disponuoti juo patikėjimo teise tvarka</w:t>
      </w:r>
      <w:r w:rsidR="00797B1B">
        <w:rPr>
          <w:rFonts w:eastAsia="Calibri"/>
          <w:bCs/>
          <w:color w:val="000000"/>
          <w:lang w:eastAsia="lt-LT"/>
        </w:rPr>
        <w:t>.</w:t>
      </w:r>
    </w:p>
    <w:p w14:paraId="19AADE57" w14:textId="7097A7DC" w:rsidR="00CA5E20" w:rsidRDefault="00CA5E20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Lietuvos Respublikos Seimas 2025 m. </w:t>
      </w:r>
      <w:r w:rsidR="00232864">
        <w:rPr>
          <w:rFonts w:eastAsia="Calibri"/>
          <w:szCs w:val="22"/>
        </w:rPr>
        <w:t>lapkričio</w:t>
      </w:r>
      <w:r>
        <w:rPr>
          <w:rFonts w:eastAsia="Calibri"/>
          <w:szCs w:val="22"/>
        </w:rPr>
        <w:t xml:space="preserve"> </w:t>
      </w:r>
      <w:r w:rsidR="00232864">
        <w:rPr>
          <w:rFonts w:eastAsia="Calibri"/>
          <w:szCs w:val="22"/>
        </w:rPr>
        <w:t>13</w:t>
      </w:r>
      <w:r>
        <w:rPr>
          <w:rFonts w:eastAsia="Calibri"/>
          <w:szCs w:val="22"/>
        </w:rPr>
        <w:t xml:space="preserve"> d. priėmė Lietuvos Respublikos </w:t>
      </w:r>
      <w:r w:rsidR="00232864">
        <w:rPr>
          <w:rFonts w:eastAsia="Calibri"/>
          <w:szCs w:val="22"/>
        </w:rPr>
        <w:t xml:space="preserve">valstybės ir savivaldybių turto valdymo, naudojimo ir disponavimo juo </w:t>
      </w:r>
      <w:r>
        <w:rPr>
          <w:rFonts w:eastAsia="Calibri"/>
          <w:szCs w:val="22"/>
        </w:rPr>
        <w:t>įstatymo Nr. VI</w:t>
      </w:r>
      <w:r w:rsidR="000E39BA">
        <w:rPr>
          <w:rFonts w:eastAsia="Calibri"/>
          <w:szCs w:val="22"/>
        </w:rPr>
        <w:t>I</w:t>
      </w:r>
      <w:r>
        <w:rPr>
          <w:rFonts w:eastAsia="Calibri"/>
          <w:szCs w:val="22"/>
        </w:rPr>
        <w:t>I-</w:t>
      </w:r>
      <w:r w:rsidR="00232864">
        <w:rPr>
          <w:rFonts w:eastAsia="Calibri"/>
          <w:szCs w:val="22"/>
        </w:rPr>
        <w:t>729</w:t>
      </w:r>
      <w:r>
        <w:rPr>
          <w:rFonts w:eastAsia="Calibri"/>
          <w:szCs w:val="22"/>
        </w:rPr>
        <w:t xml:space="preserve"> pakeitimo įstatymą Nr. XV-</w:t>
      </w:r>
      <w:r w:rsidR="00232864">
        <w:rPr>
          <w:rFonts w:eastAsia="Calibri"/>
          <w:szCs w:val="22"/>
        </w:rPr>
        <w:t>527</w:t>
      </w:r>
      <w:r>
        <w:rPr>
          <w:rFonts w:eastAsia="Calibri"/>
          <w:szCs w:val="22"/>
        </w:rPr>
        <w:t xml:space="preserve"> (toliau – Pakeitimo įstatymas)</w:t>
      </w:r>
      <w:r w:rsidR="00EA04E6">
        <w:rPr>
          <w:rFonts w:eastAsia="Calibri"/>
          <w:szCs w:val="22"/>
        </w:rPr>
        <w:t>. Pakeitimo įstatymo 1 straipsniu pakeistas ir nauja redakcija išdėstytas Lietuvos Respublikos valstybės ir savivaldybių turto valdymo, naudojimo ir disponavimo juo įstatymas Nr. VIII-729 (toliau – Įstatymas)</w:t>
      </w:r>
      <w:r w:rsidR="00232864">
        <w:rPr>
          <w:rFonts w:eastAsia="Calibri"/>
          <w:szCs w:val="22"/>
        </w:rPr>
        <w:t>, kurio nuostatos įsigalioja nuo 2026 m. birželio 1 d.</w:t>
      </w:r>
      <w:r w:rsidR="00EA04E6">
        <w:rPr>
          <w:rFonts w:eastAsia="Calibri"/>
          <w:szCs w:val="22"/>
        </w:rPr>
        <w:t>, o 2 straipsnio</w:t>
      </w:r>
      <w:r w:rsidR="00232864">
        <w:rPr>
          <w:rFonts w:eastAsia="Calibri"/>
          <w:szCs w:val="22"/>
        </w:rPr>
        <w:t xml:space="preserve"> </w:t>
      </w:r>
      <w:r w:rsidR="00EA04E6">
        <w:rPr>
          <w:rFonts w:eastAsia="Calibri"/>
          <w:szCs w:val="22"/>
        </w:rPr>
        <w:t>2 dalimi savivaldybių tarybos įpareigotos iki 2026 m. gegužės 31 d. priimti šio įstatymo įgyvendinamuosius teisės aktus.</w:t>
      </w:r>
      <w:r w:rsidR="00044EF4">
        <w:rPr>
          <w:rFonts w:eastAsia="Calibri"/>
          <w:szCs w:val="22"/>
        </w:rPr>
        <w:t xml:space="preserve"> </w:t>
      </w:r>
    </w:p>
    <w:p w14:paraId="3E8BE7E1" w14:textId="43287C0E" w:rsidR="00473170" w:rsidRDefault="00D82E8F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Pagal Į</w:t>
      </w:r>
      <w:r w:rsidR="00385866">
        <w:rPr>
          <w:rFonts w:eastAsia="Calibri"/>
          <w:szCs w:val="22"/>
        </w:rPr>
        <w:t xml:space="preserve">statymo </w:t>
      </w:r>
      <w:r>
        <w:rPr>
          <w:rFonts w:eastAsia="Calibri"/>
          <w:szCs w:val="22"/>
        </w:rPr>
        <w:t>8 straipsnio 2 dalį savivaldybių turtą patikėjimo teise gali valdyti, naudoti ir disponuoti juo tik Įstatymo 12</w:t>
      </w:r>
      <w:r w:rsidR="00385866">
        <w:rPr>
          <w:rFonts w:eastAsia="Calibri"/>
          <w:szCs w:val="22"/>
        </w:rPr>
        <w:t xml:space="preserve"> straipsnio </w:t>
      </w:r>
      <w:r>
        <w:rPr>
          <w:rFonts w:eastAsia="Calibri"/>
          <w:szCs w:val="22"/>
        </w:rPr>
        <w:t xml:space="preserve">2 dalyje nurodyti savivaldybių turto patikėjimo teisės subjektai. </w:t>
      </w:r>
      <w:r w:rsidR="007B4E32">
        <w:rPr>
          <w:rFonts w:eastAsia="Calibri"/>
          <w:szCs w:val="22"/>
        </w:rPr>
        <w:t>Atsižvelgiant į tai,</w:t>
      </w:r>
      <w:r>
        <w:rPr>
          <w:rFonts w:eastAsia="Calibri"/>
          <w:szCs w:val="22"/>
        </w:rPr>
        <w:t xml:space="preserve"> pakeisti Aprašo 4.1, 4.2, 4.3 papunkči</w:t>
      </w:r>
      <w:r w:rsidR="004E212F">
        <w:rPr>
          <w:rFonts w:eastAsia="Calibri"/>
          <w:szCs w:val="22"/>
        </w:rPr>
        <w:t xml:space="preserve">ai, patikslinti 5, 8, 9 punktai. Įstatymo </w:t>
      </w:r>
      <w:r w:rsidR="00A30698">
        <w:rPr>
          <w:rFonts w:eastAsia="Calibri"/>
          <w:szCs w:val="22"/>
        </w:rPr>
        <w:t>12 straipsnio 5 dalis papildyta patikėjimo teisės atsiradimo atveju, kai nėra asmens, valdančio turtą patikėjimo teise (nėra savivaldybės turto valdytojo – patikėjimo teisės subjekto), patikėjimo teisė į perduotą savivaldybės turtą atsiranda nuo tokio sprendimo įsigaliojimo dienos. Atsižvelgiant į tai, patikslintas Aprašo 11 punktas. Aprašas papildytas 12</w:t>
      </w:r>
      <w:r w:rsidR="00A30698" w:rsidRPr="00A30698">
        <w:rPr>
          <w:rFonts w:eastAsia="Calibri"/>
          <w:szCs w:val="22"/>
          <w:vertAlign w:val="superscript"/>
        </w:rPr>
        <w:t>1</w:t>
      </w:r>
      <w:r w:rsidR="00A30698">
        <w:rPr>
          <w:rFonts w:eastAsia="Calibri"/>
          <w:szCs w:val="22"/>
        </w:rPr>
        <w:t xml:space="preserve"> punktu, numatant</w:t>
      </w:r>
      <w:r w:rsidR="00A657F8">
        <w:rPr>
          <w:rFonts w:eastAsia="Calibri"/>
          <w:szCs w:val="22"/>
        </w:rPr>
        <w:t xml:space="preserve"> patikėtinio nebenaudojamo jam perduoto patikėjimo teise savivaldybei nuosavybės teise priklausančio turto grąžinim</w:t>
      </w:r>
      <w:r w:rsidR="00C60AD6">
        <w:rPr>
          <w:rFonts w:eastAsia="Calibri"/>
          <w:szCs w:val="22"/>
        </w:rPr>
        <w:t>ą</w:t>
      </w:r>
      <w:r w:rsidR="00A657F8">
        <w:rPr>
          <w:rFonts w:eastAsia="Calibri"/>
          <w:szCs w:val="22"/>
        </w:rPr>
        <w:t>, patikslintas Aprašo 13.4 papunktis dėl perduoto turto draudimo bei 1 ir 2 priedai išdėstyti nauja redakcija.</w:t>
      </w:r>
    </w:p>
    <w:p w14:paraId="3FF85CCE" w14:textId="77777777" w:rsidR="001D7264" w:rsidRDefault="001D7264" w:rsidP="001D7264">
      <w:pPr>
        <w:ind w:firstLine="851"/>
        <w:jc w:val="both"/>
        <w:rPr>
          <w:rFonts w:eastAsia="Calibri"/>
        </w:rPr>
      </w:pPr>
      <w:r>
        <w:rPr>
          <w:rFonts w:eastAsia="Calibri"/>
        </w:rPr>
        <w:t>Pridedamas sprendimo projekto lyginamasis variantas.</w:t>
      </w:r>
    </w:p>
    <w:p w14:paraId="4B9C6C6A" w14:textId="0EC48D4C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>3. Kokių rezultatų laukiama.</w:t>
      </w:r>
    </w:p>
    <w:p w14:paraId="795F7366" w14:textId="746BF717" w:rsidR="00210071" w:rsidRPr="00180AF5" w:rsidRDefault="00210071" w:rsidP="00210071">
      <w:pPr>
        <w:spacing w:before="20" w:after="20"/>
        <w:ind w:firstLine="851"/>
        <w:jc w:val="both"/>
      </w:pPr>
      <w:r w:rsidRPr="00180AF5">
        <w:t xml:space="preserve">Kretingos rajono savivaldybės tarybai priėmus sprendimą, bus įgyvendintos Lietuvos Respublikos </w:t>
      </w:r>
      <w:r>
        <w:rPr>
          <w:rFonts w:eastAsia="Calibri"/>
          <w:szCs w:val="22"/>
        </w:rPr>
        <w:t>valstybės ir savivaldybių turto valdymo, naudojimo ir disponavimo juo įstatymo Nr.</w:t>
      </w:r>
      <w:r w:rsidR="001B2382">
        <w:rPr>
          <w:rFonts w:eastAsia="Calibri"/>
          <w:szCs w:val="22"/>
        </w:rPr>
        <w:t> </w:t>
      </w:r>
      <w:r>
        <w:rPr>
          <w:rFonts w:eastAsia="Calibri"/>
          <w:szCs w:val="22"/>
        </w:rPr>
        <w:t>VIII-729 pakeitimo įstatym</w:t>
      </w:r>
      <w:r w:rsidR="00E52D7A">
        <w:rPr>
          <w:rFonts w:eastAsia="Calibri"/>
          <w:szCs w:val="22"/>
        </w:rPr>
        <w:t>o</w:t>
      </w:r>
      <w:r>
        <w:rPr>
          <w:rFonts w:eastAsia="Calibri"/>
          <w:szCs w:val="22"/>
        </w:rPr>
        <w:t xml:space="preserve"> Nr. XV-527</w:t>
      </w:r>
      <w:r w:rsidR="00C60AD6">
        <w:rPr>
          <w:rFonts w:eastAsia="Calibri"/>
          <w:szCs w:val="22"/>
        </w:rPr>
        <w:t xml:space="preserve"> nuostatos.</w:t>
      </w:r>
    </w:p>
    <w:p w14:paraId="5DDB1AF8" w14:textId="2C8ECD09" w:rsidR="00210071" w:rsidRPr="00180AF5" w:rsidRDefault="00210071" w:rsidP="00210071">
      <w:pPr>
        <w:spacing w:before="20" w:after="20"/>
        <w:ind w:firstLine="851"/>
      </w:pPr>
      <w:r w:rsidRPr="00180AF5">
        <w:rPr>
          <w:b/>
        </w:rPr>
        <w:t>4. Lėšų poreikis ir šaltiniai</w:t>
      </w:r>
    </w:p>
    <w:p w14:paraId="16DC4337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t>Sprendimo įgyvendinimui savivaldybės biudžeto lėšų nereikės.</w:t>
      </w:r>
    </w:p>
    <w:p w14:paraId="1B0B484F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rPr>
          <w:b/>
        </w:rPr>
        <w:t>5. Kiti sprendimui priimti reikalingi pagrindimai, skaičiavimai ar paaiškinimai.</w:t>
      </w:r>
    </w:p>
    <w:p w14:paraId="77C44B91" w14:textId="39C198D4" w:rsidR="00EA6F04" w:rsidRDefault="00EA6F04" w:rsidP="004B37D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Vyriausybės atstovų įstaigos Vyriausybės atstovo Klaipėdos ir Tauragės apskrityse 2026 m. </w:t>
      </w:r>
      <w:r w:rsidR="00210071">
        <w:rPr>
          <w:rFonts w:eastAsia="Calibri"/>
        </w:rPr>
        <w:lastRenderedPageBreak/>
        <w:t>kov</w:t>
      </w:r>
      <w:r>
        <w:rPr>
          <w:rFonts w:eastAsia="Calibri"/>
        </w:rPr>
        <w:t xml:space="preserve">o </w:t>
      </w:r>
      <w:r w:rsidR="004B37D9">
        <w:rPr>
          <w:rFonts w:eastAsia="Calibri"/>
        </w:rPr>
        <w:t>1</w:t>
      </w:r>
      <w:r w:rsidR="00210071">
        <w:rPr>
          <w:rFonts w:eastAsia="Calibri"/>
        </w:rPr>
        <w:t>2</w:t>
      </w:r>
      <w:r>
        <w:rPr>
          <w:rFonts w:eastAsia="Calibri"/>
        </w:rPr>
        <w:t xml:space="preserve"> d. raštas Nr. S</w:t>
      </w:r>
      <w:r w:rsidR="004B37D9">
        <w:rPr>
          <w:rFonts w:eastAsia="Calibri"/>
        </w:rPr>
        <w:t>4</w:t>
      </w:r>
      <w:r>
        <w:rPr>
          <w:rFonts w:eastAsia="Calibri"/>
        </w:rPr>
        <w:t>-</w:t>
      </w:r>
      <w:r w:rsidR="00210071">
        <w:rPr>
          <w:rFonts w:eastAsia="Calibri"/>
        </w:rPr>
        <w:t>23</w:t>
      </w:r>
      <w:r>
        <w:rPr>
          <w:rFonts w:eastAsia="Calibri"/>
        </w:rPr>
        <w:t>-(5.1</w:t>
      </w:r>
      <w:r w:rsidR="004B37D9">
        <w:rPr>
          <w:rFonts w:eastAsia="Calibri"/>
        </w:rPr>
        <w:t>5</w:t>
      </w:r>
      <w:r>
        <w:rPr>
          <w:rFonts w:eastAsia="Calibri"/>
        </w:rPr>
        <w:t xml:space="preserve">Mr) „Dėl </w:t>
      </w:r>
      <w:r w:rsidR="00210071">
        <w:rPr>
          <w:rFonts w:eastAsia="Calibri"/>
        </w:rPr>
        <w:t>Valstybės ir savivaldybių turto valdymo, naudojimo ir disponavimo juo įstatymo Nr. VIII-729 pakeitimo įstatymo Nr. XV-527 įgyvendinimo</w:t>
      </w:r>
      <w:r w:rsidR="001B2382">
        <w:rPr>
          <w:rFonts w:eastAsia="Calibri"/>
        </w:rPr>
        <w:t>“</w:t>
      </w:r>
      <w:r w:rsidR="00E52D7A">
        <w:rPr>
          <w:rFonts w:eastAsia="Calibri"/>
        </w:rPr>
        <w:t>.</w:t>
      </w:r>
    </w:p>
    <w:p w14:paraId="61ECFDF4" w14:textId="476EC4D0" w:rsidR="004853D7" w:rsidRPr="004853D7" w:rsidRDefault="004853D7" w:rsidP="004853D7">
      <w:pPr>
        <w:widowControl/>
        <w:suppressAutoHyphens w:val="0"/>
        <w:ind w:firstLine="851"/>
        <w:jc w:val="both"/>
        <w:rPr>
          <w:b/>
        </w:rPr>
      </w:pPr>
      <w:r w:rsidRPr="004853D7">
        <w:rPr>
          <w:b/>
        </w:rPr>
        <w:t>6. Teisės akto projekto antikorupcinio vertinimo išvada dėl sprendimo projekto teikimo antikorupciniam vertinimui.</w:t>
      </w:r>
    </w:p>
    <w:p w14:paraId="13F5CE64" w14:textId="77777777" w:rsidR="00210071" w:rsidRDefault="00210071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Cs/>
        </w:rPr>
      </w:pPr>
      <w:r w:rsidRPr="00210071">
        <w:rPr>
          <w:bCs/>
        </w:rPr>
        <w:t>Teisės akto projektas teikiamas antikorupciniam vertinimui. Pažyma pridedama.</w:t>
      </w:r>
    </w:p>
    <w:p w14:paraId="728FDA7A" w14:textId="11375CF5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rPr>
          <w:b/>
        </w:rPr>
        <w:t>7. Autorius ar autorių grupė</w:t>
      </w:r>
      <w:r w:rsidRPr="004853D7">
        <w:t>.</w:t>
      </w:r>
    </w:p>
    <w:p w14:paraId="229F9E27" w14:textId="6D5C83C0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t xml:space="preserve">Vietinio ūkio ir turto valdymo skyriaus </w:t>
      </w:r>
      <w:r w:rsidR="00210071">
        <w:t>vyr. specialistė S. Baublienė</w:t>
      </w:r>
      <w:r w:rsidRPr="004853D7">
        <w:t>.</w:t>
      </w:r>
    </w:p>
    <w:sectPr w:rsidR="004853D7" w:rsidRPr="004853D7" w:rsidSect="004853D7">
      <w:headerReference w:type="default" r:id="rId6"/>
      <w:headerReference w:type="first" r:id="rId7"/>
      <w:pgSz w:w="11906" w:h="16838"/>
      <w:pgMar w:top="1077" w:right="567" w:bottom="107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349D" w14:textId="77777777" w:rsidR="00714EE1" w:rsidRDefault="00714EE1">
      <w:r>
        <w:separator/>
      </w:r>
    </w:p>
  </w:endnote>
  <w:endnote w:type="continuationSeparator" w:id="0">
    <w:p w14:paraId="741D9993" w14:textId="77777777" w:rsidR="00714EE1" w:rsidRDefault="0071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83C9" w14:textId="77777777" w:rsidR="00714EE1" w:rsidRDefault="00714EE1">
      <w:r>
        <w:separator/>
      </w:r>
    </w:p>
  </w:footnote>
  <w:footnote w:type="continuationSeparator" w:id="0">
    <w:p w14:paraId="43E3A09A" w14:textId="77777777" w:rsidR="00714EE1" w:rsidRDefault="0071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656BAB5C" w14:textId="77777777" w:rsidR="004853D7" w:rsidRDefault="0048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99E028" w14:textId="77777777" w:rsidR="004853D7" w:rsidRDefault="004853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4EE" w14:textId="77777777" w:rsidR="004853D7" w:rsidRDefault="004853D7">
    <w:pPr>
      <w:pStyle w:val="Antrats"/>
      <w:jc w:val="center"/>
    </w:pPr>
  </w:p>
  <w:p w14:paraId="041F3FB0" w14:textId="77777777" w:rsidR="004853D7" w:rsidRDefault="004853D7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7"/>
    <w:rsid w:val="00044EF4"/>
    <w:rsid w:val="00050406"/>
    <w:rsid w:val="000700A6"/>
    <w:rsid w:val="000966E6"/>
    <w:rsid w:val="000A3756"/>
    <w:rsid w:val="000C4F32"/>
    <w:rsid w:val="000C55D8"/>
    <w:rsid w:val="000E39BA"/>
    <w:rsid w:val="000F5B0F"/>
    <w:rsid w:val="00100D5D"/>
    <w:rsid w:val="00137584"/>
    <w:rsid w:val="00164C35"/>
    <w:rsid w:val="001B2382"/>
    <w:rsid w:val="001D7264"/>
    <w:rsid w:val="00210071"/>
    <w:rsid w:val="00232864"/>
    <w:rsid w:val="002A3014"/>
    <w:rsid w:val="002D196C"/>
    <w:rsid w:val="00325324"/>
    <w:rsid w:val="0037154F"/>
    <w:rsid w:val="00383C7B"/>
    <w:rsid w:val="00385866"/>
    <w:rsid w:val="00473170"/>
    <w:rsid w:val="004853D7"/>
    <w:rsid w:val="004B37D9"/>
    <w:rsid w:val="004D509D"/>
    <w:rsid w:val="004E212F"/>
    <w:rsid w:val="00592FF9"/>
    <w:rsid w:val="00595503"/>
    <w:rsid w:val="005F7F2D"/>
    <w:rsid w:val="00650FA6"/>
    <w:rsid w:val="00661FDA"/>
    <w:rsid w:val="00673B35"/>
    <w:rsid w:val="00675F0F"/>
    <w:rsid w:val="00714EE1"/>
    <w:rsid w:val="00745937"/>
    <w:rsid w:val="00796DC1"/>
    <w:rsid w:val="00797B1B"/>
    <w:rsid w:val="007A0750"/>
    <w:rsid w:val="007B4E32"/>
    <w:rsid w:val="008100E6"/>
    <w:rsid w:val="00901F5C"/>
    <w:rsid w:val="0091274E"/>
    <w:rsid w:val="0093229F"/>
    <w:rsid w:val="00974DA2"/>
    <w:rsid w:val="00993BB9"/>
    <w:rsid w:val="009C6868"/>
    <w:rsid w:val="009E2F16"/>
    <w:rsid w:val="009F3512"/>
    <w:rsid w:val="00A30698"/>
    <w:rsid w:val="00A42772"/>
    <w:rsid w:val="00A50952"/>
    <w:rsid w:val="00A657F8"/>
    <w:rsid w:val="00A90D5E"/>
    <w:rsid w:val="00AA4E81"/>
    <w:rsid w:val="00AD4AA8"/>
    <w:rsid w:val="00B245F7"/>
    <w:rsid w:val="00B952F8"/>
    <w:rsid w:val="00BA4642"/>
    <w:rsid w:val="00BC7A2F"/>
    <w:rsid w:val="00BD0116"/>
    <w:rsid w:val="00BD4FC4"/>
    <w:rsid w:val="00BD7667"/>
    <w:rsid w:val="00BE54CC"/>
    <w:rsid w:val="00C570BA"/>
    <w:rsid w:val="00C60AD6"/>
    <w:rsid w:val="00C64CDD"/>
    <w:rsid w:val="00C869F2"/>
    <w:rsid w:val="00C87048"/>
    <w:rsid w:val="00CA2877"/>
    <w:rsid w:val="00CA5E20"/>
    <w:rsid w:val="00CB4786"/>
    <w:rsid w:val="00CC4404"/>
    <w:rsid w:val="00CC5396"/>
    <w:rsid w:val="00D577FC"/>
    <w:rsid w:val="00D82E8F"/>
    <w:rsid w:val="00DE3BF8"/>
    <w:rsid w:val="00E3767D"/>
    <w:rsid w:val="00E52D7A"/>
    <w:rsid w:val="00EA04E6"/>
    <w:rsid w:val="00EA6F04"/>
    <w:rsid w:val="00EC0F84"/>
    <w:rsid w:val="00EC4A40"/>
    <w:rsid w:val="00F4353C"/>
    <w:rsid w:val="00F64616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E5E"/>
  <w15:chartTrackingRefBased/>
  <w15:docId w15:val="{F3C8C98A-C75E-43E1-AA15-670F7D12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3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3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3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3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3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3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3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3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3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3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3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3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53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3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3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3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853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3D7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ataisymai">
    <w:name w:val="Revision"/>
    <w:hidden/>
    <w:uiPriority w:val="99"/>
    <w:semiHidden/>
    <w:rsid w:val="00CB4786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2726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Simona Baublienė</cp:lastModifiedBy>
  <cp:revision>2</cp:revision>
  <dcterms:created xsi:type="dcterms:W3CDTF">2026-05-20T11:52:00Z</dcterms:created>
  <dcterms:modified xsi:type="dcterms:W3CDTF">2026-05-20T11:52:00Z</dcterms:modified>
</cp:coreProperties>
</file>