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4FAE" w14:textId="77777777" w:rsidR="006E6A42" w:rsidRDefault="00407829">
      <w:pPr>
        <w:tabs>
          <w:tab w:val="left" w:pos="4820"/>
          <w:tab w:val="left" w:pos="5103"/>
          <w:tab w:val="left" w:pos="5529"/>
        </w:tabs>
        <w:suppressAutoHyphens/>
        <w:spacing w:line="240" w:lineRule="atLeast"/>
        <w:ind w:left="4820" w:firstLine="283"/>
        <w:rPr>
          <w:szCs w:val="24"/>
          <w:lang w:eastAsia="ar-SA"/>
        </w:rPr>
      </w:pPr>
      <w:r>
        <w:rPr>
          <w:szCs w:val="24"/>
          <w:lang w:eastAsia="ar-SA"/>
        </w:rPr>
        <w:t>PATVIRTINTA</w:t>
      </w:r>
    </w:p>
    <w:p w14:paraId="78538393" w14:textId="07FE108D" w:rsidR="006E6A42" w:rsidRDefault="00DA5F41">
      <w:pPr>
        <w:tabs>
          <w:tab w:val="left" w:pos="4820"/>
          <w:tab w:val="left" w:pos="5103"/>
          <w:tab w:val="left" w:pos="5529"/>
        </w:tabs>
        <w:suppressAutoHyphens/>
        <w:spacing w:line="240" w:lineRule="atLeast"/>
        <w:ind w:firstLine="5103"/>
        <w:rPr>
          <w:szCs w:val="24"/>
          <w:lang w:eastAsia="ar-SA"/>
        </w:rPr>
      </w:pPr>
      <w:r>
        <w:rPr>
          <w:szCs w:val="24"/>
          <w:lang w:eastAsia="ar-SA"/>
        </w:rPr>
        <w:t>Kretingos</w:t>
      </w:r>
      <w:r w:rsidR="00407829">
        <w:rPr>
          <w:szCs w:val="24"/>
          <w:lang w:eastAsia="ar-SA"/>
        </w:rPr>
        <w:t xml:space="preserve"> rajono savivaldybės tarybos</w:t>
      </w:r>
    </w:p>
    <w:p w14:paraId="36EB958A" w14:textId="468A1DCD" w:rsidR="006E6A42" w:rsidRDefault="00407829">
      <w:pPr>
        <w:tabs>
          <w:tab w:val="left" w:pos="4820"/>
          <w:tab w:val="left" w:pos="5103"/>
          <w:tab w:val="left" w:pos="5529"/>
        </w:tabs>
        <w:suppressAutoHyphens/>
        <w:spacing w:line="240" w:lineRule="atLeast"/>
        <w:ind w:firstLine="5103"/>
        <w:rPr>
          <w:szCs w:val="24"/>
          <w:lang w:eastAsia="ar-SA"/>
        </w:rPr>
      </w:pPr>
      <w:r>
        <w:rPr>
          <w:szCs w:val="24"/>
          <w:lang w:eastAsia="ar-SA"/>
        </w:rPr>
        <w:t xml:space="preserve">2026 m. </w:t>
      </w:r>
      <w:r w:rsidR="00DA5F41">
        <w:rPr>
          <w:szCs w:val="24"/>
          <w:lang w:eastAsia="ar-SA"/>
        </w:rPr>
        <w:t>gegužės</w:t>
      </w:r>
      <w:r>
        <w:rPr>
          <w:szCs w:val="24"/>
          <w:lang w:eastAsia="ar-SA"/>
        </w:rPr>
        <w:t xml:space="preserve">   d. sprendimu Nr. T</w:t>
      </w:r>
      <w:r w:rsidR="00DA5F41">
        <w:rPr>
          <w:szCs w:val="24"/>
          <w:lang w:eastAsia="ar-SA"/>
        </w:rPr>
        <w:t>2</w:t>
      </w:r>
      <w:r>
        <w:rPr>
          <w:szCs w:val="24"/>
          <w:lang w:eastAsia="ar-SA"/>
        </w:rPr>
        <w:t>-</w:t>
      </w:r>
    </w:p>
    <w:p w14:paraId="06D4A1C8" w14:textId="77777777" w:rsidR="006E6A42" w:rsidRDefault="006E6A42">
      <w:pPr>
        <w:tabs>
          <w:tab w:val="left" w:pos="4820"/>
          <w:tab w:val="left" w:pos="5103"/>
          <w:tab w:val="left" w:pos="5529"/>
        </w:tabs>
        <w:suppressAutoHyphens/>
        <w:spacing w:line="240" w:lineRule="atLeast"/>
        <w:rPr>
          <w:szCs w:val="24"/>
          <w:lang w:eastAsia="ar-SA"/>
        </w:rPr>
      </w:pPr>
    </w:p>
    <w:p w14:paraId="264F368C" w14:textId="094EA53E" w:rsidR="006E6A42" w:rsidRDefault="00407829">
      <w:pPr>
        <w:jc w:val="center"/>
        <w:rPr>
          <w:szCs w:val="24"/>
        </w:rPr>
      </w:pPr>
      <w:r>
        <w:rPr>
          <w:b/>
          <w:szCs w:val="24"/>
        </w:rPr>
        <w:t xml:space="preserve">KOMUNALINIŲ ATLIEKŲ </w:t>
      </w:r>
      <w:r w:rsidR="00E95204">
        <w:rPr>
          <w:b/>
          <w:szCs w:val="24"/>
        </w:rPr>
        <w:t xml:space="preserve">TURĖTOJŲ </w:t>
      </w:r>
      <w:r>
        <w:rPr>
          <w:b/>
          <w:szCs w:val="24"/>
        </w:rPr>
        <w:t>GINČŲ BEI SKUNDŲ NAGRINĖJIMO TAISYKLĖS</w:t>
      </w:r>
    </w:p>
    <w:p w14:paraId="47EC57E0" w14:textId="77777777" w:rsidR="006E6A42" w:rsidRDefault="006E6A42" w:rsidP="000C60AA">
      <w:pPr>
        <w:rPr>
          <w:szCs w:val="24"/>
        </w:rPr>
      </w:pPr>
    </w:p>
    <w:p w14:paraId="50F3FCFF" w14:textId="77777777" w:rsidR="006E6A42" w:rsidRDefault="00407829">
      <w:pPr>
        <w:jc w:val="center"/>
        <w:rPr>
          <w:b/>
          <w:szCs w:val="24"/>
        </w:rPr>
      </w:pPr>
      <w:r>
        <w:rPr>
          <w:b/>
          <w:szCs w:val="24"/>
        </w:rPr>
        <w:t>I SKYRIUS</w:t>
      </w:r>
    </w:p>
    <w:p w14:paraId="3B3DAD8F" w14:textId="77777777" w:rsidR="006E6A42" w:rsidRDefault="00407829">
      <w:pPr>
        <w:jc w:val="center"/>
        <w:rPr>
          <w:b/>
          <w:szCs w:val="24"/>
        </w:rPr>
      </w:pPr>
      <w:r>
        <w:rPr>
          <w:b/>
          <w:szCs w:val="24"/>
        </w:rPr>
        <w:t>BENDROSIOS NUOSTATOS</w:t>
      </w:r>
    </w:p>
    <w:p w14:paraId="48382881" w14:textId="77777777" w:rsidR="006E6A42" w:rsidRDefault="006E6A42">
      <w:pPr>
        <w:rPr>
          <w:szCs w:val="24"/>
        </w:rPr>
      </w:pPr>
    </w:p>
    <w:p w14:paraId="2D76C9BC" w14:textId="0BB2E68A" w:rsidR="006E6A42" w:rsidRDefault="00407829" w:rsidP="00DA5F41">
      <w:pPr>
        <w:ind w:firstLine="720"/>
        <w:jc w:val="both"/>
        <w:rPr>
          <w:szCs w:val="24"/>
        </w:rPr>
      </w:pPr>
      <w:r>
        <w:rPr>
          <w:szCs w:val="24"/>
        </w:rPr>
        <w:t>1. Komunalinių atliekų t</w:t>
      </w:r>
      <w:r w:rsidR="00E95204">
        <w:rPr>
          <w:szCs w:val="24"/>
        </w:rPr>
        <w:t>urėtojų</w:t>
      </w:r>
      <w:r>
        <w:rPr>
          <w:szCs w:val="24"/>
        </w:rPr>
        <w:t xml:space="preserve"> ginčų bei skundų nagrinėjimo taisyklės (toliau – Taisyklės) nustato skundų, susijusių su </w:t>
      </w:r>
      <w:r w:rsidR="0001308A">
        <w:rPr>
          <w:szCs w:val="24"/>
        </w:rPr>
        <w:t xml:space="preserve">Kretingos rajono savivaldybės </w:t>
      </w:r>
      <w:r>
        <w:rPr>
          <w:szCs w:val="24"/>
        </w:rPr>
        <w:t xml:space="preserve">atliekų turėtojų skundais dėl jiems nustatytos (apskaičiuotos) </w:t>
      </w:r>
      <w:r w:rsidR="00866AD3">
        <w:rPr>
          <w:szCs w:val="24"/>
        </w:rPr>
        <w:t xml:space="preserve">vietinės </w:t>
      </w:r>
      <w:r>
        <w:rPr>
          <w:szCs w:val="24"/>
        </w:rPr>
        <w:t>rinkliavos</w:t>
      </w:r>
      <w:r w:rsidR="00E95204">
        <w:rPr>
          <w:szCs w:val="24"/>
        </w:rPr>
        <w:t xml:space="preserve"> </w:t>
      </w:r>
      <w:r w:rsidR="00E95204">
        <w:rPr>
          <w:szCs w:val="24"/>
          <w:lang w:val="pt-BR"/>
        </w:rPr>
        <w:t>už komunalinių atliekų ir kitų buityje susidarančių atliekų tvarkymą</w:t>
      </w:r>
      <w:r>
        <w:rPr>
          <w:szCs w:val="24"/>
        </w:rPr>
        <w:t xml:space="preserve">, rinkliavos lengvatų pritaikymo ir </w:t>
      </w:r>
      <w:r w:rsidR="007846E5">
        <w:rPr>
          <w:szCs w:val="24"/>
        </w:rPr>
        <w:t xml:space="preserve">ginčų ir skundų dėl </w:t>
      </w:r>
      <w:r w:rsidRPr="002C3023">
        <w:rPr>
          <w:szCs w:val="24"/>
        </w:rPr>
        <w:t>teikiamos</w:t>
      </w:r>
      <w:r w:rsidR="007846E5">
        <w:rPr>
          <w:szCs w:val="24"/>
        </w:rPr>
        <w:t xml:space="preserve"> komunalinių atliekų tvarkymo</w:t>
      </w:r>
      <w:r w:rsidRPr="002C3023">
        <w:rPr>
          <w:szCs w:val="24"/>
        </w:rPr>
        <w:t xml:space="preserve"> paslaugos kokybės</w:t>
      </w:r>
      <w:r w:rsidR="000A4DEE">
        <w:rPr>
          <w:szCs w:val="24"/>
        </w:rPr>
        <w:t xml:space="preserve"> ir teikimo organizavimo</w:t>
      </w:r>
      <w:r w:rsidRPr="002C3023">
        <w:rPr>
          <w:szCs w:val="24"/>
        </w:rPr>
        <w:t xml:space="preserve"> nagrinėjimo</w:t>
      </w:r>
      <w:r>
        <w:rPr>
          <w:szCs w:val="24"/>
        </w:rPr>
        <w:t xml:space="preserve"> tvarką.</w:t>
      </w:r>
    </w:p>
    <w:p w14:paraId="41260837" w14:textId="77777777" w:rsidR="006E6A42" w:rsidRDefault="00407829" w:rsidP="00DA5F41">
      <w:pPr>
        <w:ind w:firstLine="720"/>
        <w:jc w:val="both"/>
        <w:rPr>
          <w:szCs w:val="24"/>
        </w:rPr>
      </w:pPr>
      <w:r>
        <w:rPr>
          <w:szCs w:val="24"/>
        </w:rPr>
        <w:t>2. Šiose Taisyklėse naudojamos sąvokos:</w:t>
      </w:r>
    </w:p>
    <w:p w14:paraId="6B15F46E" w14:textId="73836CEE" w:rsidR="006E6A42" w:rsidRDefault="00407829" w:rsidP="00DA5F41">
      <w:pPr>
        <w:ind w:firstLine="720"/>
        <w:jc w:val="both"/>
        <w:rPr>
          <w:szCs w:val="24"/>
        </w:rPr>
      </w:pPr>
      <w:r>
        <w:rPr>
          <w:szCs w:val="24"/>
        </w:rPr>
        <w:t xml:space="preserve">2.1. </w:t>
      </w:r>
      <w:r>
        <w:rPr>
          <w:b/>
          <w:bCs/>
          <w:szCs w:val="24"/>
        </w:rPr>
        <w:t>atliekų turėtojas</w:t>
      </w:r>
      <w:r w:rsidR="00DA5F41">
        <w:rPr>
          <w:szCs w:val="24"/>
        </w:rPr>
        <w:t xml:space="preserve"> </w:t>
      </w:r>
      <w:r>
        <w:rPr>
          <w:szCs w:val="24"/>
        </w:rPr>
        <w:t xml:space="preserve">– </w:t>
      </w:r>
      <w:r w:rsidR="00597197" w:rsidRPr="00597197">
        <w:rPr>
          <w:szCs w:val="24"/>
        </w:rPr>
        <w:t>atliekų darytojas arba asmuo, turintis atliekų</w:t>
      </w:r>
      <w:r w:rsidR="00597197">
        <w:rPr>
          <w:szCs w:val="24"/>
        </w:rPr>
        <w:t>;</w:t>
      </w:r>
    </w:p>
    <w:p w14:paraId="444F009E" w14:textId="593216F9" w:rsidR="006E6A42" w:rsidRDefault="00407829" w:rsidP="00DA5F41">
      <w:pPr>
        <w:tabs>
          <w:tab w:val="left" w:pos="1134"/>
        </w:tabs>
        <w:ind w:firstLine="720"/>
        <w:jc w:val="both"/>
        <w:rPr>
          <w:szCs w:val="24"/>
        </w:rPr>
      </w:pPr>
      <w:r>
        <w:rPr>
          <w:szCs w:val="24"/>
        </w:rPr>
        <w:t>2.2.</w:t>
      </w:r>
      <w:r w:rsidRPr="00DA5F41">
        <w:rPr>
          <w:szCs w:val="24"/>
        </w:rPr>
        <w:t xml:space="preserve"> </w:t>
      </w:r>
      <w:r>
        <w:rPr>
          <w:b/>
          <w:bCs/>
          <w:szCs w:val="24"/>
        </w:rPr>
        <w:t>atliekų tvarkymas</w:t>
      </w:r>
      <w:r w:rsidR="00DA5F41">
        <w:rPr>
          <w:szCs w:val="24"/>
        </w:rPr>
        <w:t xml:space="preserve"> </w:t>
      </w:r>
      <w:r>
        <w:rPr>
          <w:szCs w:val="24"/>
        </w:rPr>
        <w:t>–</w:t>
      </w:r>
      <w:r w:rsidR="007033CC">
        <w:rPr>
          <w:szCs w:val="24"/>
        </w:rPr>
        <w:t xml:space="preserve"> </w:t>
      </w:r>
      <w:r w:rsidR="007033CC" w:rsidRPr="007033CC">
        <w:rPr>
          <w:szCs w:val="24"/>
        </w:rPr>
        <w:t>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7033CC">
        <w:rPr>
          <w:szCs w:val="24"/>
        </w:rPr>
        <w:t>;</w:t>
      </w:r>
    </w:p>
    <w:p w14:paraId="3C803D07" w14:textId="351F0568" w:rsidR="00DA5F41" w:rsidRDefault="00407829" w:rsidP="00DA5F41">
      <w:pPr>
        <w:tabs>
          <w:tab w:val="left" w:pos="1134"/>
        </w:tabs>
        <w:ind w:firstLine="720"/>
        <w:jc w:val="both"/>
        <w:rPr>
          <w:szCs w:val="24"/>
        </w:rPr>
      </w:pPr>
      <w:r>
        <w:rPr>
          <w:szCs w:val="24"/>
        </w:rPr>
        <w:t>2.3.</w:t>
      </w:r>
      <w:r w:rsidRPr="00DA5F41">
        <w:rPr>
          <w:szCs w:val="24"/>
        </w:rPr>
        <w:t xml:space="preserve"> </w:t>
      </w:r>
      <w:r>
        <w:rPr>
          <w:b/>
          <w:bCs/>
          <w:szCs w:val="24"/>
        </w:rPr>
        <w:t>atliekų vežėjas</w:t>
      </w:r>
      <w:r w:rsidR="00DA5F41" w:rsidRPr="00DA5F41">
        <w:rPr>
          <w:szCs w:val="24"/>
        </w:rPr>
        <w:t xml:space="preserve"> </w:t>
      </w:r>
      <w:r>
        <w:rPr>
          <w:szCs w:val="24"/>
        </w:rPr>
        <w:t xml:space="preserve">– įmonė, kuri priima atliekas iš jų turėtojo, jas veža ir perduoda atliekų naudotojui ar </w:t>
      </w:r>
      <w:proofErr w:type="spellStart"/>
      <w:r>
        <w:rPr>
          <w:szCs w:val="24"/>
        </w:rPr>
        <w:t>šalintojui</w:t>
      </w:r>
      <w:proofErr w:type="spellEnd"/>
      <w:r>
        <w:rPr>
          <w:szCs w:val="24"/>
        </w:rPr>
        <w:t>;</w:t>
      </w:r>
    </w:p>
    <w:p w14:paraId="4DEA61EB" w14:textId="02019940" w:rsidR="000C3F4A" w:rsidRDefault="000C3F4A" w:rsidP="00DA5F41">
      <w:pPr>
        <w:tabs>
          <w:tab w:val="left" w:pos="1134"/>
        </w:tabs>
        <w:ind w:firstLine="720"/>
        <w:jc w:val="both"/>
        <w:rPr>
          <w:szCs w:val="24"/>
        </w:rPr>
      </w:pPr>
      <w:r>
        <w:rPr>
          <w:szCs w:val="24"/>
        </w:rPr>
        <w:t xml:space="preserve">2.4. </w:t>
      </w:r>
      <w:r>
        <w:rPr>
          <w:b/>
          <w:bCs/>
          <w:szCs w:val="24"/>
        </w:rPr>
        <w:t>k</w:t>
      </w:r>
      <w:r w:rsidRPr="000C3F4A">
        <w:rPr>
          <w:b/>
          <w:bCs/>
          <w:szCs w:val="24"/>
        </w:rPr>
        <w:t>omunalinės atliekos</w:t>
      </w:r>
      <w:r w:rsidR="00597197">
        <w:rPr>
          <w:szCs w:val="24"/>
        </w:rPr>
        <w:t xml:space="preserve"> </w:t>
      </w:r>
      <w:r w:rsidRPr="000C3F4A">
        <w:rPr>
          <w:szCs w:val="24"/>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0C3F4A">
        <w:rPr>
          <w:szCs w:val="24"/>
        </w:rPr>
        <w:t>septikų</w:t>
      </w:r>
      <w:proofErr w:type="spellEnd"/>
      <w:r w:rsidRPr="000C3F4A">
        <w:rPr>
          <w:szCs w:val="24"/>
        </w:rPr>
        <w:t>, taip pat kanalizacijos ir nuotekų valymo atliekos, įskaitant nuotekų dumblą, eksploatuoti netinkamos transporto priemonės ir statybinės atliekos</w:t>
      </w:r>
      <w:r w:rsidR="007033CC">
        <w:rPr>
          <w:szCs w:val="24"/>
        </w:rPr>
        <w:t>;</w:t>
      </w:r>
    </w:p>
    <w:p w14:paraId="67849AD6" w14:textId="571ED76C" w:rsidR="006E6A42" w:rsidRDefault="00407829" w:rsidP="009656F2">
      <w:pPr>
        <w:tabs>
          <w:tab w:val="left" w:pos="1134"/>
        </w:tabs>
        <w:ind w:firstLine="720"/>
        <w:jc w:val="both"/>
        <w:rPr>
          <w:szCs w:val="24"/>
        </w:rPr>
      </w:pPr>
      <w:r>
        <w:rPr>
          <w:szCs w:val="24"/>
        </w:rPr>
        <w:t>2.</w:t>
      </w:r>
      <w:r w:rsidR="000C3F4A">
        <w:rPr>
          <w:szCs w:val="24"/>
        </w:rPr>
        <w:t>5</w:t>
      </w:r>
      <w:r>
        <w:rPr>
          <w:szCs w:val="24"/>
        </w:rPr>
        <w:t xml:space="preserve">. </w:t>
      </w:r>
      <w:r w:rsidR="000C3F4A">
        <w:rPr>
          <w:b/>
          <w:bCs/>
          <w:szCs w:val="24"/>
        </w:rPr>
        <w:t>k</w:t>
      </w:r>
      <w:r w:rsidR="00E74C43" w:rsidRPr="00E74C43">
        <w:rPr>
          <w:b/>
          <w:bCs/>
          <w:szCs w:val="24"/>
        </w:rPr>
        <w:t>omunalinių atliekų tvarkymo sistemos administratorius</w:t>
      </w:r>
      <w:r w:rsidR="00E74C43" w:rsidRPr="00E74C43">
        <w:rPr>
          <w:szCs w:val="24"/>
        </w:rPr>
        <w:t xml:space="preserve"> (toliau – Administratorius) –</w:t>
      </w:r>
      <w:r w:rsidR="007033CC">
        <w:rPr>
          <w:szCs w:val="24"/>
        </w:rPr>
        <w:t xml:space="preserve"> </w:t>
      </w:r>
      <w:r w:rsidR="007033CC" w:rsidRPr="007033CC">
        <w:rPr>
          <w:szCs w:val="24"/>
        </w:rPr>
        <w:t>SĮ „Kretingos komunalininkas“,</w:t>
      </w:r>
      <w:r w:rsidR="007033CC">
        <w:rPr>
          <w:szCs w:val="24"/>
        </w:rPr>
        <w:t xml:space="preserve"> Kretingos rajono savivaldybės (toliau – Savivaldybė)</w:t>
      </w:r>
      <w:r w:rsidR="007033CC" w:rsidRPr="007033CC">
        <w:rPr>
          <w:szCs w:val="24"/>
        </w:rPr>
        <w:t xml:space="preserve"> pavedimu atliekanti </w:t>
      </w:r>
      <w:r w:rsidR="007033CC">
        <w:rPr>
          <w:szCs w:val="24"/>
        </w:rPr>
        <w:t>v</w:t>
      </w:r>
      <w:r w:rsidR="007033CC" w:rsidRPr="007033CC">
        <w:rPr>
          <w:szCs w:val="24"/>
        </w:rPr>
        <w:t>ietinės rinkliavos administravimo ir kitas Savivaldybės teisės aktų nustatyta tvarka pavestas funkcijas</w:t>
      </w:r>
      <w:r w:rsidR="007033CC">
        <w:rPr>
          <w:szCs w:val="24"/>
        </w:rPr>
        <w:t>.</w:t>
      </w:r>
    </w:p>
    <w:p w14:paraId="5D338CE9" w14:textId="42A65693" w:rsidR="007033CC" w:rsidRDefault="007033CC" w:rsidP="009656F2">
      <w:pPr>
        <w:tabs>
          <w:tab w:val="left" w:pos="1134"/>
        </w:tabs>
        <w:ind w:firstLine="720"/>
        <w:jc w:val="both"/>
        <w:rPr>
          <w:szCs w:val="24"/>
        </w:rPr>
      </w:pPr>
      <w:r w:rsidRPr="007033CC">
        <w:rPr>
          <w:szCs w:val="24"/>
        </w:rPr>
        <w:t xml:space="preserve">Kitos </w:t>
      </w:r>
      <w:r>
        <w:rPr>
          <w:szCs w:val="24"/>
        </w:rPr>
        <w:t>Taisyklėse</w:t>
      </w:r>
      <w:r w:rsidRPr="007033CC">
        <w:rPr>
          <w:szCs w:val="24"/>
        </w:rPr>
        <w:t xml:space="preserve"> vartojamos sąvokos suprantamos taip, kaip jos apibrėžtos Lietuvos Respublikos teisės aktuose.</w:t>
      </w:r>
    </w:p>
    <w:p w14:paraId="39DD3B04" w14:textId="77777777" w:rsidR="006E6A42" w:rsidRDefault="006E6A42" w:rsidP="000C60AA">
      <w:pPr>
        <w:jc w:val="both"/>
        <w:rPr>
          <w:szCs w:val="24"/>
        </w:rPr>
      </w:pPr>
    </w:p>
    <w:p w14:paraId="772DD121" w14:textId="77777777" w:rsidR="006E6A42" w:rsidRDefault="00407829" w:rsidP="000C60AA">
      <w:pPr>
        <w:jc w:val="center"/>
        <w:rPr>
          <w:b/>
          <w:szCs w:val="24"/>
          <w:lang w:val="pt-BR"/>
        </w:rPr>
      </w:pPr>
      <w:r>
        <w:rPr>
          <w:b/>
          <w:szCs w:val="24"/>
          <w:lang w:val="pt-BR"/>
        </w:rPr>
        <w:t>II SKYRIUS</w:t>
      </w:r>
    </w:p>
    <w:p w14:paraId="33BCE689" w14:textId="742AB3CC" w:rsidR="006E6A42" w:rsidRDefault="00407829" w:rsidP="000C60AA">
      <w:pPr>
        <w:jc w:val="center"/>
        <w:rPr>
          <w:b/>
          <w:szCs w:val="24"/>
          <w:lang w:val="pt-BR"/>
        </w:rPr>
      </w:pPr>
      <w:r>
        <w:rPr>
          <w:b/>
          <w:szCs w:val="24"/>
          <w:lang w:val="pt-BR"/>
        </w:rPr>
        <w:t xml:space="preserve">SKUNDŲ </w:t>
      </w:r>
      <w:r w:rsidR="007846E5">
        <w:rPr>
          <w:b/>
          <w:szCs w:val="24"/>
          <w:lang w:val="pt-BR"/>
        </w:rPr>
        <w:t xml:space="preserve">DĖL RINKLIAVOS AR LENGVATŲ </w:t>
      </w:r>
      <w:r>
        <w:rPr>
          <w:b/>
          <w:szCs w:val="24"/>
          <w:lang w:val="pt-BR"/>
        </w:rPr>
        <w:t>PATEIKIMAS IR NAGRINĖJIMAS</w:t>
      </w:r>
    </w:p>
    <w:p w14:paraId="70E4DFDF" w14:textId="77777777" w:rsidR="006E6A42" w:rsidRDefault="006E6A42" w:rsidP="000C60AA">
      <w:pPr>
        <w:jc w:val="both"/>
        <w:rPr>
          <w:szCs w:val="24"/>
          <w:lang w:val="pt-BR"/>
        </w:rPr>
      </w:pPr>
    </w:p>
    <w:p w14:paraId="176D6081" w14:textId="62E2FF05" w:rsidR="006E6A42" w:rsidRDefault="0001308A" w:rsidP="00DA5F41">
      <w:pPr>
        <w:tabs>
          <w:tab w:val="left" w:pos="993"/>
        </w:tabs>
        <w:ind w:firstLine="720"/>
        <w:jc w:val="both"/>
        <w:rPr>
          <w:szCs w:val="24"/>
          <w:lang w:val="pt-BR"/>
        </w:rPr>
      </w:pPr>
      <w:r>
        <w:rPr>
          <w:bCs/>
          <w:szCs w:val="24"/>
          <w:lang w:val="pt-BR"/>
        </w:rPr>
        <w:t>3</w:t>
      </w:r>
      <w:r w:rsidR="00407829">
        <w:rPr>
          <w:bCs/>
          <w:szCs w:val="24"/>
          <w:lang w:val="pt-BR"/>
        </w:rPr>
        <w:t>.</w:t>
      </w:r>
      <w:r w:rsidR="00407829">
        <w:rPr>
          <w:bCs/>
          <w:szCs w:val="24"/>
          <w:lang w:val="pt-BR"/>
        </w:rPr>
        <w:tab/>
      </w:r>
      <w:r w:rsidR="00407829">
        <w:rPr>
          <w:szCs w:val="24"/>
          <w:lang w:val="pt-BR"/>
        </w:rPr>
        <w:t>Atliekų turėtojas turi teisę pateikti skundą dėl vietinės rinkliavos</w:t>
      </w:r>
      <w:r w:rsidR="00E95204">
        <w:rPr>
          <w:szCs w:val="24"/>
          <w:lang w:val="pt-BR"/>
        </w:rPr>
        <w:t xml:space="preserve"> už komunalinių atliekų ir kitų buityje susidarančių atliekų tvarkymą</w:t>
      </w:r>
      <w:r w:rsidR="00407829">
        <w:rPr>
          <w:szCs w:val="24"/>
          <w:lang w:val="pt-BR"/>
        </w:rPr>
        <w:t xml:space="preserve"> dydžio nustatym</w:t>
      </w:r>
      <w:r w:rsidR="00E95204">
        <w:rPr>
          <w:szCs w:val="24"/>
          <w:lang w:val="pt-BR"/>
        </w:rPr>
        <w:t>o</w:t>
      </w:r>
      <w:r w:rsidR="00407829">
        <w:rPr>
          <w:szCs w:val="24"/>
          <w:lang w:val="pt-BR"/>
        </w:rPr>
        <w:t>, apskaičiavim</w:t>
      </w:r>
      <w:r w:rsidR="00E95204">
        <w:rPr>
          <w:szCs w:val="24"/>
          <w:lang w:val="pt-BR"/>
        </w:rPr>
        <w:t>o</w:t>
      </w:r>
      <w:r w:rsidR="00407829">
        <w:rPr>
          <w:szCs w:val="24"/>
          <w:lang w:val="pt-BR"/>
        </w:rPr>
        <w:t>, lengvatų taikym</w:t>
      </w:r>
      <w:r w:rsidR="00E95204">
        <w:rPr>
          <w:szCs w:val="24"/>
          <w:lang w:val="pt-BR"/>
        </w:rPr>
        <w:t>o</w:t>
      </w:r>
      <w:r w:rsidR="00407829">
        <w:rPr>
          <w:szCs w:val="24"/>
          <w:lang w:val="pt-BR"/>
        </w:rPr>
        <w:t>.</w:t>
      </w:r>
    </w:p>
    <w:p w14:paraId="5A1BFD51" w14:textId="6942EC16" w:rsidR="006E6A42" w:rsidRDefault="0001308A" w:rsidP="00DA5F41">
      <w:pPr>
        <w:tabs>
          <w:tab w:val="left" w:pos="993"/>
        </w:tabs>
        <w:ind w:firstLine="720"/>
        <w:jc w:val="both"/>
        <w:rPr>
          <w:szCs w:val="24"/>
          <w:lang w:val="pt-BR"/>
        </w:rPr>
      </w:pPr>
      <w:r>
        <w:rPr>
          <w:bCs/>
          <w:szCs w:val="24"/>
          <w:lang w:val="pt-BR"/>
        </w:rPr>
        <w:t>4</w:t>
      </w:r>
      <w:r w:rsidR="00407829">
        <w:rPr>
          <w:bCs/>
          <w:szCs w:val="24"/>
          <w:lang w:val="pt-BR"/>
        </w:rPr>
        <w:t>.</w:t>
      </w:r>
      <w:r w:rsidR="00407829">
        <w:rPr>
          <w:bCs/>
          <w:szCs w:val="24"/>
          <w:lang w:val="pt-BR"/>
        </w:rPr>
        <w:tab/>
      </w:r>
      <w:r w:rsidR="00407829">
        <w:rPr>
          <w:szCs w:val="24"/>
          <w:lang w:val="pt-BR"/>
        </w:rPr>
        <w:t>Atliekų turėtojų skundus dėl jiems nustatytos (apskaičiuotos) rinkliavos ar  rinkliavos lengvatų</w:t>
      </w:r>
      <w:r w:rsidR="00476B13">
        <w:rPr>
          <w:szCs w:val="24"/>
          <w:lang w:val="pt-BR"/>
        </w:rPr>
        <w:t>, išskyrus lengvatas, suteikiamas atskiru Savivaldybės t</w:t>
      </w:r>
      <w:r w:rsidR="000C50EC">
        <w:rPr>
          <w:szCs w:val="24"/>
          <w:lang w:val="pt-BR"/>
        </w:rPr>
        <w:t>a</w:t>
      </w:r>
      <w:r w:rsidR="00476B13">
        <w:rPr>
          <w:szCs w:val="24"/>
          <w:lang w:val="pt-BR"/>
        </w:rPr>
        <w:t>rybos sprendimu,</w:t>
      </w:r>
      <w:r w:rsidR="00407829">
        <w:rPr>
          <w:szCs w:val="24"/>
          <w:lang w:val="pt-BR"/>
        </w:rPr>
        <w:t xml:space="preserve"> pritaikymo pirmiausia nagrinėja Administratorius.</w:t>
      </w:r>
    </w:p>
    <w:p w14:paraId="7ED1FF10" w14:textId="0306CAB9" w:rsidR="006E6A42" w:rsidRDefault="0001308A" w:rsidP="00DA5F41">
      <w:pPr>
        <w:tabs>
          <w:tab w:val="left" w:pos="993"/>
        </w:tabs>
        <w:ind w:firstLine="720"/>
        <w:jc w:val="both"/>
        <w:rPr>
          <w:szCs w:val="24"/>
          <w:lang w:val="pt-BR"/>
        </w:rPr>
      </w:pPr>
      <w:r>
        <w:rPr>
          <w:bCs/>
          <w:szCs w:val="24"/>
          <w:lang w:val="pt-BR"/>
        </w:rPr>
        <w:t>5</w:t>
      </w:r>
      <w:r w:rsidR="00407829">
        <w:rPr>
          <w:bCs/>
          <w:szCs w:val="24"/>
          <w:lang w:val="pt-BR"/>
        </w:rPr>
        <w:t>.</w:t>
      </w:r>
      <w:r w:rsidR="00407829">
        <w:rPr>
          <w:bCs/>
          <w:szCs w:val="24"/>
          <w:lang w:val="pt-BR"/>
        </w:rPr>
        <w:tab/>
      </w:r>
      <w:r w:rsidR="00407829">
        <w:rPr>
          <w:szCs w:val="24"/>
          <w:lang w:val="pt-BR"/>
        </w:rPr>
        <w:t xml:space="preserve">Skundas </w:t>
      </w:r>
      <w:r w:rsidR="00A96E6E">
        <w:rPr>
          <w:szCs w:val="24"/>
          <w:lang w:val="pt-BR"/>
        </w:rPr>
        <w:t>dėl vietinės rinkliavos už komunalinių atliekų ir kitų buityje susidarančių atliekų tvarkymą dydžio nustatymo, apskaičiavimo, lengvatų</w:t>
      </w:r>
      <w:r w:rsidR="00CC5ACC">
        <w:rPr>
          <w:szCs w:val="24"/>
          <w:lang w:val="pt-BR"/>
        </w:rPr>
        <w:t>, išskyrus lengvatas, suteikiamas atskiru Savivaldybės tarybos sprendimu,</w:t>
      </w:r>
      <w:r w:rsidR="00A96E6E">
        <w:rPr>
          <w:szCs w:val="24"/>
          <w:lang w:val="pt-BR"/>
        </w:rPr>
        <w:t xml:space="preserve"> taikymo </w:t>
      </w:r>
      <w:r w:rsidR="00407829">
        <w:rPr>
          <w:szCs w:val="24"/>
          <w:lang w:val="pt-BR"/>
        </w:rPr>
        <w:t>pateikiamas raštu Administratoriui.</w:t>
      </w:r>
    </w:p>
    <w:p w14:paraId="59330591" w14:textId="369BCB9D" w:rsidR="006E6A42" w:rsidRDefault="0001308A" w:rsidP="00DA5F41">
      <w:pPr>
        <w:tabs>
          <w:tab w:val="left" w:pos="993"/>
        </w:tabs>
        <w:ind w:firstLine="720"/>
        <w:jc w:val="both"/>
        <w:rPr>
          <w:szCs w:val="24"/>
          <w:lang w:val="pt-BR"/>
        </w:rPr>
      </w:pPr>
      <w:r>
        <w:rPr>
          <w:bCs/>
          <w:szCs w:val="24"/>
          <w:lang w:val="pt-BR"/>
        </w:rPr>
        <w:t>6</w:t>
      </w:r>
      <w:r w:rsidR="00407829">
        <w:rPr>
          <w:bCs/>
          <w:szCs w:val="24"/>
          <w:lang w:val="pt-BR"/>
        </w:rPr>
        <w:t>.</w:t>
      </w:r>
      <w:r w:rsidR="00407829">
        <w:rPr>
          <w:bCs/>
          <w:szCs w:val="24"/>
          <w:lang w:val="pt-BR"/>
        </w:rPr>
        <w:tab/>
      </w:r>
      <w:r w:rsidR="00407829">
        <w:rPr>
          <w:szCs w:val="24"/>
          <w:lang w:val="pt-BR"/>
        </w:rPr>
        <w:t>Skunde turi būti nurodyta: pareiškėjo identifikaciniai ir kontaktiniai duomenys, ginčijamas sprendimas ar veiksmas (veikimas, neveikimas), motyvai ir reikalavimai.</w:t>
      </w:r>
    </w:p>
    <w:p w14:paraId="6C5A23B9" w14:textId="59200EA2" w:rsidR="004F79B0" w:rsidRDefault="0001308A" w:rsidP="004F79B0">
      <w:pPr>
        <w:tabs>
          <w:tab w:val="left" w:pos="993"/>
        </w:tabs>
        <w:ind w:firstLine="720"/>
        <w:jc w:val="both"/>
        <w:rPr>
          <w:szCs w:val="24"/>
        </w:rPr>
      </w:pPr>
      <w:r>
        <w:rPr>
          <w:bCs/>
          <w:szCs w:val="24"/>
          <w:lang w:val="pt-BR"/>
        </w:rPr>
        <w:t>7</w:t>
      </w:r>
      <w:r w:rsidR="00407829">
        <w:rPr>
          <w:bCs/>
          <w:szCs w:val="24"/>
          <w:lang w:val="pt-BR"/>
        </w:rPr>
        <w:t>.</w:t>
      </w:r>
      <w:r w:rsidR="00407829">
        <w:rPr>
          <w:bCs/>
          <w:szCs w:val="24"/>
          <w:lang w:val="pt-BR"/>
        </w:rPr>
        <w:tab/>
      </w:r>
      <w:r w:rsidR="00407829">
        <w:rPr>
          <w:szCs w:val="24"/>
          <w:lang w:val="pt-BR"/>
        </w:rPr>
        <w:t xml:space="preserve">Administratorius privalo išnagrinėti skundą per 20 darbo dienų nuo jo gavimo dienos ir raštu informuoti pareiškėją apie priimtą sprendimą. </w:t>
      </w:r>
      <w:r w:rsidR="00A25E4B" w:rsidRPr="00A25E4B">
        <w:rPr>
          <w:szCs w:val="24"/>
        </w:rPr>
        <w:t>Jeigu</w:t>
      </w:r>
      <w:r w:rsidR="006E5331">
        <w:rPr>
          <w:szCs w:val="24"/>
        </w:rPr>
        <w:t xml:space="preserve"> skundas</w:t>
      </w:r>
      <w:r w:rsidR="00A25E4B" w:rsidRPr="00A25E4B">
        <w:rPr>
          <w:szCs w:val="24"/>
        </w:rPr>
        <w:t xml:space="preserve"> gautas po darbo valandų, poilsio ar šventės dieną, jo gavimo diena laikoma po jos einanti darbo diena. </w:t>
      </w:r>
    </w:p>
    <w:p w14:paraId="211CB933" w14:textId="340B28C3" w:rsidR="00A25E4B" w:rsidRDefault="0001308A" w:rsidP="004F79B0">
      <w:pPr>
        <w:tabs>
          <w:tab w:val="left" w:pos="993"/>
        </w:tabs>
        <w:ind w:firstLine="720"/>
        <w:jc w:val="both"/>
        <w:rPr>
          <w:szCs w:val="24"/>
          <w:lang w:val="pt-BR"/>
        </w:rPr>
      </w:pPr>
      <w:r>
        <w:rPr>
          <w:szCs w:val="24"/>
        </w:rPr>
        <w:t>8</w:t>
      </w:r>
      <w:r w:rsidR="004F79B0">
        <w:rPr>
          <w:szCs w:val="24"/>
        </w:rPr>
        <w:t xml:space="preserve">. </w:t>
      </w:r>
      <w:r w:rsidR="00A25E4B" w:rsidRPr="00A25E4B">
        <w:rPr>
          <w:szCs w:val="24"/>
        </w:rPr>
        <w:t xml:space="preserve">Kai dėl objektyvių priežasčių per </w:t>
      </w:r>
      <w:r w:rsidR="004F79B0">
        <w:rPr>
          <w:szCs w:val="24"/>
        </w:rPr>
        <w:t>20 darbo dienų</w:t>
      </w:r>
      <w:r w:rsidR="00A25E4B" w:rsidRPr="00A25E4B">
        <w:rPr>
          <w:szCs w:val="24"/>
        </w:rPr>
        <w:t xml:space="preserve"> terminą sprendimas negali būti priimtas, </w:t>
      </w:r>
      <w:r w:rsidR="004F79B0">
        <w:rPr>
          <w:szCs w:val="24"/>
        </w:rPr>
        <w:t>Administratorius</w:t>
      </w:r>
      <w:r w:rsidR="00A25E4B" w:rsidRPr="00A25E4B">
        <w:rPr>
          <w:szCs w:val="24"/>
        </w:rPr>
        <w:t xml:space="preserve"> šį terminą gali pratęsti ne ilgiau kaip 10 darbo dienų. Asmeniui apie tokį termino pratęsimą per 5 darbo dienas nuo sprendimo pratęsti terminą priėmimo dienos pranešama raštu ir nurodomos pratęsimo priežastys.</w:t>
      </w:r>
    </w:p>
    <w:p w14:paraId="09E66DEB" w14:textId="4BD9288F" w:rsidR="006E6A42" w:rsidRDefault="0001308A" w:rsidP="00DA5F41">
      <w:pPr>
        <w:tabs>
          <w:tab w:val="left" w:pos="993"/>
          <w:tab w:val="left" w:pos="1134"/>
        </w:tabs>
        <w:ind w:firstLine="720"/>
        <w:jc w:val="both"/>
        <w:rPr>
          <w:szCs w:val="24"/>
          <w:lang w:val="pt-BR"/>
        </w:rPr>
      </w:pPr>
      <w:r>
        <w:rPr>
          <w:szCs w:val="24"/>
          <w:lang w:val="pt-BR"/>
        </w:rPr>
        <w:lastRenderedPageBreak/>
        <w:t>9</w:t>
      </w:r>
      <w:r w:rsidR="004F79B0">
        <w:rPr>
          <w:szCs w:val="24"/>
          <w:lang w:val="pt-BR"/>
        </w:rPr>
        <w:t xml:space="preserve">. </w:t>
      </w:r>
      <w:r w:rsidR="00407829">
        <w:rPr>
          <w:szCs w:val="24"/>
          <w:lang w:val="pt-BR"/>
        </w:rPr>
        <w:t xml:space="preserve">Nesutinkant su Administratoriaus priimtu sprendimu arba kai sprendimas per nustatytus terminus nepriimamas gali būti kreipiamasi į </w:t>
      </w:r>
      <w:r w:rsidR="00A33B06">
        <w:rPr>
          <w:szCs w:val="24"/>
          <w:lang w:val="pt-BR"/>
        </w:rPr>
        <w:t>S</w:t>
      </w:r>
      <w:r w:rsidR="00407829">
        <w:rPr>
          <w:szCs w:val="24"/>
          <w:lang w:val="pt-BR"/>
        </w:rPr>
        <w:t xml:space="preserve">avivaldybės </w:t>
      </w:r>
      <w:r w:rsidR="00877C89">
        <w:rPr>
          <w:szCs w:val="24"/>
          <w:lang w:val="pt-BR"/>
        </w:rPr>
        <w:t>merą arba jo įgaliotą asmenį</w:t>
      </w:r>
      <w:r w:rsidR="00407829">
        <w:rPr>
          <w:szCs w:val="24"/>
          <w:lang w:val="pt-BR"/>
        </w:rPr>
        <w:t>.</w:t>
      </w:r>
    </w:p>
    <w:p w14:paraId="6813893D" w14:textId="64F5DBED" w:rsidR="006E6A42" w:rsidRDefault="004F79B0" w:rsidP="00DA5F41">
      <w:pPr>
        <w:tabs>
          <w:tab w:val="left" w:pos="993"/>
          <w:tab w:val="left" w:pos="1134"/>
        </w:tabs>
        <w:ind w:firstLine="720"/>
        <w:jc w:val="both"/>
        <w:rPr>
          <w:szCs w:val="24"/>
          <w:lang w:val="pt-BR"/>
        </w:rPr>
      </w:pPr>
      <w:r>
        <w:rPr>
          <w:bCs/>
          <w:szCs w:val="24"/>
          <w:lang w:val="pt-BR"/>
        </w:rPr>
        <w:t>1</w:t>
      </w:r>
      <w:r w:rsidR="0001308A">
        <w:rPr>
          <w:bCs/>
          <w:szCs w:val="24"/>
          <w:lang w:val="pt-BR"/>
        </w:rPr>
        <w:t>0</w:t>
      </w:r>
      <w:r>
        <w:rPr>
          <w:bCs/>
          <w:szCs w:val="24"/>
          <w:lang w:val="pt-BR"/>
        </w:rPr>
        <w:t xml:space="preserve">. </w:t>
      </w:r>
      <w:r w:rsidR="00407829">
        <w:rPr>
          <w:szCs w:val="24"/>
          <w:lang w:val="pt-BR"/>
        </w:rPr>
        <w:t xml:space="preserve">Nesutinkant su Savivaldybės </w:t>
      </w:r>
      <w:r w:rsidR="00877C89">
        <w:rPr>
          <w:szCs w:val="24"/>
          <w:lang w:val="pt-BR"/>
        </w:rPr>
        <w:t xml:space="preserve">mero ar jo įgalioto asmens </w:t>
      </w:r>
      <w:r w:rsidR="00407829">
        <w:rPr>
          <w:szCs w:val="24"/>
          <w:lang w:val="pt-BR"/>
        </w:rPr>
        <w:t xml:space="preserve">priimtu sprendimu arba kai sprendimas per nustatytus terminus nepriimamas, Savivaldybės </w:t>
      </w:r>
      <w:r w:rsidR="00877C89">
        <w:rPr>
          <w:szCs w:val="24"/>
          <w:lang w:val="pt-BR"/>
        </w:rPr>
        <w:t xml:space="preserve">mero ar jo įgalioto asmens </w:t>
      </w:r>
      <w:r w:rsidR="00407829">
        <w:rPr>
          <w:szCs w:val="24"/>
          <w:lang w:val="pt-BR"/>
        </w:rPr>
        <w:t>sprendimas arba neveikimas gali būti skundžiamas Viešojo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5084E431" w14:textId="7B440A30"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1</w:t>
      </w:r>
      <w:r w:rsidR="004F79B0">
        <w:rPr>
          <w:bCs/>
          <w:szCs w:val="24"/>
          <w:lang w:val="pt-BR"/>
        </w:rPr>
        <w:t xml:space="preserve">. </w:t>
      </w:r>
      <w:r>
        <w:rPr>
          <w:szCs w:val="24"/>
          <w:lang w:val="pt-BR"/>
        </w:rPr>
        <w:t>Skundų nagrinėjimas neatleidžia atliekų turėtojo nuo pareigos laiku mokėti rinkliavą, išskyrus atvejus, kai priimamas sprendimas dėl mokėjimo sustabdymo.</w:t>
      </w:r>
    </w:p>
    <w:p w14:paraId="4339BE8A" w14:textId="77777777" w:rsidR="00265AEE" w:rsidRDefault="00265AEE" w:rsidP="007846E5">
      <w:pPr>
        <w:jc w:val="center"/>
        <w:rPr>
          <w:b/>
          <w:szCs w:val="24"/>
          <w:lang w:val="pt-BR"/>
        </w:rPr>
      </w:pPr>
    </w:p>
    <w:p w14:paraId="7F9B93AC" w14:textId="2836391C" w:rsidR="007846E5" w:rsidRDefault="007846E5" w:rsidP="007846E5">
      <w:pPr>
        <w:jc w:val="center"/>
        <w:rPr>
          <w:b/>
          <w:szCs w:val="24"/>
          <w:lang w:val="pt-BR"/>
        </w:rPr>
      </w:pPr>
      <w:r>
        <w:rPr>
          <w:b/>
          <w:szCs w:val="24"/>
          <w:lang w:val="pt-BR"/>
        </w:rPr>
        <w:t>III SKYRIUS</w:t>
      </w:r>
    </w:p>
    <w:p w14:paraId="0E7D3230" w14:textId="3304B3AA" w:rsidR="007846E5" w:rsidRDefault="007846E5" w:rsidP="007846E5">
      <w:pPr>
        <w:jc w:val="center"/>
        <w:rPr>
          <w:b/>
          <w:szCs w:val="24"/>
          <w:lang w:val="pt-BR"/>
        </w:rPr>
      </w:pPr>
      <w:r>
        <w:rPr>
          <w:b/>
          <w:szCs w:val="24"/>
          <w:lang w:val="pt-BR"/>
        </w:rPr>
        <w:t xml:space="preserve">SKUNDŲ IR GINČŲ DĖL </w:t>
      </w:r>
      <w:r w:rsidRPr="005436A9">
        <w:rPr>
          <w:b/>
          <w:bCs/>
          <w:szCs w:val="24"/>
          <w:lang w:val="pt-BR"/>
        </w:rPr>
        <w:t>KOMUNALINIŲ ATLIEKŲ TVARKYMO PASLAUGOS KOKYBĖS IR PASLAUGŲ TEIKIMO ORGANIZAVIMO</w:t>
      </w:r>
      <w:r>
        <w:rPr>
          <w:szCs w:val="24"/>
          <w:lang w:val="pt-BR"/>
        </w:rPr>
        <w:t xml:space="preserve"> </w:t>
      </w:r>
      <w:r>
        <w:rPr>
          <w:b/>
          <w:szCs w:val="24"/>
          <w:lang w:val="pt-BR"/>
        </w:rPr>
        <w:t>PATEIKIMAS IR NAGRINĖJIMAS</w:t>
      </w:r>
    </w:p>
    <w:p w14:paraId="73FB02EC" w14:textId="77777777" w:rsidR="007846E5" w:rsidRDefault="007846E5" w:rsidP="007846E5">
      <w:pPr>
        <w:jc w:val="both"/>
        <w:rPr>
          <w:szCs w:val="24"/>
          <w:lang w:val="pt-BR"/>
        </w:rPr>
      </w:pPr>
    </w:p>
    <w:p w14:paraId="15330F62" w14:textId="68D1804B"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2</w:t>
      </w:r>
      <w:r w:rsidR="004F79B0">
        <w:rPr>
          <w:bCs/>
          <w:szCs w:val="24"/>
          <w:lang w:val="pt-BR"/>
        </w:rPr>
        <w:t xml:space="preserve">. </w:t>
      </w:r>
      <w:r>
        <w:rPr>
          <w:szCs w:val="24"/>
          <w:lang w:val="pt-BR"/>
        </w:rPr>
        <w:t xml:space="preserve">Atliekų turėtojų skundus ir ginčus tarp atliekų turėtojo ir </w:t>
      </w:r>
      <w:r w:rsidR="00C35EB4" w:rsidRPr="00C35EB4">
        <w:rPr>
          <w:szCs w:val="24"/>
        </w:rPr>
        <w:t>regioninio atliekų tvarkymo centro</w:t>
      </w:r>
      <w:r w:rsidR="00C35EB4">
        <w:rPr>
          <w:szCs w:val="24"/>
        </w:rPr>
        <w:t xml:space="preserve"> arba </w:t>
      </w:r>
      <w:r>
        <w:rPr>
          <w:szCs w:val="24"/>
          <w:lang w:val="pt-BR"/>
        </w:rPr>
        <w:t xml:space="preserve">Administratoriaus dėl teikiamos komunalinių atliekų tvarkymo paslaugos kokybės, tai yra surinkimo, vežimo, naudojimo ir šalinimo kokybės, komunalinių atliekų tvarkymo paslaugų teikimo organizavimo ne teismo tvarka nagrinėja Savivaldybės </w:t>
      </w:r>
      <w:r w:rsidR="002C49E1">
        <w:rPr>
          <w:szCs w:val="24"/>
          <w:lang w:val="pt-BR"/>
        </w:rPr>
        <w:t>mer</w:t>
      </w:r>
      <w:r w:rsidR="00DF6234">
        <w:rPr>
          <w:szCs w:val="24"/>
          <w:lang w:val="pt-BR"/>
        </w:rPr>
        <w:t xml:space="preserve">o </w:t>
      </w:r>
      <w:r w:rsidR="002C49E1">
        <w:rPr>
          <w:szCs w:val="24"/>
          <w:lang w:val="pt-BR"/>
        </w:rPr>
        <w:t>įgaliotas asmuo</w:t>
      </w:r>
      <w:r>
        <w:rPr>
          <w:szCs w:val="24"/>
          <w:lang w:val="pt-BR"/>
        </w:rPr>
        <w:t>.</w:t>
      </w:r>
      <w:r w:rsidR="00B85D79">
        <w:rPr>
          <w:szCs w:val="24"/>
          <w:lang w:val="pt-BR"/>
        </w:rPr>
        <w:t xml:space="preserve"> </w:t>
      </w:r>
      <w:r w:rsidR="00B85D79" w:rsidRPr="00B85D79">
        <w:rPr>
          <w:szCs w:val="24"/>
        </w:rPr>
        <w:t>Nagrinėjami tik skundai ir ginčai, dėl kurių kreipiamasi raštu.</w:t>
      </w:r>
    </w:p>
    <w:p w14:paraId="62E1E570" w14:textId="4833AFA9"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3</w:t>
      </w:r>
      <w:r w:rsidR="004F79B0">
        <w:rPr>
          <w:bCs/>
          <w:szCs w:val="24"/>
          <w:lang w:val="pt-BR"/>
        </w:rPr>
        <w:t xml:space="preserve">. </w:t>
      </w:r>
      <w:r>
        <w:rPr>
          <w:szCs w:val="24"/>
          <w:lang w:val="pt-BR"/>
        </w:rPr>
        <w:t>Skundai</w:t>
      </w:r>
      <w:r w:rsidR="00B85D79">
        <w:rPr>
          <w:szCs w:val="24"/>
          <w:lang w:val="pt-BR"/>
        </w:rPr>
        <w:t xml:space="preserve"> </w:t>
      </w:r>
      <w:r w:rsidR="00877C89">
        <w:rPr>
          <w:szCs w:val="24"/>
          <w:lang w:val="pt-BR"/>
        </w:rPr>
        <w:t xml:space="preserve">ir ginčai </w:t>
      </w:r>
      <w:r w:rsidR="00B85D79">
        <w:rPr>
          <w:szCs w:val="24"/>
          <w:lang w:val="pt-BR"/>
        </w:rPr>
        <w:t xml:space="preserve">dėl </w:t>
      </w:r>
      <w:r w:rsidR="00877C89">
        <w:rPr>
          <w:szCs w:val="24"/>
          <w:lang w:val="pt-BR"/>
        </w:rPr>
        <w:t>šių Taisyklių 1</w:t>
      </w:r>
      <w:r w:rsidR="0001308A">
        <w:rPr>
          <w:szCs w:val="24"/>
          <w:lang w:val="pt-BR"/>
        </w:rPr>
        <w:t>2</w:t>
      </w:r>
      <w:r w:rsidR="00877C89">
        <w:rPr>
          <w:szCs w:val="24"/>
          <w:lang w:val="pt-BR"/>
        </w:rPr>
        <w:t xml:space="preserve"> punkte nurodyt</w:t>
      </w:r>
      <w:r w:rsidR="0001308A">
        <w:rPr>
          <w:szCs w:val="24"/>
          <w:lang w:val="pt-BR"/>
        </w:rPr>
        <w:t>os</w:t>
      </w:r>
      <w:r w:rsidR="00877C89">
        <w:rPr>
          <w:szCs w:val="24"/>
          <w:lang w:val="pt-BR"/>
        </w:rPr>
        <w:t xml:space="preserve"> </w:t>
      </w:r>
      <w:r w:rsidR="00B85D79">
        <w:rPr>
          <w:szCs w:val="24"/>
          <w:lang w:val="pt-BR"/>
        </w:rPr>
        <w:t>teikiamos komunalinių atliekų tvarkymo paslaugos kokybės</w:t>
      </w:r>
      <w:r>
        <w:rPr>
          <w:szCs w:val="24"/>
          <w:lang w:val="pt-BR"/>
        </w:rPr>
        <w:t xml:space="preserve"> </w:t>
      </w:r>
      <w:r w:rsidR="00877C89">
        <w:rPr>
          <w:szCs w:val="24"/>
          <w:lang w:val="pt-BR"/>
        </w:rPr>
        <w:t xml:space="preserve">ir teikimo organizavimo </w:t>
      </w:r>
      <w:r>
        <w:rPr>
          <w:szCs w:val="24"/>
          <w:lang w:val="pt-BR"/>
        </w:rPr>
        <w:t xml:space="preserve">teikiami raštu atvykus į Savivaldybės administraciją, </w:t>
      </w:r>
      <w:r w:rsidR="00DA5F41">
        <w:rPr>
          <w:szCs w:val="24"/>
          <w:lang w:val="pt-BR"/>
        </w:rPr>
        <w:t>Savanorių</w:t>
      </w:r>
      <w:r>
        <w:rPr>
          <w:szCs w:val="24"/>
          <w:lang w:val="pt-BR"/>
        </w:rPr>
        <w:t xml:space="preserve"> g. </w:t>
      </w:r>
      <w:r w:rsidR="00DA5F41">
        <w:rPr>
          <w:szCs w:val="24"/>
          <w:lang w:val="pt-BR"/>
        </w:rPr>
        <w:t>29A</w:t>
      </w:r>
      <w:r>
        <w:rPr>
          <w:szCs w:val="24"/>
          <w:lang w:val="pt-BR"/>
        </w:rPr>
        <w:t xml:space="preserve">, </w:t>
      </w:r>
      <w:r w:rsidR="00DA5F41">
        <w:rPr>
          <w:szCs w:val="24"/>
          <w:lang w:val="pt-BR"/>
        </w:rPr>
        <w:t>Kretinga</w:t>
      </w:r>
      <w:r>
        <w:rPr>
          <w:szCs w:val="24"/>
          <w:lang w:val="pt-BR"/>
        </w:rPr>
        <w:t xml:space="preserve">, arba paštu, arba elektroniniu paštu </w:t>
      </w:r>
      <w:hyperlink r:id="rId7" w:history="1">
        <w:r w:rsidR="00DF6234" w:rsidRPr="00931FA6">
          <w:rPr>
            <w:rStyle w:val="Hipersaitas"/>
            <w:szCs w:val="24"/>
            <w:lang w:val="pt-BR"/>
          </w:rPr>
          <w:t>savivaldybe@kretinga.lt</w:t>
        </w:r>
      </w:hyperlink>
      <w:r>
        <w:rPr>
          <w:szCs w:val="24"/>
          <w:lang w:val="pt-BR"/>
        </w:rPr>
        <w:t>.</w:t>
      </w:r>
    </w:p>
    <w:p w14:paraId="6EE3A443" w14:textId="3D7FC0E3" w:rsidR="00DF6234" w:rsidRDefault="00DF6234" w:rsidP="00DA5F41">
      <w:pPr>
        <w:tabs>
          <w:tab w:val="left" w:pos="993"/>
          <w:tab w:val="left" w:pos="1134"/>
        </w:tabs>
        <w:ind w:firstLine="720"/>
        <w:jc w:val="both"/>
        <w:rPr>
          <w:szCs w:val="24"/>
          <w:lang w:val="pt-BR"/>
        </w:rPr>
      </w:pPr>
      <w:r>
        <w:rPr>
          <w:szCs w:val="24"/>
          <w:lang w:val="pt-BR"/>
        </w:rPr>
        <w:t>1</w:t>
      </w:r>
      <w:r w:rsidR="0001308A">
        <w:rPr>
          <w:szCs w:val="24"/>
          <w:lang w:val="pt-BR"/>
        </w:rPr>
        <w:t>4</w:t>
      </w:r>
      <w:r>
        <w:rPr>
          <w:szCs w:val="24"/>
          <w:lang w:val="pt-BR"/>
        </w:rPr>
        <w:t>. Taisyklių 1</w:t>
      </w:r>
      <w:r w:rsidR="0001308A">
        <w:rPr>
          <w:szCs w:val="24"/>
          <w:lang w:val="pt-BR"/>
        </w:rPr>
        <w:t>2</w:t>
      </w:r>
      <w:r>
        <w:rPr>
          <w:szCs w:val="24"/>
          <w:lang w:val="pt-BR"/>
        </w:rPr>
        <w:t xml:space="preserve"> punkte </w:t>
      </w:r>
      <w:r w:rsidRPr="00DF6234">
        <w:rPr>
          <w:szCs w:val="24"/>
        </w:rPr>
        <w:t xml:space="preserve">nurodyti skundai </w:t>
      </w:r>
      <w:r w:rsidR="007846E5" w:rsidRPr="00DF6234">
        <w:rPr>
          <w:szCs w:val="24"/>
        </w:rPr>
        <w:t xml:space="preserve">ir ginčai </w:t>
      </w:r>
      <w:r w:rsidRPr="00DF6234">
        <w:rPr>
          <w:szCs w:val="24"/>
        </w:rPr>
        <w:t xml:space="preserve">nagrinėjami Viešojo administravimo įstatyme nustatyta tvarka. Nesutinkant su </w:t>
      </w:r>
      <w:r>
        <w:rPr>
          <w:szCs w:val="24"/>
        </w:rPr>
        <w:t>S</w:t>
      </w:r>
      <w:r w:rsidRPr="00DF6234">
        <w:rPr>
          <w:szCs w:val="24"/>
        </w:rPr>
        <w:t xml:space="preserve">avivaldybės </w:t>
      </w:r>
      <w:r>
        <w:rPr>
          <w:szCs w:val="24"/>
        </w:rPr>
        <w:t>mero</w:t>
      </w:r>
      <w:r w:rsidRPr="00DF6234">
        <w:rPr>
          <w:szCs w:val="24"/>
        </w:rPr>
        <w:t xml:space="preserve"> Vietos savivaldos įstatyme nustatyta tvarka įgalioto asmens priimtu sprendimu arba kai sprendimas per nustatytus terminus nepriimamas, gali būti kreipiamasi į </w:t>
      </w:r>
      <w:r>
        <w:rPr>
          <w:szCs w:val="24"/>
        </w:rPr>
        <w:t>S</w:t>
      </w:r>
      <w:r w:rsidRPr="00DF6234">
        <w:rPr>
          <w:szCs w:val="24"/>
        </w:rPr>
        <w:t xml:space="preserve">avivaldybės </w:t>
      </w:r>
      <w:r>
        <w:rPr>
          <w:szCs w:val="24"/>
        </w:rPr>
        <w:t>mer</w:t>
      </w:r>
      <w:r w:rsidRPr="00DF6234">
        <w:rPr>
          <w:szCs w:val="24"/>
        </w:rPr>
        <w:t xml:space="preserve">ą. Nesutinkant su </w:t>
      </w:r>
      <w:r>
        <w:rPr>
          <w:szCs w:val="24"/>
        </w:rPr>
        <w:t>S</w:t>
      </w:r>
      <w:r w:rsidRPr="00DF6234">
        <w:rPr>
          <w:szCs w:val="24"/>
        </w:rPr>
        <w:t xml:space="preserve">avivaldybės </w:t>
      </w:r>
      <w:r>
        <w:rPr>
          <w:szCs w:val="24"/>
        </w:rPr>
        <w:t>mero</w:t>
      </w:r>
      <w:r w:rsidRPr="00DF6234">
        <w:rPr>
          <w:szCs w:val="24"/>
        </w:rPr>
        <w:t xml:space="preserve"> priimtu sprendimu arba kai sprendimas per nustatytus terminus nepriimamas, </w:t>
      </w:r>
      <w:r>
        <w:rPr>
          <w:szCs w:val="24"/>
        </w:rPr>
        <w:t>S</w:t>
      </w:r>
      <w:r w:rsidRPr="00DF6234">
        <w:rPr>
          <w:szCs w:val="24"/>
        </w:rPr>
        <w:t xml:space="preserve">avivaldybės </w:t>
      </w:r>
      <w:r>
        <w:rPr>
          <w:szCs w:val="24"/>
        </w:rPr>
        <w:t>mero spr</w:t>
      </w:r>
      <w:r w:rsidRPr="00DF6234">
        <w:rPr>
          <w:szCs w:val="24"/>
        </w:rPr>
        <w:t>endimas arba neveikimas gali būti skundžiamas Viešojo administravimo įstatyme nustatyta tvarka administraciniam teismui.</w:t>
      </w:r>
    </w:p>
    <w:p w14:paraId="0F2BD46E" w14:textId="77777777" w:rsidR="006E6A42" w:rsidRDefault="006E6A42" w:rsidP="000C60AA">
      <w:pPr>
        <w:jc w:val="both"/>
        <w:rPr>
          <w:szCs w:val="24"/>
          <w:lang w:val="pt-BR"/>
        </w:rPr>
      </w:pPr>
    </w:p>
    <w:p w14:paraId="1F81322A" w14:textId="249A3B14" w:rsidR="006E6A42" w:rsidRDefault="00407829">
      <w:pPr>
        <w:ind w:firstLine="680"/>
        <w:jc w:val="center"/>
        <w:rPr>
          <w:b/>
          <w:szCs w:val="24"/>
          <w:lang w:val="pt-BR"/>
        </w:rPr>
      </w:pPr>
      <w:r>
        <w:rPr>
          <w:b/>
          <w:szCs w:val="24"/>
          <w:lang w:val="pt-BR"/>
        </w:rPr>
        <w:t>I</w:t>
      </w:r>
      <w:r w:rsidR="006E5331">
        <w:rPr>
          <w:b/>
          <w:szCs w:val="24"/>
          <w:lang w:val="pt-BR"/>
        </w:rPr>
        <w:t>V</w:t>
      </w:r>
      <w:r>
        <w:rPr>
          <w:b/>
          <w:szCs w:val="24"/>
          <w:lang w:val="pt-BR"/>
        </w:rPr>
        <w:t xml:space="preserve"> SKYRIUS</w:t>
      </w:r>
    </w:p>
    <w:p w14:paraId="3A6E438F" w14:textId="77777777" w:rsidR="006E6A42" w:rsidRDefault="00407829">
      <w:pPr>
        <w:ind w:firstLine="680"/>
        <w:jc w:val="center"/>
        <w:rPr>
          <w:b/>
          <w:szCs w:val="24"/>
          <w:lang w:val="pt-BR"/>
        </w:rPr>
      </w:pPr>
      <w:r>
        <w:rPr>
          <w:b/>
          <w:szCs w:val="24"/>
          <w:lang w:val="pt-BR"/>
        </w:rPr>
        <w:t>BAIGIAMOSIOS NUOSTATOS</w:t>
      </w:r>
    </w:p>
    <w:p w14:paraId="332297AC" w14:textId="77777777" w:rsidR="006E6A42" w:rsidRPr="007033CC" w:rsidRDefault="006E6A42" w:rsidP="000C60AA">
      <w:pPr>
        <w:jc w:val="both"/>
        <w:rPr>
          <w:bCs/>
          <w:szCs w:val="24"/>
          <w:lang w:val="pt-BR"/>
        </w:rPr>
      </w:pPr>
    </w:p>
    <w:p w14:paraId="09D30FDE" w14:textId="09B662A2" w:rsidR="006E6A42" w:rsidRDefault="00407829" w:rsidP="00DA5F41">
      <w:pPr>
        <w:tabs>
          <w:tab w:val="left" w:pos="1134"/>
        </w:tabs>
        <w:ind w:firstLine="720"/>
        <w:jc w:val="both"/>
        <w:rPr>
          <w:b/>
          <w:szCs w:val="24"/>
          <w:lang w:val="pt-BR"/>
        </w:rPr>
      </w:pPr>
      <w:r>
        <w:rPr>
          <w:bCs/>
          <w:szCs w:val="24"/>
          <w:lang w:val="pt-BR"/>
        </w:rPr>
        <w:t>1</w:t>
      </w:r>
      <w:r w:rsidR="0001308A">
        <w:rPr>
          <w:bCs/>
          <w:szCs w:val="24"/>
          <w:lang w:val="pt-BR"/>
        </w:rPr>
        <w:t>5</w:t>
      </w:r>
      <w:r>
        <w:rPr>
          <w:bCs/>
          <w:szCs w:val="24"/>
          <w:lang w:val="pt-BR"/>
        </w:rPr>
        <w:t>.</w:t>
      </w:r>
      <w:r>
        <w:rPr>
          <w:bCs/>
          <w:szCs w:val="24"/>
          <w:lang w:val="pt-BR"/>
        </w:rPr>
        <w:tab/>
      </w:r>
      <w:r>
        <w:rPr>
          <w:szCs w:val="24"/>
          <w:lang w:val="pt-BR"/>
        </w:rPr>
        <w:t>Tai, kas nereglamentuota šiose Taisyklėse, sprendžiama taip, kaip numatyta Lietuvos Respublikos teisės aktuose.</w:t>
      </w:r>
    </w:p>
    <w:p w14:paraId="01146249" w14:textId="34F29E4B" w:rsidR="006E6A42" w:rsidRDefault="00407829" w:rsidP="00DA5F41">
      <w:pPr>
        <w:tabs>
          <w:tab w:val="left" w:pos="1134"/>
        </w:tabs>
        <w:ind w:firstLine="720"/>
        <w:jc w:val="both"/>
        <w:rPr>
          <w:b/>
          <w:szCs w:val="24"/>
          <w:lang w:val="pt-BR"/>
        </w:rPr>
      </w:pPr>
      <w:r>
        <w:rPr>
          <w:bCs/>
          <w:szCs w:val="24"/>
          <w:lang w:val="pt-BR"/>
        </w:rPr>
        <w:t>1</w:t>
      </w:r>
      <w:r w:rsidR="0001308A">
        <w:rPr>
          <w:bCs/>
          <w:szCs w:val="24"/>
          <w:lang w:val="pt-BR"/>
        </w:rPr>
        <w:t>6</w:t>
      </w:r>
      <w:r>
        <w:rPr>
          <w:bCs/>
          <w:szCs w:val="24"/>
          <w:lang w:val="pt-BR"/>
        </w:rPr>
        <w:t>.</w:t>
      </w:r>
      <w:r>
        <w:rPr>
          <w:bCs/>
          <w:szCs w:val="24"/>
          <w:lang w:val="pt-BR"/>
        </w:rPr>
        <w:tab/>
      </w:r>
      <w:r w:rsidRPr="00330250">
        <w:rPr>
          <w:szCs w:val="24"/>
          <w:lang w:val="pt-BR"/>
        </w:rPr>
        <w:t xml:space="preserve">Asmens duomenys tvarkomi vadovaujantis 2016 m. balandžio 27 d. Europos Parlamento ir Tarybos reglamento dėl fizinių asmenų apsaugos tvarkant asmens duomenis ir dėl laisvo tokių duomenų judėjimo ir kuriuo panaikinama Direktyva </w:t>
      </w:r>
      <w:hyperlink r:id="rId8" w:tgtFrame="_blank" w:history="1">
        <w:r w:rsidRPr="00330250">
          <w:rPr>
            <w:szCs w:val="24"/>
          </w:rPr>
          <w:t>95/46/EB</w:t>
        </w:r>
      </w:hyperlink>
      <w:r w:rsidRPr="00330250">
        <w:rPr>
          <w:szCs w:val="24"/>
          <w:lang w:val="pt-BR"/>
        </w:rPr>
        <w:t xml:space="preserve">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060B4B90" w14:textId="77777777" w:rsidR="006E6A42" w:rsidRDefault="006E6A42">
      <w:pPr>
        <w:ind w:firstLine="680"/>
        <w:jc w:val="both"/>
        <w:rPr>
          <w:szCs w:val="24"/>
        </w:rPr>
      </w:pPr>
    </w:p>
    <w:p w14:paraId="7A5E79E6" w14:textId="77777777" w:rsidR="006E6A42" w:rsidRDefault="00407829">
      <w:pPr>
        <w:ind w:firstLine="680"/>
        <w:jc w:val="center"/>
        <w:rPr>
          <w:szCs w:val="24"/>
        </w:rPr>
      </w:pPr>
      <w:r>
        <w:rPr>
          <w:szCs w:val="24"/>
        </w:rPr>
        <w:t>___________________________</w:t>
      </w:r>
    </w:p>
    <w:sectPr w:rsidR="006E6A4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276"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DF43" w14:textId="77777777" w:rsidR="00C618B3" w:rsidRDefault="00C618B3">
      <w:pPr>
        <w:rPr>
          <w:szCs w:val="24"/>
          <w:lang w:val="en-GB"/>
        </w:rPr>
      </w:pPr>
      <w:r>
        <w:rPr>
          <w:szCs w:val="24"/>
          <w:lang w:val="en-GB"/>
        </w:rPr>
        <w:separator/>
      </w:r>
    </w:p>
  </w:endnote>
  <w:endnote w:type="continuationSeparator" w:id="0">
    <w:p w14:paraId="37694DA8" w14:textId="77777777" w:rsidR="00C618B3" w:rsidRDefault="00C618B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3B9B" w14:textId="77777777" w:rsidR="006E6A42" w:rsidRDefault="006E6A42">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24C3" w14:textId="77777777" w:rsidR="006E6A42" w:rsidRDefault="006E6A42">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A48F" w14:textId="77777777" w:rsidR="006E6A42" w:rsidRDefault="006E6A42">
    <w:pPr>
      <w:tabs>
        <w:tab w:val="center" w:pos="4153"/>
        <w:tab w:val="right" w:pos="8306"/>
      </w:tabs>
      <w:rP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2128" w14:textId="77777777" w:rsidR="00C618B3" w:rsidRDefault="00C618B3">
      <w:pPr>
        <w:rPr>
          <w:szCs w:val="24"/>
          <w:lang w:val="en-GB"/>
        </w:rPr>
      </w:pPr>
      <w:r>
        <w:rPr>
          <w:szCs w:val="24"/>
          <w:lang w:val="en-GB"/>
        </w:rPr>
        <w:separator/>
      </w:r>
    </w:p>
  </w:footnote>
  <w:footnote w:type="continuationSeparator" w:id="0">
    <w:p w14:paraId="0F8CEEAB" w14:textId="77777777" w:rsidR="00C618B3" w:rsidRDefault="00C618B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701" w14:textId="77777777" w:rsidR="006E6A42" w:rsidRDefault="006E6A42">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E9E0" w14:textId="77777777" w:rsidR="006E6A42" w:rsidRDefault="0040782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673FEEF2" w14:textId="77777777" w:rsidR="006E6A42" w:rsidRDefault="006E6A42">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0931" w14:textId="77777777" w:rsidR="006E6A42" w:rsidRDefault="006E6A4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F9"/>
    <w:rsid w:val="0001308A"/>
    <w:rsid w:val="00073219"/>
    <w:rsid w:val="000A4DEE"/>
    <w:rsid w:val="000C3F4A"/>
    <w:rsid w:val="000C50EC"/>
    <w:rsid w:val="000C60AA"/>
    <w:rsid w:val="00134F3D"/>
    <w:rsid w:val="00137584"/>
    <w:rsid w:val="00211652"/>
    <w:rsid w:val="00265AEE"/>
    <w:rsid w:val="002911DD"/>
    <w:rsid w:val="002A6C4C"/>
    <w:rsid w:val="002C3023"/>
    <w:rsid w:val="002C49E1"/>
    <w:rsid w:val="0031078B"/>
    <w:rsid w:val="00330250"/>
    <w:rsid w:val="00366E81"/>
    <w:rsid w:val="00407829"/>
    <w:rsid w:val="00422CAC"/>
    <w:rsid w:val="00476B13"/>
    <w:rsid w:val="004F79B0"/>
    <w:rsid w:val="00540B48"/>
    <w:rsid w:val="005436A9"/>
    <w:rsid w:val="005725C1"/>
    <w:rsid w:val="005846B1"/>
    <w:rsid w:val="00597197"/>
    <w:rsid w:val="005B6E44"/>
    <w:rsid w:val="005D2138"/>
    <w:rsid w:val="005D444C"/>
    <w:rsid w:val="005F1D11"/>
    <w:rsid w:val="00604A46"/>
    <w:rsid w:val="00660344"/>
    <w:rsid w:val="006A74FE"/>
    <w:rsid w:val="006C5F99"/>
    <w:rsid w:val="006E5331"/>
    <w:rsid w:val="006E6A42"/>
    <w:rsid w:val="007033CC"/>
    <w:rsid w:val="00706618"/>
    <w:rsid w:val="00710BFD"/>
    <w:rsid w:val="00771959"/>
    <w:rsid w:val="007846E5"/>
    <w:rsid w:val="00816AFD"/>
    <w:rsid w:val="00866A65"/>
    <w:rsid w:val="00866AD3"/>
    <w:rsid w:val="00877C89"/>
    <w:rsid w:val="00924987"/>
    <w:rsid w:val="009656F2"/>
    <w:rsid w:val="009929EE"/>
    <w:rsid w:val="009E7274"/>
    <w:rsid w:val="00A25E4B"/>
    <w:rsid w:val="00A33B06"/>
    <w:rsid w:val="00A757D6"/>
    <w:rsid w:val="00A96E6E"/>
    <w:rsid w:val="00AF2C27"/>
    <w:rsid w:val="00AF6A76"/>
    <w:rsid w:val="00B37CF9"/>
    <w:rsid w:val="00B4370E"/>
    <w:rsid w:val="00B67C25"/>
    <w:rsid w:val="00B85D79"/>
    <w:rsid w:val="00B9247F"/>
    <w:rsid w:val="00C04153"/>
    <w:rsid w:val="00C236DC"/>
    <w:rsid w:val="00C35EB4"/>
    <w:rsid w:val="00C618B3"/>
    <w:rsid w:val="00CC5ACC"/>
    <w:rsid w:val="00CE3731"/>
    <w:rsid w:val="00D06760"/>
    <w:rsid w:val="00D727F7"/>
    <w:rsid w:val="00DA5F41"/>
    <w:rsid w:val="00DF6234"/>
    <w:rsid w:val="00E654E1"/>
    <w:rsid w:val="00E74C43"/>
    <w:rsid w:val="00E95204"/>
    <w:rsid w:val="00F0072B"/>
    <w:rsid w:val="00F14BAD"/>
    <w:rsid w:val="00FD7D7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F14"/>
  <w15:docId w15:val="{85B63297-0869-4772-BDAD-49E1BE28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16AFD"/>
  </w:style>
  <w:style w:type="character" w:styleId="Komentaronuoroda">
    <w:name w:val="annotation reference"/>
    <w:basedOn w:val="Numatytasispastraiposriftas"/>
    <w:semiHidden/>
    <w:unhideWhenUsed/>
    <w:rsid w:val="00F14BAD"/>
    <w:rPr>
      <w:sz w:val="16"/>
      <w:szCs w:val="16"/>
    </w:rPr>
  </w:style>
  <w:style w:type="paragraph" w:styleId="Komentarotekstas">
    <w:name w:val="annotation text"/>
    <w:basedOn w:val="prastasis"/>
    <w:link w:val="KomentarotekstasDiagrama"/>
    <w:unhideWhenUsed/>
    <w:rsid w:val="00F14BAD"/>
    <w:rPr>
      <w:sz w:val="20"/>
    </w:rPr>
  </w:style>
  <w:style w:type="character" w:customStyle="1" w:styleId="KomentarotekstasDiagrama">
    <w:name w:val="Komentaro tekstas Diagrama"/>
    <w:basedOn w:val="Numatytasispastraiposriftas"/>
    <w:link w:val="Komentarotekstas"/>
    <w:rsid w:val="00F14BAD"/>
    <w:rPr>
      <w:sz w:val="20"/>
    </w:rPr>
  </w:style>
  <w:style w:type="paragraph" w:styleId="Komentarotema">
    <w:name w:val="annotation subject"/>
    <w:basedOn w:val="Komentarotekstas"/>
    <w:next w:val="Komentarotekstas"/>
    <w:link w:val="KomentarotemaDiagrama"/>
    <w:semiHidden/>
    <w:unhideWhenUsed/>
    <w:rsid w:val="00F14BAD"/>
    <w:rPr>
      <w:b/>
      <w:bCs/>
    </w:rPr>
  </w:style>
  <w:style w:type="character" w:customStyle="1" w:styleId="KomentarotemaDiagrama">
    <w:name w:val="Komentaro tema Diagrama"/>
    <w:basedOn w:val="KomentarotekstasDiagrama"/>
    <w:link w:val="Komentarotema"/>
    <w:semiHidden/>
    <w:rsid w:val="00F14BAD"/>
    <w:rPr>
      <w:b/>
      <w:bCs/>
      <w:sz w:val="20"/>
    </w:rPr>
  </w:style>
  <w:style w:type="character" w:styleId="Hipersaitas">
    <w:name w:val="Hyperlink"/>
    <w:basedOn w:val="Numatytasispastraiposriftas"/>
    <w:unhideWhenUsed/>
    <w:rsid w:val="00DF6234"/>
    <w:rPr>
      <w:color w:val="0000FF" w:themeColor="hyperlink"/>
      <w:u w:val="single"/>
    </w:rPr>
  </w:style>
  <w:style w:type="character" w:styleId="Neapdorotaspaminjimas">
    <w:name w:val="Unresolved Mention"/>
    <w:basedOn w:val="Numatytasispastraiposriftas"/>
    <w:uiPriority w:val="99"/>
    <w:semiHidden/>
    <w:unhideWhenUsed/>
    <w:rsid w:val="00DF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8390">
      <w:bodyDiv w:val="1"/>
      <w:marLeft w:val="0"/>
      <w:marRight w:val="0"/>
      <w:marTop w:val="0"/>
      <w:marBottom w:val="0"/>
      <w:divBdr>
        <w:top w:val="none" w:sz="0" w:space="0" w:color="auto"/>
        <w:left w:val="none" w:sz="0" w:space="0" w:color="auto"/>
        <w:bottom w:val="none" w:sz="0" w:space="0" w:color="auto"/>
        <w:right w:val="none" w:sz="0" w:space="0" w:color="auto"/>
      </w:divBdr>
    </w:div>
    <w:div w:id="407390410">
      <w:bodyDiv w:val="1"/>
      <w:marLeft w:val="0"/>
      <w:marRight w:val="0"/>
      <w:marTop w:val="0"/>
      <w:marBottom w:val="0"/>
      <w:divBdr>
        <w:top w:val="none" w:sz="0" w:space="0" w:color="auto"/>
        <w:left w:val="none" w:sz="0" w:space="0" w:color="auto"/>
        <w:bottom w:val="none" w:sz="0" w:space="0" w:color="auto"/>
        <w:right w:val="none" w:sz="0" w:space="0" w:color="auto"/>
      </w:divBdr>
    </w:div>
    <w:div w:id="471094366">
      <w:bodyDiv w:val="1"/>
      <w:marLeft w:val="0"/>
      <w:marRight w:val="0"/>
      <w:marTop w:val="0"/>
      <w:marBottom w:val="0"/>
      <w:divBdr>
        <w:top w:val="none" w:sz="0" w:space="0" w:color="auto"/>
        <w:left w:val="none" w:sz="0" w:space="0" w:color="auto"/>
        <w:bottom w:val="none" w:sz="0" w:space="0" w:color="auto"/>
        <w:right w:val="none" w:sz="0" w:space="0" w:color="auto"/>
      </w:divBdr>
    </w:div>
    <w:div w:id="809592403">
      <w:bodyDiv w:val="1"/>
      <w:marLeft w:val="0"/>
      <w:marRight w:val="0"/>
      <w:marTop w:val="0"/>
      <w:marBottom w:val="0"/>
      <w:divBdr>
        <w:top w:val="none" w:sz="0" w:space="0" w:color="auto"/>
        <w:left w:val="none" w:sz="0" w:space="0" w:color="auto"/>
        <w:bottom w:val="none" w:sz="0" w:space="0" w:color="auto"/>
        <w:right w:val="none" w:sz="0" w:space="0" w:color="auto"/>
      </w:divBdr>
    </w:div>
    <w:div w:id="17295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F708E4C-B58B-4B75-9C9C-21943F2A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4491</Words>
  <Characters>2561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7038</CharactersWithSpaces>
  <SharedDoc>false</SharedDoc>
  <HyperlinkBase/>
  <HLinks>
    <vt:vector size="6" baseType="variant">
      <vt:variant>
        <vt:i4>3407947</vt:i4>
      </vt:variant>
      <vt:variant>
        <vt:i4>9</vt:i4>
      </vt:variant>
      <vt:variant>
        <vt:i4>0</vt:i4>
      </vt:variant>
      <vt:variant>
        <vt:i4>5</vt:i4>
      </vt:variant>
      <vt:variant>
        <vt:lpwstr>mailto:kristina.jankauskiene@telsiai.lt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Renata Ambrazevičienė</cp:lastModifiedBy>
  <cp:revision>2</cp:revision>
  <cp:lastPrinted>2017-02-15T09:42:00Z</cp:lastPrinted>
  <dcterms:created xsi:type="dcterms:W3CDTF">2026-05-20T05:10:00Z</dcterms:created>
  <dcterms:modified xsi:type="dcterms:W3CDTF">2026-05-20T05:10:00Z</dcterms:modified>
</cp:coreProperties>
</file>