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6089" w14:textId="77777777" w:rsidR="007F4CB4" w:rsidRPr="00DB0B57" w:rsidRDefault="007F4CB4" w:rsidP="007F4CB4">
      <w:pPr>
        <w:jc w:val="center"/>
        <w:rPr>
          <w:b/>
          <w:bCs/>
          <w:spacing w:val="-4"/>
        </w:rPr>
      </w:pPr>
      <w:r w:rsidRPr="00DB0B57">
        <w:rPr>
          <w:b/>
          <w:bCs/>
          <w:spacing w:val="-4"/>
        </w:rPr>
        <w:t>AIŠKINAMASIS RAŠTAS</w:t>
      </w:r>
    </w:p>
    <w:p w14:paraId="683E1579" w14:textId="77777777" w:rsidR="007F4CB4" w:rsidRPr="00DB0B57" w:rsidRDefault="007F4CB4" w:rsidP="007F4CB4">
      <w:pPr>
        <w:jc w:val="center"/>
        <w:rPr>
          <w:b/>
          <w:bCs/>
          <w:spacing w:val="-4"/>
        </w:rPr>
      </w:pPr>
      <w:r w:rsidRPr="00DB0B57">
        <w:rPr>
          <w:b/>
          <w:bCs/>
          <w:spacing w:val="-4"/>
        </w:rPr>
        <w:t>PRIE KRETINGOS RAJONO SAVIVALDYBĖS TARYBOS SPRENDIMO PROJEKTO</w:t>
      </w:r>
    </w:p>
    <w:p w14:paraId="30CABB85" w14:textId="42E54237" w:rsidR="007F4CB4" w:rsidRPr="00DB0B57" w:rsidRDefault="007F4CB4" w:rsidP="007F4CB4">
      <w:pPr>
        <w:jc w:val="center"/>
      </w:pPr>
      <w:r w:rsidRPr="00DB0B57">
        <w:rPr>
          <w:b/>
          <w:bCs/>
          <w:spacing w:val="-4"/>
        </w:rPr>
        <w:t xml:space="preserve">„DĖL </w:t>
      </w:r>
      <w:r w:rsidRPr="00DB0B57">
        <w:rPr>
          <w:b/>
        </w:rPr>
        <w:t>KRETINGOS RAJONO SAVIVALDYBĖS BENDROJO UGDYMO MOKYKLŲ MOKINIŲ SKAIČIAUS KIEKVIENOS KLASĖS SRAUTE IR KLASIŲ SKAIČIAUS KIEKVIENAME SRAUTE, MOKINIŲ, UGDOMŲ PAGAL PRIEŠMOKYKLINIO UGDYMO PROGRAMĄ, SKAIČIAUS IR PRIEŠMOKYKLINIO UGDYMO GRUPIŲ SKAIČIAUS 202</w:t>
      </w:r>
      <w:r w:rsidR="004D082D">
        <w:rPr>
          <w:b/>
        </w:rPr>
        <w:t>6</w:t>
      </w:r>
      <w:r w:rsidRPr="00DB0B57">
        <w:rPr>
          <w:b/>
        </w:rPr>
        <w:t>–202</w:t>
      </w:r>
      <w:r w:rsidR="004D082D">
        <w:rPr>
          <w:b/>
        </w:rPr>
        <w:t>7</w:t>
      </w:r>
      <w:r w:rsidRPr="00DB0B57">
        <w:rPr>
          <w:b/>
        </w:rPr>
        <w:t xml:space="preserve"> MOKSLO METAMS NUSTATYMO</w:t>
      </w:r>
      <w:r w:rsidRPr="00DB0B57">
        <w:rPr>
          <w:b/>
          <w:bCs/>
          <w:spacing w:val="-4"/>
        </w:rPr>
        <w:t>“</w:t>
      </w:r>
    </w:p>
    <w:p w14:paraId="6C889AC1" w14:textId="77777777" w:rsidR="007F4CB4" w:rsidRPr="00DB0B57" w:rsidRDefault="007F4CB4" w:rsidP="007F4CB4">
      <w:pPr>
        <w:pStyle w:val="Betarp1"/>
      </w:pPr>
    </w:p>
    <w:p w14:paraId="4FA5DC38" w14:textId="78F849CA" w:rsidR="007F4CB4" w:rsidRPr="00DB0B57" w:rsidRDefault="007F4CB4" w:rsidP="007F4CB4">
      <w:pPr>
        <w:pStyle w:val="Betarp1"/>
        <w:jc w:val="center"/>
      </w:pPr>
      <w:r w:rsidRPr="00DB0B57">
        <w:t>20</w:t>
      </w:r>
      <w:r w:rsidR="004D082D">
        <w:t>26</w:t>
      </w:r>
      <w:r w:rsidRPr="00DB0B57">
        <w:t>-04-0</w:t>
      </w:r>
      <w:r w:rsidR="00020149" w:rsidRPr="00DB0B57">
        <w:t>7</w:t>
      </w:r>
    </w:p>
    <w:p w14:paraId="28FE1ECC" w14:textId="77777777" w:rsidR="007F4CB4" w:rsidRPr="00DB0B57" w:rsidRDefault="007F4CB4" w:rsidP="007F4CB4">
      <w:pPr>
        <w:jc w:val="center"/>
      </w:pPr>
      <w:r w:rsidRPr="00DB0B57">
        <w:t>Kretinga</w:t>
      </w:r>
    </w:p>
    <w:p w14:paraId="37F03268" w14:textId="77777777" w:rsidR="007F4CB4" w:rsidRPr="00DB0B57" w:rsidRDefault="007F4CB4" w:rsidP="007F4CB4">
      <w:pPr>
        <w:tabs>
          <w:tab w:val="left" w:pos="6735"/>
        </w:tabs>
        <w:spacing w:line="360" w:lineRule="auto"/>
        <w:rPr>
          <w:b/>
        </w:rPr>
      </w:pPr>
    </w:p>
    <w:p w14:paraId="14CA7F66" w14:textId="77777777" w:rsidR="007F4CB4" w:rsidRPr="00DB0B57" w:rsidRDefault="007F4CB4" w:rsidP="007F4CB4">
      <w:pPr>
        <w:pStyle w:val="Sraopastraipa"/>
        <w:widowControl w:val="0"/>
        <w:numPr>
          <w:ilvl w:val="0"/>
          <w:numId w:val="1"/>
        </w:numPr>
        <w:tabs>
          <w:tab w:val="num" w:pos="851"/>
          <w:tab w:val="left" w:pos="1276"/>
        </w:tabs>
        <w:suppressAutoHyphens/>
        <w:ind w:left="0" w:firstLine="851"/>
        <w:jc w:val="both"/>
      </w:pPr>
      <w:r w:rsidRPr="00DB0B57">
        <w:rPr>
          <w:b/>
        </w:rPr>
        <w:t>Parengto sprendimo projekto tikslas ir uždaviniai.</w:t>
      </w:r>
    </w:p>
    <w:p w14:paraId="378627B3" w14:textId="5BFEFC98" w:rsidR="007F4CB4" w:rsidRPr="00DB0B57" w:rsidRDefault="007F4CB4" w:rsidP="007F4CB4">
      <w:pPr>
        <w:pStyle w:val="Sraopastraipa"/>
        <w:widowControl w:val="0"/>
        <w:tabs>
          <w:tab w:val="num" w:pos="1440"/>
        </w:tabs>
        <w:suppressAutoHyphens/>
        <w:ind w:left="0" w:firstLine="851"/>
        <w:jc w:val="both"/>
      </w:pPr>
      <w:r w:rsidRPr="00DB0B57">
        <w:rPr>
          <w:rStyle w:val="FontStyle11"/>
          <w:sz w:val="24"/>
          <w:szCs w:val="24"/>
        </w:rPr>
        <w:t>Parengto sprendimo projekto tikslas –</w:t>
      </w:r>
      <w:r w:rsidRPr="00DB0B57">
        <w:t xml:space="preserve"> nustatyti Kretingos rajono savivaldybės bendrojo ugdymo mokykloms (toliau – Mokykloms) mokinių skaičių kiekvienos klasės sraute ir klasių skaičių kiekviename sraute, mokinių, ugdomų pagal priešmokyklinio ugdymo programą, skaičių ir priešmokyklinio ugdymo grupių skaičių 202</w:t>
      </w:r>
      <w:r w:rsidR="004D082D">
        <w:t>6</w:t>
      </w:r>
      <w:r w:rsidRPr="00DB0B57">
        <w:t>−202</w:t>
      </w:r>
      <w:r w:rsidR="004D082D">
        <w:t>7</w:t>
      </w:r>
      <w:r w:rsidRPr="00DB0B57">
        <w:t xml:space="preserve"> mokslo metams.</w:t>
      </w:r>
    </w:p>
    <w:p w14:paraId="30ADC7FC" w14:textId="77777777" w:rsidR="007F4CB4" w:rsidRPr="00DB0B57" w:rsidRDefault="007F4CB4" w:rsidP="007F4CB4">
      <w:pPr>
        <w:pStyle w:val="Sraopastraipa"/>
        <w:widowControl w:val="0"/>
        <w:numPr>
          <w:ilvl w:val="0"/>
          <w:numId w:val="1"/>
        </w:numPr>
        <w:suppressAutoHyphens/>
        <w:ind w:left="0" w:firstLine="851"/>
        <w:jc w:val="both"/>
        <w:rPr>
          <w:b/>
        </w:rPr>
      </w:pPr>
      <w:r w:rsidRPr="00DB0B57">
        <w:rPr>
          <w:b/>
        </w:rPr>
        <w:t>Siūlomos teisinio reguliavimo nuostatos, šiuo metu esantis teisinis reglamentavimas, kokie šios srities teisės aktai tebegalioja ir kokius teisės aktus būtina pakeisti ar panaikinti, priėmus teikiamą tarybos sprendimo projektą.</w:t>
      </w:r>
    </w:p>
    <w:p w14:paraId="15DDCCBE" w14:textId="50A37CE4" w:rsidR="007F4CB4" w:rsidRPr="00DB0B57" w:rsidRDefault="007F4CB4" w:rsidP="007F4CB4">
      <w:pPr>
        <w:pStyle w:val="Sraopastraipa"/>
        <w:widowControl w:val="0"/>
        <w:tabs>
          <w:tab w:val="num" w:pos="1440"/>
          <w:tab w:val="left" w:pos="1985"/>
        </w:tabs>
        <w:suppressAutoHyphens/>
        <w:ind w:left="0" w:firstLine="851"/>
        <w:jc w:val="both"/>
        <w:rPr>
          <w:bCs/>
        </w:rPr>
      </w:pPr>
      <w:r w:rsidRPr="00DB0B57">
        <w:t>Priėmimo į Mokyklas tvarkos aprašas, patvirtintas Kretingos rajono savivaldybės (toliau –</w:t>
      </w:r>
      <w:r w:rsidR="006F49C8">
        <w:t xml:space="preserve"> </w:t>
      </w:r>
      <w:r w:rsidRPr="00DB0B57">
        <w:t>Savivaldybės) tarybos 2024</w:t>
      </w:r>
      <w:r w:rsidR="00DB0B57" w:rsidRPr="00DB0B57">
        <w:t xml:space="preserve"> </w:t>
      </w:r>
      <w:r w:rsidRPr="00DB0B57">
        <w:t xml:space="preserve">m. lapkričio 28 d. sprendimu Nr. T2-393 „Dėl Priėmimo į Kretingos rajono savivaldybės bendrojo ugdymo mokyklas mokytis pagal bendrojo ugdymo programas tvarkos aprašo tvirtinimo“, nustato, kad kiekvienais kalendoriniais metais Kretingos rajono savivaldybės taryba iki gegužės 31 d. nustato Mokykloms (atskirai jų skyriams) </w:t>
      </w:r>
      <w:r w:rsidR="00020149" w:rsidRPr="00DB0B57">
        <w:t xml:space="preserve">didžiausią </w:t>
      </w:r>
      <w:r w:rsidRPr="00DB0B57">
        <w:t xml:space="preserve">mokinių skaičių kiekvienos klasės sraute ir klasių skaičių kiekviename sraute; mokinių, ugdomų pagal priešmokyklinio ugdymo programą, skaičių ir </w:t>
      </w:r>
      <w:r w:rsidR="00020149" w:rsidRPr="00DB0B57">
        <w:t xml:space="preserve">didžiausią </w:t>
      </w:r>
      <w:r w:rsidRPr="00DB0B57">
        <w:t>priešmokyklinio ugdymo grupių skaičių.</w:t>
      </w:r>
      <w:r w:rsidR="00DB0B57">
        <w:t xml:space="preserve"> </w:t>
      </w:r>
      <w:r w:rsidRPr="00DB0B57">
        <w:t>Jei sudaro jungtines klases, tai nustato, iš kokių klasių sudaroma jungtinė klasė, ir nurodo kiekvienos klasės mokinių skaičių. Iki rug</w:t>
      </w:r>
      <w:r w:rsidR="00020149" w:rsidRPr="00DB0B57">
        <w:t>pjūčio 31</w:t>
      </w:r>
      <w:r w:rsidRPr="00DB0B57">
        <w:t xml:space="preserve"> d.</w:t>
      </w:r>
      <w:r w:rsidR="00DB0B57" w:rsidRPr="00DB0B57">
        <w:t xml:space="preserve"> </w:t>
      </w:r>
      <w:r w:rsidRPr="00DB0B57">
        <w:t>mokinių skaičių kiekvienos klasės sraute ir klasių skaičių kiekviename sraute, mokinių, ugdomų pagal priešmokyklinio ugdymo programą, skaičių ir priešmokyklinio ugdymo grupių skaičių</w:t>
      </w:r>
      <w:r w:rsidR="00DB0B57" w:rsidRPr="00DB0B57">
        <w:t xml:space="preserve"> </w:t>
      </w:r>
      <w:r w:rsidRPr="00DB0B57">
        <w:t>patikslina</w:t>
      </w:r>
      <w:r w:rsidR="00020149" w:rsidRPr="00DB0B57">
        <w:t xml:space="preserve">, jeigu iš mokyklai priskirtos </w:t>
      </w:r>
      <w:r w:rsidR="008A6BAA" w:rsidRPr="00DB0B57">
        <w:t xml:space="preserve">aptarnavimo </w:t>
      </w:r>
      <w:r w:rsidR="00020149" w:rsidRPr="00DB0B57">
        <w:t xml:space="preserve">teritorijos </w:t>
      </w:r>
      <w:r w:rsidR="008A6BAA" w:rsidRPr="00DB0B57">
        <w:t xml:space="preserve">prašymų mokytis mokykloje skaičius yra didesnis, negu nustatytas iki gegužės 31 d. </w:t>
      </w:r>
      <w:r w:rsidR="00AD39A5" w:rsidRPr="00DB0B57">
        <w:t>P</w:t>
      </w:r>
      <w:r w:rsidRPr="00DB0B57">
        <w:t xml:space="preserve">agal poreikį </w:t>
      </w:r>
      <w:r w:rsidR="00AD39A5" w:rsidRPr="00DB0B57">
        <w:t xml:space="preserve">klasių skaičius </w:t>
      </w:r>
      <w:r w:rsidRPr="00DB0B57">
        <w:t>gali būti tikslinamas per mokslo metus.</w:t>
      </w:r>
    </w:p>
    <w:p w14:paraId="79043F5B" w14:textId="2AFB1670" w:rsidR="007F4CB4" w:rsidRPr="00DB0B57" w:rsidRDefault="007F4CB4" w:rsidP="007F4CB4">
      <w:pPr>
        <w:ind w:firstLine="851"/>
        <w:jc w:val="both"/>
      </w:pPr>
      <w:r w:rsidRPr="00DB0B57">
        <w:rPr>
          <w:color w:val="000000" w:themeColor="text1"/>
        </w:rPr>
        <w:t xml:space="preserve">Klasių komplektų skaičius mokykloms nustatomas vadovaujantis </w:t>
      </w:r>
      <w:r w:rsidRPr="00DB0B57">
        <w:rPr>
          <w:color w:val="000000" w:themeColor="text1"/>
          <w:lang w:eastAsia="lt-LT"/>
        </w:rPr>
        <w:t>Mokyklų, vykdančių formaliojo švietimo programas, tinklo kūrimo taisyklių</w:t>
      </w:r>
      <w:r w:rsidRPr="00DB0B57">
        <w:rPr>
          <w:color w:val="000000" w:themeColor="text1"/>
          <w:vertAlign w:val="superscript"/>
          <w:lang w:eastAsia="lt-LT"/>
        </w:rPr>
        <w:t xml:space="preserve"> </w:t>
      </w:r>
      <w:r w:rsidRPr="00DB0B57">
        <w:t>(</w:t>
      </w:r>
      <w:bookmarkStart w:id="0" w:name="_Hlk173831224"/>
      <w:r w:rsidRPr="00DB0B57">
        <w:t>2011 m. birželio 29 d. Lietuvos Respublikos Vyriausybės nutarimas Nr. 768 „Dėl mokyklų, vykdančių formaliojo švietimo programas, tinklo kūrimo taisyklių patvirtinimo“</w:t>
      </w:r>
      <w:bookmarkEnd w:id="0"/>
      <w:r w:rsidRPr="00DB0B57">
        <w:t>) (toliau – Tinklo kūrimo taisyklės) 2</w:t>
      </w:r>
      <w:r w:rsidRPr="00DB0B57">
        <w:rPr>
          <w:color w:val="000000" w:themeColor="text1"/>
          <w:lang w:eastAsia="lt-LT"/>
        </w:rPr>
        <w:t xml:space="preserve"> priede „</w:t>
      </w:r>
      <w:r w:rsidRPr="00DB0B57">
        <w:rPr>
          <w:color w:val="000000" w:themeColor="text1"/>
        </w:rPr>
        <w:t xml:space="preserve">Klasių, jungtinių klasių bendrosiose bendrojo ugdymo mokyklose, profesinio mokymo įstaigose sudarymo kriterijų kiekybinės reikšmės“ ir 3 priede „Klasių, jungtinių klasių specialiųjų ugdymosi poreikių turintiems mokiniams sudarymo bendrojo ugdymo mokyklose kriterijų kiekybinės reikšmės“ </w:t>
      </w:r>
      <w:r w:rsidRPr="00DB0B57">
        <w:t xml:space="preserve">nustatytais kriterijais, </w:t>
      </w:r>
      <w:r w:rsidRPr="00DB0B57">
        <w:rPr>
          <w:color w:val="000000" w:themeColor="text1"/>
        </w:rPr>
        <w:t>Mokymo lėšų apskaičiavimo, paskirstymo ir panaudojimo tvarkos apraše (</w:t>
      </w:r>
      <w:r w:rsidRPr="00DB0B57">
        <w:t>2018 m. liepos 11 d. Lietuvos Respublikos Vyriausybės nutarimas Nr. 679 „Dėl Mokymo lėšų apskaičiavimo, paskirstymo ir panaudojimo tvarkos aprašo patvirtinimo“)</w:t>
      </w:r>
      <w:r w:rsidRPr="00DB0B57">
        <w:rPr>
          <w:color w:val="000000" w:themeColor="text1"/>
        </w:rPr>
        <w:t xml:space="preserve"> (toliau – Aprašas) nurodytais reikalavimais.</w:t>
      </w:r>
    </w:p>
    <w:p w14:paraId="32FF77F3" w14:textId="463AD03B" w:rsidR="007F4CB4" w:rsidRPr="00DB0B57" w:rsidRDefault="007F4CB4" w:rsidP="007F4CB4">
      <w:pPr>
        <w:pStyle w:val="Sraopastraipa"/>
        <w:widowControl w:val="0"/>
        <w:tabs>
          <w:tab w:val="num" w:pos="1440"/>
          <w:tab w:val="left" w:pos="1985"/>
        </w:tabs>
        <w:suppressAutoHyphens/>
        <w:ind w:left="0" w:firstLine="851"/>
        <w:jc w:val="both"/>
        <w:rPr>
          <w:bCs/>
          <w:color w:val="000000" w:themeColor="text1"/>
        </w:rPr>
      </w:pPr>
      <w:r w:rsidRPr="00DB0B57">
        <w:rPr>
          <w:rStyle w:val="FontStyle11"/>
          <w:color w:val="000000" w:themeColor="text1"/>
          <w:sz w:val="24"/>
          <w:szCs w:val="24"/>
        </w:rPr>
        <w:t>Šiuo metu galioja 202</w:t>
      </w:r>
      <w:r w:rsidR="004D082D">
        <w:rPr>
          <w:rStyle w:val="FontStyle11"/>
          <w:color w:val="000000" w:themeColor="text1"/>
          <w:sz w:val="24"/>
          <w:szCs w:val="24"/>
        </w:rPr>
        <w:t>5</w:t>
      </w:r>
      <w:r w:rsidRPr="00DB0B57">
        <w:rPr>
          <w:rStyle w:val="FontStyle11"/>
          <w:color w:val="000000" w:themeColor="text1"/>
          <w:sz w:val="24"/>
          <w:szCs w:val="24"/>
        </w:rPr>
        <w:t xml:space="preserve"> m. balandžio </w:t>
      </w:r>
      <w:r w:rsidR="00DD7AB5" w:rsidRPr="00DD7AB5">
        <w:rPr>
          <w:rStyle w:val="FontStyle11"/>
          <w:sz w:val="24"/>
          <w:szCs w:val="24"/>
        </w:rPr>
        <w:t>24</w:t>
      </w:r>
      <w:r w:rsidRPr="00DD7AB5">
        <w:rPr>
          <w:rStyle w:val="FontStyle11"/>
          <w:sz w:val="24"/>
          <w:szCs w:val="24"/>
        </w:rPr>
        <w:t xml:space="preserve"> d. </w:t>
      </w:r>
      <w:r w:rsidR="00A36ADF" w:rsidRPr="00DD7AB5">
        <w:rPr>
          <w:rStyle w:val="FontStyle11"/>
          <w:sz w:val="24"/>
          <w:szCs w:val="24"/>
        </w:rPr>
        <w:t xml:space="preserve">Savivaldybės tarybos </w:t>
      </w:r>
      <w:r w:rsidRPr="00DD7AB5">
        <w:rPr>
          <w:rStyle w:val="FontStyle11"/>
          <w:sz w:val="24"/>
          <w:szCs w:val="24"/>
        </w:rPr>
        <w:t>sprendimas Nr. T2-1</w:t>
      </w:r>
      <w:r w:rsidR="00DD7AB5" w:rsidRPr="00DD7AB5">
        <w:rPr>
          <w:rStyle w:val="FontStyle11"/>
          <w:sz w:val="24"/>
          <w:szCs w:val="24"/>
        </w:rPr>
        <w:t>7</w:t>
      </w:r>
      <w:r w:rsidRPr="00DD7AB5">
        <w:rPr>
          <w:rStyle w:val="FontStyle11"/>
          <w:sz w:val="24"/>
          <w:szCs w:val="24"/>
        </w:rPr>
        <w:t xml:space="preserve">3 </w:t>
      </w:r>
      <w:r w:rsidRPr="00DB0B57">
        <w:rPr>
          <w:color w:val="000000" w:themeColor="text1"/>
        </w:rPr>
        <w:t>„D</w:t>
      </w:r>
      <w:r w:rsidRPr="00DB0B57">
        <w:rPr>
          <w:bCs/>
          <w:color w:val="000000" w:themeColor="text1"/>
          <w:spacing w:val="-4"/>
        </w:rPr>
        <w:t xml:space="preserve">ėl </w:t>
      </w:r>
      <w:r w:rsidRPr="00DB0B57">
        <w:rPr>
          <w:color w:val="000000" w:themeColor="text1"/>
        </w:rPr>
        <w:t>Kretingos rajono savivaldybės bendrojo ugdymo mokyklų mokinių skaičiaus kiekvienos klasės sraute ir klasių skaičiaus kiekviename sraute, mokinių, ugdomų pagal priešmokyklinio ugdymo programą, skaičiaus ir priešmokyklinio ugdymo grupių skaičiaus 202</w:t>
      </w:r>
      <w:r w:rsidR="004D082D">
        <w:rPr>
          <w:color w:val="000000" w:themeColor="text1"/>
        </w:rPr>
        <w:t>5</w:t>
      </w:r>
      <w:r w:rsidRPr="00DB0B57">
        <w:rPr>
          <w:color w:val="000000" w:themeColor="text1"/>
        </w:rPr>
        <w:t>–202</w:t>
      </w:r>
      <w:r w:rsidR="004D082D">
        <w:rPr>
          <w:color w:val="000000" w:themeColor="text1"/>
        </w:rPr>
        <w:t>6</w:t>
      </w:r>
      <w:r w:rsidRPr="00DB0B57">
        <w:rPr>
          <w:color w:val="000000" w:themeColor="text1"/>
        </w:rPr>
        <w:t xml:space="preserve"> mokslo metams nustatymo“</w:t>
      </w:r>
      <w:r w:rsidRPr="00DB0B57">
        <w:rPr>
          <w:bCs/>
          <w:color w:val="000000" w:themeColor="text1"/>
        </w:rPr>
        <w:t>.</w:t>
      </w:r>
    </w:p>
    <w:p w14:paraId="0DA982B7" w14:textId="77777777" w:rsidR="007F4CB4" w:rsidRPr="00DB0B57" w:rsidRDefault="007F4CB4" w:rsidP="007F4CB4">
      <w:pPr>
        <w:pStyle w:val="Sraopastraipa"/>
        <w:widowControl w:val="0"/>
        <w:numPr>
          <w:ilvl w:val="0"/>
          <w:numId w:val="1"/>
        </w:numPr>
        <w:tabs>
          <w:tab w:val="left" w:pos="1276"/>
        </w:tabs>
        <w:suppressAutoHyphens/>
        <w:ind w:left="0" w:firstLine="851"/>
        <w:jc w:val="both"/>
        <w:rPr>
          <w:b/>
        </w:rPr>
      </w:pPr>
      <w:r w:rsidRPr="00DB0B57">
        <w:rPr>
          <w:b/>
        </w:rPr>
        <w:t>Kokių rezultatų laukiama.</w:t>
      </w:r>
    </w:p>
    <w:p w14:paraId="3B086D5D" w14:textId="158E0958" w:rsidR="007F4CB4" w:rsidRPr="00DB0B57" w:rsidRDefault="007F4CB4" w:rsidP="007F4CB4">
      <w:pPr>
        <w:pStyle w:val="Sraopastraipa"/>
        <w:widowControl w:val="0"/>
        <w:tabs>
          <w:tab w:val="left" w:pos="1276"/>
          <w:tab w:val="num" w:pos="1440"/>
        </w:tabs>
        <w:suppressAutoHyphens/>
        <w:ind w:left="0" w:firstLine="851"/>
        <w:jc w:val="both"/>
      </w:pPr>
      <w:r w:rsidRPr="00DB0B57">
        <w:t>Sprendimas dėl klasių skaičiaus nustatymo bus teisinis pagrindas pradėti planuoti ugdymo procesą 202</w:t>
      </w:r>
      <w:r w:rsidR="004D082D">
        <w:t>6</w:t>
      </w:r>
      <w:r w:rsidRPr="00DB0B57">
        <w:t>–202</w:t>
      </w:r>
      <w:r w:rsidR="004D082D">
        <w:t>7</w:t>
      </w:r>
      <w:r w:rsidRPr="00DB0B57">
        <w:t xml:space="preserve"> mokslo metais Mokyklose.</w:t>
      </w:r>
    </w:p>
    <w:p w14:paraId="4D585C2E" w14:textId="77777777" w:rsidR="007F4CB4" w:rsidRPr="00DB0B57" w:rsidRDefault="007F4CB4" w:rsidP="007F4CB4">
      <w:pPr>
        <w:pStyle w:val="Sraopastraipa"/>
        <w:numPr>
          <w:ilvl w:val="0"/>
          <w:numId w:val="1"/>
        </w:numPr>
        <w:ind w:left="0" w:firstLine="851"/>
        <w:jc w:val="both"/>
        <w:rPr>
          <w:b/>
        </w:rPr>
      </w:pPr>
      <w:r w:rsidRPr="00DB0B57">
        <w:rPr>
          <w:b/>
        </w:rPr>
        <w:t>Lėšų poreikis ir šaltiniai.</w:t>
      </w:r>
    </w:p>
    <w:p w14:paraId="51D530EB" w14:textId="76623D57" w:rsidR="007F4CB4" w:rsidRPr="00DB0B57" w:rsidRDefault="007F4CB4" w:rsidP="007F4CB4">
      <w:pPr>
        <w:pStyle w:val="Sraopastraipa"/>
        <w:widowControl w:val="0"/>
        <w:tabs>
          <w:tab w:val="left" w:pos="1985"/>
        </w:tabs>
        <w:suppressAutoHyphens/>
        <w:ind w:left="0" w:firstLine="851"/>
        <w:jc w:val="both"/>
      </w:pPr>
      <w:r w:rsidRPr="00DB0B57">
        <w:rPr>
          <w:rStyle w:val="FontStyle11"/>
          <w:bCs/>
          <w:sz w:val="24"/>
          <w:szCs w:val="24"/>
        </w:rPr>
        <w:lastRenderedPageBreak/>
        <w:t>M</w:t>
      </w:r>
      <w:r w:rsidRPr="00DB0B57">
        <w:rPr>
          <w:rStyle w:val="FontStyle11"/>
          <w:sz w:val="24"/>
          <w:szCs w:val="24"/>
        </w:rPr>
        <w:t xml:space="preserve">okyklų ugdymo planams įgyvendinti skirtos Mokymo lėšos ir Savivaldybės biudžeto lėšos. </w:t>
      </w:r>
      <w:r w:rsidRPr="00DB0B57">
        <w:t xml:space="preserve">Sprendimui įgyvendinti papildomai </w:t>
      </w:r>
      <w:r w:rsidR="00AB15D9">
        <w:t>lėšų nereikės.</w:t>
      </w:r>
    </w:p>
    <w:p w14:paraId="7AC289E6" w14:textId="77777777" w:rsidR="007F4CB4" w:rsidRPr="00DB0B57" w:rsidRDefault="007F4CB4" w:rsidP="007F4CB4">
      <w:pPr>
        <w:pStyle w:val="Sraopastraipa"/>
        <w:numPr>
          <w:ilvl w:val="0"/>
          <w:numId w:val="1"/>
        </w:numPr>
        <w:ind w:left="0" w:firstLine="851"/>
        <w:jc w:val="both"/>
        <w:rPr>
          <w:b/>
        </w:rPr>
      </w:pPr>
      <w:r w:rsidRPr="00DB0B57">
        <w:rPr>
          <w:b/>
        </w:rPr>
        <w:t>Kiti sprendimui priimti reikalingi pagrindimai, skaičiavimai ar paaiškinimai.</w:t>
      </w:r>
    </w:p>
    <w:p w14:paraId="1431374A" w14:textId="45B8F852" w:rsidR="007F4CB4" w:rsidRPr="00DB0B57" w:rsidRDefault="007F4CB4" w:rsidP="007F4CB4">
      <w:pPr>
        <w:pStyle w:val="Sraopastraipa"/>
        <w:widowControl w:val="0"/>
        <w:tabs>
          <w:tab w:val="num" w:pos="1440"/>
        </w:tabs>
        <w:suppressAutoHyphens/>
        <w:ind w:left="0" w:firstLine="851"/>
        <w:jc w:val="both"/>
      </w:pPr>
      <w:bookmarkStart w:id="1" w:name="_Hlk132720097"/>
      <w:r w:rsidRPr="00DB0B57">
        <w:t>Savivaldybės tarybos sprendimo projekte „Dėl Kretingos rajono savivaldybės bendrojo ugdymo mokyklų mokinių skaičiaus kiekvienos klasės sraute ir klasių skaičiaus kiekviename sraute, mokinių, ugdomų pagal priešmokyklinio ugdymo programą, skaičiaus ir priešmokyklinio ugdymo grupių skaičiaus 202</w:t>
      </w:r>
      <w:r w:rsidR="00AB15D9">
        <w:t>6</w:t>
      </w:r>
      <w:r w:rsidRPr="00DB0B57">
        <w:t>–202</w:t>
      </w:r>
      <w:r w:rsidR="00AB15D9">
        <w:t>7</w:t>
      </w:r>
      <w:r w:rsidRPr="00DB0B57">
        <w:t xml:space="preserve"> mokslo metams nustatymo“ (toliau – Sprendimas dėl klasių skaičiaus nustatymo) klasės ir grupės formuojamos atsižvelgiant į Kretingos rajono savivaldybės bendrojo ugdymo mokyklų pateiktą planuojamą mokinių skaičių klasėse ir priešmokyklinio ugdymo grupėse nuo 202</w:t>
      </w:r>
      <w:r w:rsidR="00AB15D9">
        <w:t>6</w:t>
      </w:r>
      <w:r w:rsidRPr="00DB0B57">
        <w:t>-09-01.</w:t>
      </w:r>
      <w:r w:rsidR="002A48B5">
        <w:t xml:space="preserve"> Sprendime dėl klasių skaičiaus nustatymo ne</w:t>
      </w:r>
      <w:r w:rsidR="002D1A06">
        <w:t>formuojama pirma klasė Kretingos r. Kūlupėnų Motiejaus Valančiaus pagrindinėje mokykloje, nes yra tik trys mokiniai. Mokiniai bus nukreipti į Kretingos rajono Kartenos mokyklą-daugiafunkcį centrą, teikiama pavėžėjimo paslauga.</w:t>
      </w:r>
    </w:p>
    <w:p w14:paraId="3F22D9BD" w14:textId="50DB4E9C" w:rsidR="007F4CB4" w:rsidRPr="00DB0B57" w:rsidRDefault="007F4CB4" w:rsidP="007F4CB4">
      <w:pPr>
        <w:pStyle w:val="Sraopastraipa"/>
        <w:widowControl w:val="0"/>
        <w:tabs>
          <w:tab w:val="num" w:pos="1440"/>
        </w:tabs>
        <w:suppressAutoHyphens/>
        <w:ind w:left="0" w:firstLine="851"/>
        <w:jc w:val="both"/>
      </w:pPr>
      <w:r w:rsidRPr="00DB0B57">
        <w:t>Sprendime dėl klasių skaičiaus nustatymo</w:t>
      </w:r>
      <w:bookmarkEnd w:id="1"/>
      <w:r w:rsidRPr="00DB0B57">
        <w:t xml:space="preserve"> numatyta </w:t>
      </w:r>
      <w:r w:rsidRPr="00DB0B57">
        <w:rPr>
          <w:b/>
          <w:color w:val="000000" w:themeColor="text1"/>
        </w:rPr>
        <w:t>18</w:t>
      </w:r>
      <w:r w:rsidR="00DA45C1">
        <w:rPr>
          <w:b/>
          <w:color w:val="000000" w:themeColor="text1"/>
        </w:rPr>
        <w:t>3</w:t>
      </w:r>
      <w:r w:rsidRPr="00DB0B57">
        <w:rPr>
          <w:b/>
          <w:color w:val="000000" w:themeColor="text1"/>
        </w:rPr>
        <w:t xml:space="preserve"> </w:t>
      </w:r>
      <w:r w:rsidRPr="00DB0B57">
        <w:rPr>
          <w:color w:val="000000" w:themeColor="text1"/>
        </w:rPr>
        <w:t xml:space="preserve">1–IVG klasių ir </w:t>
      </w:r>
      <w:r w:rsidRPr="00DB0B57">
        <w:rPr>
          <w:b/>
          <w:color w:val="000000" w:themeColor="text1"/>
        </w:rPr>
        <w:t>1</w:t>
      </w:r>
      <w:r w:rsidR="00AB15D9">
        <w:rPr>
          <w:b/>
          <w:color w:val="000000" w:themeColor="text1"/>
        </w:rPr>
        <w:t>4</w:t>
      </w:r>
      <w:r w:rsidR="008C194C" w:rsidRPr="00DB0B57">
        <w:rPr>
          <w:b/>
          <w:color w:val="000000" w:themeColor="text1"/>
        </w:rPr>
        <w:t xml:space="preserve"> </w:t>
      </w:r>
      <w:r w:rsidRPr="00DB0B57">
        <w:t>priešmokyklinio ugdymo grupių komplektų. 202</w:t>
      </w:r>
      <w:r w:rsidR="00AB15D9">
        <w:t>5</w:t>
      </w:r>
      <w:r w:rsidRPr="00DB0B57">
        <w:t>–202</w:t>
      </w:r>
      <w:r w:rsidR="00AB15D9">
        <w:t>6</w:t>
      </w:r>
      <w:r w:rsidRPr="00DB0B57">
        <w:t xml:space="preserve"> m. m. buvo 18</w:t>
      </w:r>
      <w:r w:rsidR="008A2015">
        <w:t xml:space="preserve">5 </w:t>
      </w:r>
      <w:r w:rsidRPr="00DB0B57">
        <w:t>1–IVG klasių ir 1</w:t>
      </w:r>
      <w:r w:rsidR="008A2015">
        <w:t>6</w:t>
      </w:r>
      <w:r w:rsidRPr="00DB0B57">
        <w:t xml:space="preserve"> priešmokyklinio ugdymo grupių komplektų. </w:t>
      </w:r>
    </w:p>
    <w:p w14:paraId="370808EB" w14:textId="77777777" w:rsidR="007F4CB4" w:rsidRPr="00DB0B57" w:rsidRDefault="007F4CB4" w:rsidP="007F4CB4">
      <w:pPr>
        <w:pStyle w:val="Sraopastraipa"/>
        <w:widowControl w:val="0"/>
        <w:suppressAutoHyphens/>
        <w:ind w:left="0" w:firstLine="851"/>
        <w:jc w:val="both"/>
        <w:rPr>
          <w:rStyle w:val="FontStyle11"/>
          <w:sz w:val="24"/>
          <w:szCs w:val="24"/>
        </w:rPr>
      </w:pPr>
      <w:r w:rsidRPr="00DB0B57">
        <w:rPr>
          <w:rStyle w:val="FontStyle11"/>
          <w:sz w:val="24"/>
          <w:szCs w:val="24"/>
        </w:rPr>
        <w:t>Konkretus planuojamų mokinių skaičius kiekvienos klasės sraute nurodytas aiškinamojo rašto priede (pridedamas).</w:t>
      </w:r>
    </w:p>
    <w:p w14:paraId="2D84472D" w14:textId="77777777" w:rsidR="007F4CB4" w:rsidRPr="00DB0B57" w:rsidRDefault="007F4CB4" w:rsidP="007F4CB4">
      <w:pPr>
        <w:pStyle w:val="Sraopastraipa"/>
        <w:numPr>
          <w:ilvl w:val="0"/>
          <w:numId w:val="1"/>
        </w:numPr>
        <w:ind w:left="0" w:firstLine="851"/>
        <w:jc w:val="both"/>
        <w:rPr>
          <w:b/>
        </w:rPr>
      </w:pPr>
      <w:r w:rsidRPr="00DB0B57">
        <w:rPr>
          <w:b/>
        </w:rPr>
        <w:t>Teisės akto projekto antikorupcinio vertinimo išvada dėl sprendimo projekto teikimo antikorupciniam vertinimui.</w:t>
      </w:r>
    </w:p>
    <w:p w14:paraId="46AB51BA" w14:textId="77777777" w:rsidR="007F4CB4" w:rsidRPr="00DB0B57" w:rsidRDefault="007F4CB4" w:rsidP="007F4CB4">
      <w:pPr>
        <w:pStyle w:val="Sraopastraipa"/>
        <w:widowControl w:val="0"/>
        <w:tabs>
          <w:tab w:val="left" w:pos="1134"/>
          <w:tab w:val="left" w:pos="1985"/>
        </w:tabs>
        <w:suppressAutoHyphens/>
        <w:ind w:left="0" w:firstLine="851"/>
        <w:jc w:val="both"/>
      </w:pPr>
      <w:r w:rsidRPr="00DB0B57">
        <w:t>Teisės aktuose nenumatytas teisės akto projekto antikorupcinis vertinimas.</w:t>
      </w:r>
    </w:p>
    <w:p w14:paraId="356B383E" w14:textId="77777777" w:rsidR="007F4CB4" w:rsidRPr="00DB0B57" w:rsidRDefault="007F4CB4" w:rsidP="007F4CB4">
      <w:pPr>
        <w:pStyle w:val="Sraopastraipa"/>
        <w:widowControl w:val="0"/>
        <w:numPr>
          <w:ilvl w:val="0"/>
          <w:numId w:val="1"/>
        </w:numPr>
        <w:tabs>
          <w:tab w:val="left" w:pos="1276"/>
          <w:tab w:val="left" w:pos="1985"/>
        </w:tabs>
        <w:suppressAutoHyphens/>
        <w:ind w:left="0" w:firstLine="851"/>
        <w:jc w:val="both"/>
        <w:rPr>
          <w:b/>
        </w:rPr>
      </w:pPr>
      <w:r w:rsidRPr="00DB0B57">
        <w:rPr>
          <w:b/>
        </w:rPr>
        <w:t>Autorius ar autorių grupė.</w:t>
      </w:r>
    </w:p>
    <w:p w14:paraId="7BC71642" w14:textId="7D9897D5" w:rsidR="0086627B" w:rsidRPr="00DB0B57" w:rsidRDefault="007F4CB4" w:rsidP="006F49C8">
      <w:pPr>
        <w:pStyle w:val="Sraopastraipa"/>
        <w:widowControl w:val="0"/>
        <w:tabs>
          <w:tab w:val="left" w:pos="1134"/>
          <w:tab w:val="left" w:pos="1985"/>
        </w:tabs>
        <w:suppressAutoHyphens/>
        <w:ind w:left="0" w:firstLine="851"/>
        <w:jc w:val="both"/>
      </w:pPr>
      <w:r w:rsidRPr="00DB0B57">
        <w:t>Sonata Petravičienė, Švietimo skyriaus vyr. specialistė.</w:t>
      </w:r>
    </w:p>
    <w:sectPr w:rsidR="0086627B" w:rsidRPr="00DB0B57" w:rsidSect="007F4CB4">
      <w:headerReference w:type="even" r:id="rId7"/>
      <w:headerReference w:type="default" r:id="rId8"/>
      <w:footerReference w:type="even" r:id="rId9"/>
      <w:footerReference w:type="default" r:id="rId10"/>
      <w:headerReference w:type="first" r:id="rId11"/>
      <w:footerReference w:type="first" r:id="rId12"/>
      <w:pgSz w:w="11909" w:h="16834"/>
      <w:pgMar w:top="1134" w:right="567" w:bottom="1134" w:left="1701" w:header="436"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B5D44" w14:textId="77777777" w:rsidR="00877F39" w:rsidRDefault="00877F39" w:rsidP="007F4CB4">
      <w:r>
        <w:separator/>
      </w:r>
    </w:p>
  </w:endnote>
  <w:endnote w:type="continuationSeparator" w:id="0">
    <w:p w14:paraId="192B892E" w14:textId="77777777" w:rsidR="00877F39" w:rsidRDefault="00877F39" w:rsidP="007F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B3CAA" w14:textId="77777777" w:rsidR="007F4CB4" w:rsidRDefault="007F4C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75C90" w14:textId="77777777" w:rsidR="007F4CB4" w:rsidRDefault="007F4C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946D6" w14:textId="77777777" w:rsidR="007F4CB4" w:rsidRDefault="007F4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B5C03" w14:textId="77777777" w:rsidR="00877F39" w:rsidRDefault="00877F39" w:rsidP="007F4CB4">
      <w:r>
        <w:separator/>
      </w:r>
    </w:p>
  </w:footnote>
  <w:footnote w:type="continuationSeparator" w:id="0">
    <w:p w14:paraId="59D2EF8C" w14:textId="77777777" w:rsidR="00877F39" w:rsidRDefault="00877F39" w:rsidP="007F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4A6C" w14:textId="77777777" w:rsidR="007F4CB4" w:rsidRDefault="007F4C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898134"/>
      <w:docPartObj>
        <w:docPartGallery w:val="Page Numbers (Top of Page)"/>
        <w:docPartUnique/>
      </w:docPartObj>
    </w:sdtPr>
    <w:sdtEndPr/>
    <w:sdtContent>
      <w:p w14:paraId="3BBF614D" w14:textId="046E0B5A" w:rsidR="007F4CB4" w:rsidRDefault="007F4CB4">
        <w:pPr>
          <w:pStyle w:val="Antrats"/>
          <w:jc w:val="center"/>
        </w:pPr>
        <w:r>
          <w:fldChar w:fldCharType="begin"/>
        </w:r>
        <w:r>
          <w:instrText>PAGE   \* MERGEFORMAT</w:instrText>
        </w:r>
        <w:r>
          <w:fldChar w:fldCharType="separate"/>
        </w:r>
        <w:r>
          <w:rPr>
            <w:lang w:val="lt-LT"/>
          </w:rPr>
          <w:t>2</w:t>
        </w:r>
        <w:r>
          <w:fldChar w:fldCharType="end"/>
        </w:r>
      </w:p>
    </w:sdtContent>
  </w:sdt>
  <w:p w14:paraId="225F4FEE" w14:textId="77777777" w:rsidR="007F4CB4" w:rsidRDefault="007F4C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EAC4C" w14:textId="77777777" w:rsidR="00825CC8" w:rsidRDefault="00825C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80073"/>
    <w:multiLevelType w:val="hybridMultilevel"/>
    <w:tmpl w:val="91FE4BD4"/>
    <w:lvl w:ilvl="0" w:tplc="195ACFCC">
      <w:start w:val="1"/>
      <w:numFmt w:val="decimal"/>
      <w:suff w:val="space"/>
      <w:lvlText w:val="%1."/>
      <w:lvlJc w:val="left"/>
      <w:pPr>
        <w:ind w:left="1495" w:hanging="360"/>
      </w:pPr>
      <w:rPr>
        <w:rFonts w:hint="default"/>
        <w:b/>
        <w:bCs w:val="0"/>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num w:numId="1" w16cid:durableId="584340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CB4"/>
    <w:rsid w:val="00020149"/>
    <w:rsid w:val="000236F0"/>
    <w:rsid w:val="00101948"/>
    <w:rsid w:val="001B0DF8"/>
    <w:rsid w:val="00224ADD"/>
    <w:rsid w:val="002A48B5"/>
    <w:rsid w:val="002B34AA"/>
    <w:rsid w:val="002D1A06"/>
    <w:rsid w:val="002E10DF"/>
    <w:rsid w:val="003844FD"/>
    <w:rsid w:val="00405864"/>
    <w:rsid w:val="004711EA"/>
    <w:rsid w:val="004C26AF"/>
    <w:rsid w:val="004D082D"/>
    <w:rsid w:val="006E71A3"/>
    <w:rsid w:val="006F13C7"/>
    <w:rsid w:val="006F49C8"/>
    <w:rsid w:val="007B7ABD"/>
    <w:rsid w:val="007F4CB4"/>
    <w:rsid w:val="00825CC8"/>
    <w:rsid w:val="00837A4C"/>
    <w:rsid w:val="0086627B"/>
    <w:rsid w:val="00877F39"/>
    <w:rsid w:val="008A2015"/>
    <w:rsid w:val="008A6BAA"/>
    <w:rsid w:val="008C194C"/>
    <w:rsid w:val="008C20C9"/>
    <w:rsid w:val="008E0CA0"/>
    <w:rsid w:val="00951977"/>
    <w:rsid w:val="009E025E"/>
    <w:rsid w:val="009F20EF"/>
    <w:rsid w:val="00A36ADF"/>
    <w:rsid w:val="00A67FAD"/>
    <w:rsid w:val="00AB15D9"/>
    <w:rsid w:val="00AD39A5"/>
    <w:rsid w:val="00B249BB"/>
    <w:rsid w:val="00C03649"/>
    <w:rsid w:val="00D479A2"/>
    <w:rsid w:val="00D9181D"/>
    <w:rsid w:val="00DA45C1"/>
    <w:rsid w:val="00DB0B57"/>
    <w:rsid w:val="00DD7AB5"/>
    <w:rsid w:val="00E916AC"/>
    <w:rsid w:val="00F54C2E"/>
    <w:rsid w:val="00FA04FC"/>
    <w:rsid w:val="00FE4B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6CBF7"/>
  <w15:chartTrackingRefBased/>
  <w15:docId w15:val="{974FCC90-E3DC-4A8B-AB62-1C3CCBA32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4CB4"/>
    <w:pPr>
      <w:spacing w:after="0" w:line="240" w:lineRule="auto"/>
    </w:pPr>
    <w:rPr>
      <w:rFonts w:ascii="Times New Roman" w:eastAsia="Times New Roman" w:hAnsi="Times New Roman" w:cs="Times New Roman"/>
      <w:kern w:val="0"/>
      <w:sz w:val="24"/>
      <w:szCs w:val="24"/>
    </w:rPr>
  </w:style>
  <w:style w:type="paragraph" w:styleId="Antrat1">
    <w:name w:val="heading 1"/>
    <w:basedOn w:val="prastasis"/>
    <w:next w:val="prastasis"/>
    <w:link w:val="Antrat1Diagrama"/>
    <w:uiPriority w:val="9"/>
    <w:qFormat/>
    <w:rsid w:val="007F4C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F4C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F4CB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F4CB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F4CB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F4CB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F4CB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F4CB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F4CB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F4CB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F4CB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F4CB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F4CB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F4CB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F4C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F4C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F4C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F4C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F4CB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F4C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F4C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F4C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F4C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F4CB4"/>
    <w:rPr>
      <w:i/>
      <w:iCs/>
      <w:color w:val="404040" w:themeColor="text1" w:themeTint="BF"/>
    </w:rPr>
  </w:style>
  <w:style w:type="paragraph" w:styleId="Sraopastraipa">
    <w:name w:val="List Paragraph"/>
    <w:basedOn w:val="prastasis"/>
    <w:uiPriority w:val="34"/>
    <w:qFormat/>
    <w:rsid w:val="007F4CB4"/>
    <w:pPr>
      <w:ind w:left="720"/>
      <w:contextualSpacing/>
    </w:pPr>
  </w:style>
  <w:style w:type="character" w:styleId="Rykuspabraukimas">
    <w:name w:val="Intense Emphasis"/>
    <w:basedOn w:val="Numatytasispastraiposriftas"/>
    <w:uiPriority w:val="21"/>
    <w:qFormat/>
    <w:rsid w:val="007F4CB4"/>
    <w:rPr>
      <w:i/>
      <w:iCs/>
      <w:color w:val="2F5496" w:themeColor="accent1" w:themeShade="BF"/>
    </w:rPr>
  </w:style>
  <w:style w:type="paragraph" w:styleId="Iskirtacitata">
    <w:name w:val="Intense Quote"/>
    <w:basedOn w:val="prastasis"/>
    <w:next w:val="prastasis"/>
    <w:link w:val="IskirtacitataDiagrama"/>
    <w:uiPriority w:val="30"/>
    <w:qFormat/>
    <w:rsid w:val="007F4C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F4CB4"/>
    <w:rPr>
      <w:i/>
      <w:iCs/>
      <w:color w:val="2F5496" w:themeColor="accent1" w:themeShade="BF"/>
    </w:rPr>
  </w:style>
  <w:style w:type="character" w:styleId="Rykinuoroda">
    <w:name w:val="Intense Reference"/>
    <w:basedOn w:val="Numatytasispastraiposriftas"/>
    <w:uiPriority w:val="32"/>
    <w:qFormat/>
    <w:rsid w:val="007F4CB4"/>
    <w:rPr>
      <w:b/>
      <w:bCs/>
      <w:smallCaps/>
      <w:color w:val="2F5496" w:themeColor="accent1" w:themeShade="BF"/>
      <w:spacing w:val="5"/>
    </w:rPr>
  </w:style>
  <w:style w:type="paragraph" w:customStyle="1" w:styleId="Betarp1">
    <w:name w:val="Be tarpų1"/>
    <w:uiPriority w:val="1"/>
    <w:qFormat/>
    <w:rsid w:val="007F4CB4"/>
    <w:pPr>
      <w:spacing w:after="0" w:line="240" w:lineRule="auto"/>
    </w:pPr>
    <w:rPr>
      <w:rFonts w:ascii="Times New Roman" w:eastAsia="Times New Roman" w:hAnsi="Times New Roman" w:cs="Times New Roman"/>
      <w:kern w:val="0"/>
      <w:sz w:val="24"/>
      <w:szCs w:val="24"/>
      <w:lang w:eastAsia="lt-LT"/>
    </w:rPr>
  </w:style>
  <w:style w:type="character" w:customStyle="1" w:styleId="FontStyle11">
    <w:name w:val="Font Style11"/>
    <w:uiPriority w:val="99"/>
    <w:rsid w:val="007F4CB4"/>
    <w:rPr>
      <w:rFonts w:ascii="Times New Roman" w:hAnsi="Times New Roman" w:cs="Times New Roman" w:hint="default"/>
      <w:sz w:val="22"/>
      <w:szCs w:val="22"/>
    </w:rPr>
  </w:style>
  <w:style w:type="paragraph" w:styleId="Antrats">
    <w:name w:val="header"/>
    <w:basedOn w:val="prastasis"/>
    <w:link w:val="AntratsDiagrama"/>
    <w:uiPriority w:val="99"/>
    <w:unhideWhenUsed/>
    <w:rsid w:val="007F4CB4"/>
    <w:pPr>
      <w:tabs>
        <w:tab w:val="center" w:pos="4819"/>
        <w:tab w:val="right" w:pos="9638"/>
      </w:tabs>
    </w:pPr>
    <w:rPr>
      <w:rFonts w:eastAsiaTheme="minorHAnsi" w:cstheme="minorBidi"/>
      <w:szCs w:val="22"/>
      <w:lang w:val="en-GB"/>
    </w:rPr>
  </w:style>
  <w:style w:type="character" w:customStyle="1" w:styleId="AntratsDiagrama">
    <w:name w:val="Antraštės Diagrama"/>
    <w:basedOn w:val="Numatytasispastraiposriftas"/>
    <w:link w:val="Antrats"/>
    <w:uiPriority w:val="99"/>
    <w:rsid w:val="007F4CB4"/>
    <w:rPr>
      <w:rFonts w:ascii="Times New Roman" w:hAnsi="Times New Roman"/>
      <w:kern w:val="0"/>
      <w:sz w:val="24"/>
      <w:lang w:val="en-GB"/>
    </w:rPr>
  </w:style>
  <w:style w:type="paragraph" w:styleId="Porat">
    <w:name w:val="footer"/>
    <w:basedOn w:val="prastasis"/>
    <w:link w:val="PoratDiagrama"/>
    <w:uiPriority w:val="99"/>
    <w:unhideWhenUsed/>
    <w:rsid w:val="007F4CB4"/>
    <w:pPr>
      <w:tabs>
        <w:tab w:val="center" w:pos="4819"/>
        <w:tab w:val="right" w:pos="9638"/>
      </w:tabs>
    </w:pPr>
  </w:style>
  <w:style w:type="character" w:customStyle="1" w:styleId="PoratDiagrama">
    <w:name w:val="Poraštė Diagrama"/>
    <w:basedOn w:val="Numatytasispastraiposriftas"/>
    <w:link w:val="Porat"/>
    <w:uiPriority w:val="99"/>
    <w:rsid w:val="007F4CB4"/>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3393</Words>
  <Characters>1935</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Sonata Petravičienė</cp:lastModifiedBy>
  <cp:revision>2</cp:revision>
  <dcterms:created xsi:type="dcterms:W3CDTF">2026-04-03T07:07:00Z</dcterms:created>
  <dcterms:modified xsi:type="dcterms:W3CDTF">2026-04-03T07:07:00Z</dcterms:modified>
</cp:coreProperties>
</file>