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8A021" w14:textId="77777777" w:rsidR="00ED34EE" w:rsidRPr="00FE52ED" w:rsidRDefault="00ED34EE" w:rsidP="00ED34EE">
      <w:pPr>
        <w:spacing w:before="20" w:after="20"/>
        <w:jc w:val="center"/>
        <w:rPr>
          <w:b/>
          <w:color w:val="000000" w:themeColor="text1"/>
          <w:szCs w:val="24"/>
          <w:lang w:val="lt-LT"/>
        </w:rPr>
      </w:pPr>
      <w:r w:rsidRPr="00FE52ED">
        <w:rPr>
          <w:b/>
          <w:color w:val="000000" w:themeColor="text1"/>
          <w:szCs w:val="24"/>
          <w:lang w:val="lt-LT"/>
        </w:rPr>
        <w:t>AIŠKINAMASIS RAŠTAS</w:t>
      </w:r>
    </w:p>
    <w:p w14:paraId="6BF3D7D2" w14:textId="77777777" w:rsidR="00ED34EE" w:rsidRPr="00FE52ED" w:rsidRDefault="00ED34EE" w:rsidP="00ED34EE">
      <w:pPr>
        <w:spacing w:before="20" w:after="20"/>
        <w:jc w:val="center"/>
        <w:rPr>
          <w:b/>
          <w:color w:val="000000" w:themeColor="text1"/>
          <w:szCs w:val="24"/>
          <w:lang w:val="lt-LT"/>
        </w:rPr>
      </w:pPr>
      <w:r w:rsidRPr="00FE52ED">
        <w:rPr>
          <w:b/>
          <w:color w:val="000000" w:themeColor="text1"/>
          <w:szCs w:val="24"/>
          <w:lang w:val="lt-LT"/>
        </w:rPr>
        <w:t>PRIE KRETINGOS RAJONO SAVIVALDYBĖS TARYBOS SPRENDIMO PROJEKTO</w:t>
      </w:r>
    </w:p>
    <w:p w14:paraId="04AB7839" w14:textId="43BD696B" w:rsidR="00ED34EE" w:rsidRPr="00FE52ED" w:rsidRDefault="00ED34EE" w:rsidP="00E24B02">
      <w:pPr>
        <w:jc w:val="center"/>
        <w:rPr>
          <w:color w:val="000000" w:themeColor="text1"/>
          <w:szCs w:val="24"/>
          <w:lang w:val="lt-LT"/>
        </w:rPr>
      </w:pPr>
      <w:r w:rsidRPr="00FE52ED">
        <w:rPr>
          <w:b/>
          <w:color w:val="000000" w:themeColor="text1"/>
          <w:szCs w:val="24"/>
          <w:lang w:val="lt-LT"/>
        </w:rPr>
        <w:t>„</w:t>
      </w:r>
      <w:r w:rsidR="00FE52ED" w:rsidRPr="00FE52ED">
        <w:rPr>
          <w:b/>
          <w:color w:val="000000" w:themeColor="text1"/>
          <w:szCs w:val="24"/>
          <w:lang w:val="lt-LT"/>
        </w:rPr>
        <w:t>DĖL KRETINGOS RAJONO SAVIVALDYBĖS TERITORIJOS IR JOS DALIES – KRETINGOS MIESTO BENDROJO PLANO KEITIMO SPRENDINIŲ TAIKYMO</w:t>
      </w:r>
      <w:r w:rsidRPr="00FE52ED">
        <w:rPr>
          <w:b/>
          <w:caps/>
          <w:color w:val="000000" w:themeColor="text1"/>
          <w:szCs w:val="24"/>
          <w:lang w:val="lt-LT"/>
        </w:rPr>
        <w:t>“</w:t>
      </w:r>
    </w:p>
    <w:p w14:paraId="2CA4909A" w14:textId="77777777" w:rsidR="00823A26" w:rsidRPr="00FE52ED" w:rsidRDefault="00823A26" w:rsidP="009F2199">
      <w:pPr>
        <w:rPr>
          <w:color w:val="000000" w:themeColor="text1"/>
          <w:lang w:val="lt-LT"/>
        </w:rPr>
      </w:pPr>
    </w:p>
    <w:p w14:paraId="404C3DC9" w14:textId="30095E34" w:rsidR="00823A26" w:rsidRPr="00FE52ED" w:rsidRDefault="00823A26" w:rsidP="00823A26">
      <w:pPr>
        <w:jc w:val="center"/>
        <w:rPr>
          <w:color w:val="000000" w:themeColor="text1"/>
          <w:szCs w:val="24"/>
          <w:lang w:val="lt-LT"/>
        </w:rPr>
      </w:pPr>
      <w:r w:rsidRPr="00FE52ED">
        <w:rPr>
          <w:color w:val="000000" w:themeColor="text1"/>
          <w:szCs w:val="24"/>
          <w:lang w:val="lt-LT"/>
        </w:rPr>
        <w:t>202</w:t>
      </w:r>
      <w:r w:rsidR="003F2685" w:rsidRPr="00FE52ED">
        <w:rPr>
          <w:color w:val="000000" w:themeColor="text1"/>
          <w:szCs w:val="24"/>
          <w:lang w:val="lt-LT"/>
        </w:rPr>
        <w:t>6</w:t>
      </w:r>
      <w:r w:rsidRPr="00FE52ED">
        <w:rPr>
          <w:color w:val="000000" w:themeColor="text1"/>
          <w:szCs w:val="24"/>
          <w:lang w:val="lt-LT"/>
        </w:rPr>
        <w:t xml:space="preserve"> m.</w:t>
      </w:r>
      <w:r w:rsidR="00971240" w:rsidRPr="00FE52ED">
        <w:rPr>
          <w:color w:val="000000" w:themeColor="text1"/>
          <w:szCs w:val="24"/>
          <w:lang w:val="lt-LT"/>
        </w:rPr>
        <w:tab/>
      </w:r>
      <w:r w:rsidR="00971240" w:rsidRPr="00FE52ED">
        <w:rPr>
          <w:color w:val="000000" w:themeColor="text1"/>
          <w:szCs w:val="24"/>
          <w:lang w:val="lt-LT"/>
        </w:rPr>
        <w:tab/>
      </w:r>
      <w:r w:rsidR="00971240" w:rsidRPr="00FE52ED">
        <w:rPr>
          <w:color w:val="000000" w:themeColor="text1"/>
          <w:szCs w:val="24"/>
          <w:lang w:val="lt-LT"/>
        </w:rPr>
        <w:tab/>
      </w:r>
      <w:r w:rsidRPr="00FE52ED">
        <w:rPr>
          <w:color w:val="000000" w:themeColor="text1"/>
          <w:szCs w:val="24"/>
          <w:lang w:val="lt-LT"/>
        </w:rPr>
        <w:t>d.</w:t>
      </w:r>
    </w:p>
    <w:p w14:paraId="47EB19B1" w14:textId="77777777" w:rsidR="00823A26" w:rsidRPr="00FE52ED" w:rsidRDefault="00823A26" w:rsidP="00823A26">
      <w:pPr>
        <w:jc w:val="center"/>
        <w:rPr>
          <w:color w:val="000000" w:themeColor="text1"/>
          <w:szCs w:val="24"/>
          <w:lang w:val="lt-LT"/>
        </w:rPr>
      </w:pPr>
      <w:r w:rsidRPr="00FE52ED">
        <w:rPr>
          <w:color w:val="000000" w:themeColor="text1"/>
          <w:szCs w:val="24"/>
          <w:lang w:val="lt-LT"/>
        </w:rPr>
        <w:t>Kretinga</w:t>
      </w:r>
    </w:p>
    <w:p w14:paraId="1C3203FF" w14:textId="77777777" w:rsidR="005C47D3" w:rsidRPr="00FE52ED" w:rsidRDefault="005C47D3" w:rsidP="00730CA2">
      <w:pPr>
        <w:jc w:val="both"/>
        <w:rPr>
          <w:color w:val="000000" w:themeColor="text1"/>
          <w:szCs w:val="24"/>
          <w:lang w:val="lt-LT"/>
        </w:rPr>
      </w:pPr>
    </w:p>
    <w:p w14:paraId="009A7888" w14:textId="79A0783F" w:rsidR="00823A26" w:rsidRPr="00FE52ED" w:rsidRDefault="00F51EA6" w:rsidP="005C47D3">
      <w:pPr>
        <w:ind w:firstLine="851"/>
        <w:jc w:val="both"/>
        <w:rPr>
          <w:b/>
          <w:color w:val="000000" w:themeColor="text1"/>
          <w:szCs w:val="24"/>
          <w:lang w:val="lt-LT"/>
        </w:rPr>
      </w:pPr>
      <w:r w:rsidRPr="00FE52ED">
        <w:rPr>
          <w:b/>
          <w:color w:val="000000" w:themeColor="text1"/>
          <w:szCs w:val="24"/>
          <w:lang w:val="lt-LT"/>
        </w:rPr>
        <w:t xml:space="preserve">1. </w:t>
      </w:r>
      <w:r w:rsidR="00823A26" w:rsidRPr="00FE52ED">
        <w:rPr>
          <w:b/>
          <w:color w:val="000000" w:themeColor="text1"/>
          <w:szCs w:val="24"/>
          <w:lang w:val="lt-LT"/>
        </w:rPr>
        <w:t xml:space="preserve">Parengto sprendimo projekto tikslas ir uždaviniai. </w:t>
      </w:r>
    </w:p>
    <w:p w14:paraId="0D536A09" w14:textId="65432D99" w:rsidR="00E24B02" w:rsidRPr="00FE52ED" w:rsidRDefault="00D508C7" w:rsidP="005C47D3">
      <w:pPr>
        <w:suppressAutoHyphens/>
        <w:ind w:firstLine="851"/>
        <w:jc w:val="both"/>
        <w:rPr>
          <w:color w:val="000000" w:themeColor="text1"/>
          <w:kern w:val="2"/>
          <w:szCs w:val="24"/>
          <w:lang w:val="lt-LT" w:eastAsia="ar-SA"/>
        </w:rPr>
      </w:pPr>
      <w:r w:rsidRPr="00FE52ED">
        <w:rPr>
          <w:color w:val="000000" w:themeColor="text1"/>
          <w:szCs w:val="24"/>
          <w:lang w:val="lt-LT"/>
        </w:rPr>
        <w:t xml:space="preserve">Sprendimo projekto tikslas – </w:t>
      </w:r>
      <w:r w:rsidR="00FE52ED" w:rsidRPr="00FE52ED">
        <w:rPr>
          <w:color w:val="000000" w:themeColor="text1"/>
          <w:lang w:val="lt-LT"/>
        </w:rPr>
        <w:t xml:space="preserve">pritarti, kad rengiamo funkcinėje zonoje G3n </w:t>
      </w:r>
      <w:r w:rsidR="00FE52ED" w:rsidRPr="00FE52ED">
        <w:rPr>
          <w:rFonts w:eastAsiaTheme="minorHAnsi"/>
          <w:color w:val="000000" w:themeColor="text1"/>
          <w:szCs w:val="24"/>
          <w:lang w:val="lt-LT"/>
        </w:rPr>
        <w:t>vietovės lygmens kompleksinio teritorijų planavimo dokumento</w:t>
      </w:r>
      <w:r w:rsidR="00FE52ED" w:rsidRPr="00FE52ED">
        <w:rPr>
          <w:color w:val="000000" w:themeColor="text1"/>
          <w:szCs w:val="24"/>
          <w:shd w:val="clear" w:color="auto" w:fill="FFFFFF"/>
          <w:lang w:val="lt-LT"/>
        </w:rPr>
        <w:t xml:space="preserve"> – žemės sklypo (kadastro Nr. 5664/0001:443), esančio Laivių g. 30, Salant</w:t>
      </w:r>
      <w:r w:rsidR="00344013">
        <w:rPr>
          <w:color w:val="000000" w:themeColor="text1"/>
          <w:szCs w:val="24"/>
          <w:shd w:val="clear" w:color="auto" w:fill="FFFFFF"/>
          <w:lang w:val="lt-LT"/>
        </w:rPr>
        <w:t>uose</w:t>
      </w:r>
      <w:r w:rsidR="00FE52ED" w:rsidRPr="00FE52ED">
        <w:rPr>
          <w:color w:val="000000" w:themeColor="text1"/>
          <w:szCs w:val="24"/>
          <w:shd w:val="clear" w:color="auto" w:fill="FFFFFF"/>
          <w:lang w:val="lt-LT"/>
        </w:rPr>
        <w:t>, Kretingos r., kvartalo detaliojo plano sprendinių privalomuosiuose rodikliuose būtų nustatytas mažmeninės prekybos objekto didžiausias galimas bendrasis plotas – 1100 kv.</w:t>
      </w:r>
      <w:r w:rsidR="00344013">
        <w:rPr>
          <w:color w:val="000000" w:themeColor="text1"/>
          <w:szCs w:val="24"/>
          <w:shd w:val="clear" w:color="auto" w:fill="FFFFFF"/>
          <w:lang w:val="lt-LT"/>
        </w:rPr>
        <w:t xml:space="preserve"> </w:t>
      </w:r>
      <w:r w:rsidR="00FE52ED" w:rsidRPr="00FE52ED">
        <w:rPr>
          <w:color w:val="000000" w:themeColor="text1"/>
          <w:szCs w:val="24"/>
          <w:shd w:val="clear" w:color="auto" w:fill="FFFFFF"/>
          <w:lang w:val="lt-LT"/>
        </w:rPr>
        <w:t>m</w:t>
      </w:r>
      <w:r w:rsidR="00344013">
        <w:rPr>
          <w:color w:val="000000" w:themeColor="text1"/>
          <w:szCs w:val="24"/>
          <w:shd w:val="clear" w:color="auto" w:fill="FFFFFF"/>
          <w:lang w:val="lt-LT"/>
        </w:rPr>
        <w:t>.</w:t>
      </w:r>
    </w:p>
    <w:p w14:paraId="328BCCC5" w14:textId="4130EF26" w:rsidR="005C2900" w:rsidRPr="00FE52ED" w:rsidRDefault="007B3B6B" w:rsidP="005C47D3">
      <w:pPr>
        <w:suppressAutoHyphens/>
        <w:ind w:firstLine="851"/>
        <w:jc w:val="both"/>
        <w:rPr>
          <w:b/>
          <w:color w:val="000000" w:themeColor="text1"/>
          <w:szCs w:val="24"/>
          <w:lang w:val="lt-LT"/>
        </w:rPr>
      </w:pPr>
      <w:r w:rsidRPr="00FE52ED">
        <w:rPr>
          <w:b/>
          <w:color w:val="000000" w:themeColor="text1"/>
          <w:szCs w:val="24"/>
          <w:lang w:val="lt-LT"/>
        </w:rPr>
        <w:t>2.</w:t>
      </w:r>
      <w:r w:rsidR="00F51EA6" w:rsidRPr="00FE52ED">
        <w:rPr>
          <w:b/>
          <w:color w:val="000000" w:themeColor="text1"/>
          <w:szCs w:val="24"/>
          <w:lang w:val="lt-LT"/>
        </w:rPr>
        <w:t xml:space="preserve"> </w:t>
      </w:r>
      <w:r w:rsidR="00823A26" w:rsidRPr="00FE52ED">
        <w:rPr>
          <w:b/>
          <w:color w:val="000000" w:themeColor="text1"/>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64A5D4E2" w14:textId="7B9BDC36" w:rsidR="005C2900" w:rsidRPr="00FE52ED" w:rsidRDefault="00245A8D" w:rsidP="005C47D3">
      <w:pPr>
        <w:suppressAutoHyphens/>
        <w:ind w:firstLine="851"/>
        <w:jc w:val="both"/>
        <w:rPr>
          <w:color w:val="000000" w:themeColor="text1"/>
          <w:szCs w:val="24"/>
          <w:lang w:val="lt-LT"/>
        </w:rPr>
      </w:pPr>
      <w:r w:rsidRPr="00FE52ED">
        <w:rPr>
          <w:color w:val="000000" w:themeColor="text1"/>
          <w:szCs w:val="24"/>
          <w:lang w:val="lt-LT"/>
        </w:rPr>
        <w:t>Sprendimo projekte aptariamą klausimą</w:t>
      </w:r>
      <w:r w:rsidR="005C2900" w:rsidRPr="00FE52ED">
        <w:rPr>
          <w:color w:val="000000" w:themeColor="text1"/>
          <w:szCs w:val="24"/>
          <w:lang w:val="lt-LT"/>
        </w:rPr>
        <w:t xml:space="preserve"> reglamentuoja šie teisės aktai:</w:t>
      </w:r>
    </w:p>
    <w:p w14:paraId="70840E48" w14:textId="5D001D2E" w:rsidR="00217B4F" w:rsidRPr="00FE52ED" w:rsidRDefault="00217B4F" w:rsidP="005C47D3">
      <w:pPr>
        <w:suppressAutoHyphens/>
        <w:ind w:firstLine="851"/>
        <w:jc w:val="both"/>
        <w:rPr>
          <w:color w:val="000000" w:themeColor="text1"/>
          <w:shd w:val="clear" w:color="auto" w:fill="FFFFFF"/>
          <w:lang w:val="lt-LT"/>
        </w:rPr>
      </w:pPr>
      <w:r w:rsidRPr="00FE52ED">
        <w:rPr>
          <w:color w:val="000000" w:themeColor="text1"/>
          <w:shd w:val="clear" w:color="auto" w:fill="FFFFFF"/>
          <w:lang w:val="lt-LT"/>
        </w:rPr>
        <w:t xml:space="preserve">Lietuvos Respublikos </w:t>
      </w:r>
      <w:r w:rsidR="00613742">
        <w:rPr>
          <w:color w:val="000000" w:themeColor="text1"/>
          <w:shd w:val="clear" w:color="auto" w:fill="FFFFFF"/>
          <w:lang w:val="lt-LT"/>
        </w:rPr>
        <w:t xml:space="preserve">vietos </w:t>
      </w:r>
      <w:r w:rsidRPr="00FE52ED">
        <w:rPr>
          <w:color w:val="000000" w:themeColor="text1"/>
          <w:shd w:val="clear" w:color="auto" w:fill="FFFFFF"/>
          <w:lang w:val="lt-LT"/>
        </w:rPr>
        <w:t>savivaldos</w:t>
      </w:r>
      <w:r w:rsidR="00E370E3" w:rsidRPr="00FE52ED">
        <w:rPr>
          <w:color w:val="000000" w:themeColor="text1"/>
          <w:shd w:val="clear" w:color="auto" w:fill="FFFFFF"/>
          <w:lang w:val="lt-LT"/>
        </w:rPr>
        <w:t xml:space="preserve"> įstatymo 6 straipsnio 19 dalis, kurioje įtvirtinta s</w:t>
      </w:r>
      <w:r w:rsidR="00E370E3" w:rsidRPr="00FE52ED">
        <w:rPr>
          <w:bCs/>
          <w:color w:val="000000" w:themeColor="text1"/>
          <w:lang w:val="lt-LT"/>
        </w:rPr>
        <w:t xml:space="preserve">avarankiškoji savivaldybės funkcija – </w:t>
      </w:r>
      <w:r w:rsidR="00E370E3" w:rsidRPr="00FE52ED">
        <w:rPr>
          <w:color w:val="000000" w:themeColor="text1"/>
          <w:lang w:val="lt-LT"/>
        </w:rPr>
        <w:t>teritorijų planavimas, savivaldybės bendrojo plano ar savivaldybės dalių bendrųjų planų ir detaliųjų planų sprendinių įgyvendinimas</w:t>
      </w:r>
    </w:p>
    <w:p w14:paraId="3898DF74" w14:textId="6B29A8C9" w:rsidR="004A2242" w:rsidRPr="00FE52ED" w:rsidRDefault="00E370E3" w:rsidP="004A2242">
      <w:pPr>
        <w:suppressAutoHyphens/>
        <w:ind w:firstLine="851"/>
        <w:jc w:val="both"/>
        <w:rPr>
          <w:color w:val="000000" w:themeColor="text1"/>
          <w:lang w:val="lt-LT"/>
        </w:rPr>
      </w:pPr>
      <w:r w:rsidRPr="00FE52ED">
        <w:rPr>
          <w:color w:val="000000" w:themeColor="text1"/>
          <w:shd w:val="clear" w:color="auto" w:fill="FFFFFF"/>
          <w:lang w:val="lt-LT"/>
        </w:rPr>
        <w:t xml:space="preserve">Lietuvos Respublikos </w:t>
      </w:r>
      <w:r w:rsidR="00613742">
        <w:rPr>
          <w:color w:val="000000" w:themeColor="text1"/>
          <w:shd w:val="clear" w:color="auto" w:fill="FFFFFF"/>
          <w:lang w:val="lt-LT"/>
        </w:rPr>
        <w:t xml:space="preserve">vietos </w:t>
      </w:r>
      <w:bookmarkStart w:id="0" w:name="_GoBack"/>
      <w:bookmarkEnd w:id="0"/>
      <w:r w:rsidRPr="00FE52ED">
        <w:rPr>
          <w:color w:val="000000" w:themeColor="text1"/>
          <w:shd w:val="clear" w:color="auto" w:fill="FFFFFF"/>
          <w:lang w:val="lt-LT"/>
        </w:rPr>
        <w:t>savivaldos įstatymo</w:t>
      </w:r>
      <w:r w:rsidRPr="00FE52ED">
        <w:rPr>
          <w:color w:val="000000" w:themeColor="text1"/>
          <w:szCs w:val="24"/>
          <w:lang w:val="lt-LT"/>
        </w:rPr>
        <w:t xml:space="preserve"> </w:t>
      </w:r>
      <w:r w:rsidR="006008A1" w:rsidRPr="00FE52ED">
        <w:rPr>
          <w:color w:val="000000" w:themeColor="text1"/>
          <w:szCs w:val="24"/>
          <w:lang w:val="lt-LT"/>
        </w:rPr>
        <w:t>15 straipsnio 2</w:t>
      </w:r>
      <w:r w:rsidRPr="00FE52ED">
        <w:rPr>
          <w:color w:val="000000" w:themeColor="text1"/>
          <w:szCs w:val="24"/>
          <w:lang w:val="lt-LT"/>
        </w:rPr>
        <w:t xml:space="preserve"> dalies 24 punktas,</w:t>
      </w:r>
      <w:r w:rsidR="006008A1" w:rsidRPr="00FE52ED">
        <w:rPr>
          <w:color w:val="000000" w:themeColor="text1"/>
          <w:lang w:val="lt-LT"/>
        </w:rPr>
        <w:t xml:space="preserve"> </w:t>
      </w:r>
      <w:r w:rsidR="00B3544A" w:rsidRPr="00FE52ED">
        <w:rPr>
          <w:color w:val="000000" w:themeColor="text1"/>
          <w:lang w:val="lt-LT"/>
        </w:rPr>
        <w:t>kuriame įtvirtinta i</w:t>
      </w:r>
      <w:r w:rsidR="006008A1" w:rsidRPr="00FE52ED">
        <w:rPr>
          <w:color w:val="000000" w:themeColor="text1"/>
          <w:lang w:val="lt-LT"/>
        </w:rPr>
        <w:t>šimtinė savivaldybės tarybos kompetencija</w:t>
      </w:r>
      <w:r w:rsidR="004A2242" w:rsidRPr="00FE52ED">
        <w:rPr>
          <w:color w:val="000000" w:themeColor="text1"/>
          <w:lang w:val="lt-LT"/>
        </w:rPr>
        <w:t>:</w:t>
      </w:r>
      <w:r w:rsidR="006008A1" w:rsidRPr="00FE52ED">
        <w:rPr>
          <w:color w:val="000000" w:themeColor="text1"/>
          <w:lang w:val="lt-LT"/>
        </w:rPr>
        <w:t xml:space="preserve"> savivaldybės bendrojo plano ar savivaldybės dalių bendrųjų planų tvirtinimas įstatymų nustatyta tvarka</w:t>
      </w:r>
      <w:r w:rsidR="004A2242" w:rsidRPr="00FE52ED">
        <w:rPr>
          <w:color w:val="000000" w:themeColor="text1"/>
          <w:lang w:val="lt-LT"/>
        </w:rPr>
        <w:t xml:space="preserve"> – išaiškinimą dėl Bendrojo pla</w:t>
      </w:r>
      <w:r w:rsidR="00FE52ED">
        <w:rPr>
          <w:color w:val="000000" w:themeColor="text1"/>
          <w:lang w:val="lt-LT"/>
        </w:rPr>
        <w:t>no išimčių taikymo teikia Bendrą</w:t>
      </w:r>
      <w:r w:rsidR="004A2242" w:rsidRPr="00FE52ED">
        <w:rPr>
          <w:color w:val="000000" w:themeColor="text1"/>
          <w:lang w:val="lt-LT"/>
        </w:rPr>
        <w:t>jį planą patvirtinęs subjektas.</w:t>
      </w:r>
    </w:p>
    <w:p w14:paraId="4176CA59" w14:textId="77777777" w:rsidR="004A2242" w:rsidRPr="00FE52ED" w:rsidRDefault="00E370E3" w:rsidP="004A2242">
      <w:pPr>
        <w:suppressAutoHyphens/>
        <w:ind w:firstLine="851"/>
        <w:jc w:val="both"/>
        <w:rPr>
          <w:color w:val="000000" w:themeColor="text1"/>
          <w:szCs w:val="24"/>
          <w:lang w:val="lt-LT" w:eastAsia="lt-LT"/>
        </w:rPr>
      </w:pPr>
      <w:r w:rsidRPr="00FE52ED">
        <w:rPr>
          <w:color w:val="000000" w:themeColor="text1"/>
          <w:szCs w:val="24"/>
          <w:shd w:val="clear" w:color="auto" w:fill="FFFFFF"/>
          <w:lang w:val="lt-LT"/>
        </w:rPr>
        <w:t>Lietuvos Respublikos teritorijų planavimo įstatymo 16 straipsnio 1 dalies 1 punkt</w:t>
      </w:r>
      <w:r w:rsidR="004A2242" w:rsidRPr="00FE52ED">
        <w:rPr>
          <w:color w:val="000000" w:themeColor="text1"/>
          <w:szCs w:val="24"/>
          <w:shd w:val="clear" w:color="auto" w:fill="FFFFFF"/>
          <w:lang w:val="lt-LT"/>
        </w:rPr>
        <w:t>as, kuriame įtvirtinta, kad</w:t>
      </w:r>
      <w:r w:rsidR="006008A1" w:rsidRPr="00FE52ED">
        <w:rPr>
          <w:color w:val="000000" w:themeColor="text1"/>
          <w:szCs w:val="24"/>
          <w:lang w:val="lt-LT" w:eastAsia="lt-LT"/>
        </w:rPr>
        <w:t xml:space="preserve"> </w:t>
      </w:r>
      <w:r w:rsidR="004A2242" w:rsidRPr="00FE52ED">
        <w:rPr>
          <w:color w:val="000000" w:themeColor="text1"/>
          <w:szCs w:val="24"/>
          <w:lang w:val="lt-LT" w:eastAsia="lt-LT"/>
        </w:rPr>
        <w:t>s</w:t>
      </w:r>
      <w:r w:rsidR="006008A1" w:rsidRPr="00FE52ED">
        <w:rPr>
          <w:color w:val="000000" w:themeColor="text1"/>
          <w:szCs w:val="24"/>
          <w:lang w:val="lt-LT" w:eastAsia="lt-LT"/>
        </w:rPr>
        <w:t>avivaldybės lygmens ir vietovės lygmens bendrųjų planų sprendiniai įgyvendinami</w:t>
      </w:r>
      <w:r w:rsidR="004A2242" w:rsidRPr="00FE52ED">
        <w:rPr>
          <w:color w:val="000000" w:themeColor="text1"/>
          <w:szCs w:val="24"/>
          <w:lang w:val="lt-LT" w:eastAsia="lt-LT"/>
        </w:rPr>
        <w:t xml:space="preserve">, </w:t>
      </w:r>
      <w:bookmarkStart w:id="1" w:name="part_5699396a9a074acaa9437922543f7fe8"/>
      <w:bookmarkEnd w:id="1"/>
      <w:r w:rsidR="006008A1" w:rsidRPr="006008A1">
        <w:rPr>
          <w:color w:val="000000" w:themeColor="text1"/>
          <w:szCs w:val="24"/>
          <w:lang w:val="lt-LT" w:eastAsia="lt-LT"/>
        </w:rPr>
        <w:t>detalizuojant sprendinius žemesnio lygmens teritorijų planavimo dokumentuose, detaliuosiuose planuose ar žemėtvarkos planavimo dokumentuose – žemės valdos projektuose, kurių rengim</w:t>
      </w:r>
      <w:r w:rsidR="004A2242" w:rsidRPr="00FE52ED">
        <w:rPr>
          <w:color w:val="000000" w:themeColor="text1"/>
          <w:szCs w:val="24"/>
          <w:lang w:val="lt-LT" w:eastAsia="lt-LT"/>
        </w:rPr>
        <w:t>ą reglamentuoja Žemės įstatymas.</w:t>
      </w:r>
    </w:p>
    <w:p w14:paraId="7A77EB87" w14:textId="3DA1A966" w:rsidR="006008A1" w:rsidRPr="00FE52ED" w:rsidRDefault="004A2242" w:rsidP="004A2242">
      <w:pPr>
        <w:suppressAutoHyphens/>
        <w:ind w:firstLine="851"/>
        <w:jc w:val="both"/>
        <w:rPr>
          <w:color w:val="000000" w:themeColor="text1"/>
          <w:lang w:val="lt-LT"/>
        </w:rPr>
      </w:pPr>
      <w:r w:rsidRPr="00FE52ED">
        <w:rPr>
          <w:color w:val="000000" w:themeColor="text1"/>
          <w:szCs w:val="24"/>
          <w:shd w:val="clear" w:color="auto" w:fill="FFFFFF"/>
          <w:lang w:val="lt-LT"/>
        </w:rPr>
        <w:t>Lietuvos Respublikos teritorijų planavimo įstatymo 16 straipsnio 2 dalis</w:t>
      </w:r>
      <w:r w:rsidR="00B3544A" w:rsidRPr="00FE52ED">
        <w:rPr>
          <w:color w:val="000000" w:themeColor="text1"/>
          <w:szCs w:val="24"/>
          <w:shd w:val="clear" w:color="auto" w:fill="FFFFFF"/>
          <w:lang w:val="lt-LT"/>
        </w:rPr>
        <w:t>,</w:t>
      </w:r>
      <w:r w:rsidRPr="00FE52ED">
        <w:rPr>
          <w:color w:val="000000" w:themeColor="text1"/>
          <w:szCs w:val="24"/>
          <w:shd w:val="clear" w:color="auto" w:fill="FFFFFF"/>
          <w:lang w:val="lt-LT"/>
        </w:rPr>
        <w:t xml:space="preserve"> kurioje įtvirtinta nuostata, kad s</w:t>
      </w:r>
      <w:r w:rsidR="006008A1" w:rsidRPr="00FE52ED">
        <w:rPr>
          <w:color w:val="000000" w:themeColor="text1"/>
          <w:lang w:val="lt-LT"/>
        </w:rPr>
        <w:t>avivaldybės lygmens ir vietovės lygmens bendrųjų planų sprendiniai gali būti įgyvendinami pasinaudojant viešojo ir privataus sektorių partneryste pritraukiant privačias lėšas.</w:t>
      </w:r>
    </w:p>
    <w:p w14:paraId="5DFB24FE" w14:textId="77777777" w:rsidR="00737D9B" w:rsidRPr="00FE52ED" w:rsidRDefault="004A2242" w:rsidP="00737D9B">
      <w:pPr>
        <w:suppressAutoHyphens/>
        <w:ind w:firstLine="851"/>
        <w:jc w:val="both"/>
        <w:rPr>
          <w:color w:val="000000" w:themeColor="text1"/>
          <w:szCs w:val="24"/>
          <w:lang w:val="lt-LT" w:eastAsia="lt-LT"/>
        </w:rPr>
      </w:pPr>
      <w:r w:rsidRPr="00FE52ED">
        <w:rPr>
          <w:color w:val="000000" w:themeColor="text1"/>
          <w:szCs w:val="24"/>
          <w:shd w:val="clear" w:color="auto" w:fill="FFFFFF"/>
          <w:lang w:val="lt-LT"/>
        </w:rPr>
        <w:t xml:space="preserve">Lietuvos Respublikos teritorijų planavimo įstatymo </w:t>
      </w:r>
      <w:r w:rsidR="00E370E3" w:rsidRPr="00FE52ED">
        <w:rPr>
          <w:color w:val="000000" w:themeColor="text1"/>
          <w:szCs w:val="24"/>
          <w:shd w:val="clear" w:color="auto" w:fill="FFFFFF"/>
          <w:lang w:val="lt-LT"/>
        </w:rPr>
        <w:t xml:space="preserve">17 straipsnio 1 dalies </w:t>
      </w:r>
      <w:r w:rsidRPr="00FE52ED">
        <w:rPr>
          <w:color w:val="000000" w:themeColor="text1"/>
          <w:szCs w:val="24"/>
          <w:shd w:val="clear" w:color="auto" w:fill="FFFFFF"/>
          <w:lang w:val="lt-LT"/>
        </w:rPr>
        <w:t xml:space="preserve">1, 2, 3 punktai, kuriuose nustatyti detaliųjų planų </w:t>
      </w:r>
      <w:r w:rsidRPr="00FE52ED">
        <w:rPr>
          <w:bCs/>
          <w:color w:val="000000" w:themeColor="text1"/>
          <w:szCs w:val="24"/>
          <w:lang w:val="lt-LT" w:eastAsia="lt-LT"/>
        </w:rPr>
        <w:t xml:space="preserve">objektai, </w:t>
      </w:r>
      <w:r w:rsidR="006008A1" w:rsidRPr="00FE52ED">
        <w:rPr>
          <w:bCs/>
          <w:color w:val="000000" w:themeColor="text1"/>
          <w:szCs w:val="24"/>
          <w:lang w:val="lt-LT" w:eastAsia="lt-LT"/>
        </w:rPr>
        <w:t>uždaviniai</w:t>
      </w:r>
      <w:r w:rsidRPr="00FE52ED">
        <w:rPr>
          <w:bCs/>
          <w:color w:val="000000" w:themeColor="text1"/>
          <w:szCs w:val="24"/>
          <w:lang w:val="lt-LT" w:eastAsia="lt-LT"/>
        </w:rPr>
        <w:t xml:space="preserve"> jų rengimo būtinumas. </w:t>
      </w:r>
      <w:bookmarkStart w:id="2" w:name="part_da41af4bd04a4920afe413883dc022f8"/>
      <w:bookmarkEnd w:id="2"/>
      <w:r w:rsidR="006008A1" w:rsidRPr="006008A1">
        <w:rPr>
          <w:color w:val="000000" w:themeColor="text1"/>
          <w:szCs w:val="24"/>
          <w:lang w:val="lt-LT" w:eastAsia="lt-LT"/>
        </w:rPr>
        <w:t>Detalieji planai</w:t>
      </w:r>
      <w:r w:rsidR="006008A1" w:rsidRPr="006008A1">
        <w:rPr>
          <w:b/>
          <w:bCs/>
          <w:color w:val="000000" w:themeColor="text1"/>
          <w:szCs w:val="24"/>
          <w:lang w:val="lt-LT" w:eastAsia="lt-LT"/>
        </w:rPr>
        <w:t> </w:t>
      </w:r>
      <w:r w:rsidR="00737D9B" w:rsidRPr="00FE52ED">
        <w:rPr>
          <w:color w:val="000000" w:themeColor="text1"/>
          <w:szCs w:val="24"/>
          <w:lang w:val="lt-LT" w:eastAsia="lt-LT"/>
        </w:rPr>
        <w:t>rengiami</w:t>
      </w:r>
      <w:r w:rsidR="006008A1" w:rsidRPr="006008A1">
        <w:rPr>
          <w:color w:val="000000" w:themeColor="text1"/>
          <w:szCs w:val="24"/>
          <w:lang w:val="lt-LT" w:eastAsia="lt-LT"/>
        </w:rPr>
        <w:t xml:space="preserve"> savivaldybės lygmens ir (ar) vietovės lygmens, jeigu jie parengti, bendruosiuose</w:t>
      </w:r>
      <w:r w:rsidR="006008A1" w:rsidRPr="006008A1">
        <w:rPr>
          <w:i/>
          <w:iCs/>
          <w:color w:val="000000" w:themeColor="text1"/>
          <w:szCs w:val="24"/>
          <w:lang w:val="lt-LT" w:eastAsia="lt-LT"/>
        </w:rPr>
        <w:t> </w:t>
      </w:r>
      <w:r w:rsidR="006008A1" w:rsidRPr="006008A1">
        <w:rPr>
          <w:color w:val="000000" w:themeColor="text1"/>
          <w:szCs w:val="24"/>
          <w:lang w:val="lt-LT" w:eastAsia="lt-LT"/>
        </w:rPr>
        <w:t>planuose nustatytoms urbanizuotoms ir urbanizuojamoms teritorijoms, kai:</w:t>
      </w:r>
      <w:r w:rsidR="00737D9B" w:rsidRPr="00FE52ED">
        <w:rPr>
          <w:color w:val="000000" w:themeColor="text1"/>
          <w:szCs w:val="24"/>
          <w:lang w:val="lt-LT" w:eastAsia="lt-LT"/>
        </w:rPr>
        <w:t xml:space="preserve"> </w:t>
      </w:r>
      <w:bookmarkStart w:id="3" w:name="part_3aaf8729eaf34917acd1064b6091750e"/>
      <w:bookmarkEnd w:id="3"/>
      <w:r w:rsidR="006008A1" w:rsidRPr="006008A1">
        <w:rPr>
          <w:color w:val="000000" w:themeColor="text1"/>
          <w:szCs w:val="24"/>
          <w:lang w:val="lt-LT" w:eastAsia="lt-LT"/>
        </w:rPr>
        <w:t>numatomas teritorijos vystymas, o numatomiems sprendiniams nepakanka esamos ir (ar) suprojektuotos inžinerinės ir (ar) socialinės savivaldybės infrastruktūros ir ją reikia planuoti;</w:t>
      </w:r>
      <w:r w:rsidR="00737D9B" w:rsidRPr="00FE52ED">
        <w:rPr>
          <w:color w:val="000000" w:themeColor="text1"/>
          <w:szCs w:val="24"/>
          <w:lang w:val="lt-LT" w:eastAsia="lt-LT"/>
        </w:rPr>
        <w:t xml:space="preserve"> </w:t>
      </w:r>
      <w:bookmarkStart w:id="4" w:name="part_001064e3ab3f48ea9ed742ff2b0b5825"/>
      <w:bookmarkEnd w:id="4"/>
      <w:r w:rsidR="006008A1" w:rsidRPr="006008A1">
        <w:rPr>
          <w:color w:val="000000" w:themeColor="text1"/>
          <w:szCs w:val="24"/>
          <w:lang w:val="lt-LT" w:eastAsia="lt-LT"/>
        </w:rPr>
        <w:t>numatoma keisti ar koreguoti galiojančius detaliuosius planus, keičiant juose nustatytą teritorijos naudojimo reglamentą;</w:t>
      </w:r>
      <w:r w:rsidR="00737D9B" w:rsidRPr="00FE52ED">
        <w:rPr>
          <w:color w:val="000000" w:themeColor="text1"/>
          <w:szCs w:val="24"/>
          <w:lang w:val="lt-LT" w:eastAsia="lt-LT"/>
        </w:rPr>
        <w:t xml:space="preserve"> </w:t>
      </w:r>
      <w:bookmarkStart w:id="5" w:name="part_50591053a9e543858d812c3f7f376823"/>
      <w:bookmarkEnd w:id="5"/>
      <w:r w:rsidR="006008A1" w:rsidRPr="006008A1">
        <w:rPr>
          <w:color w:val="000000" w:themeColor="text1"/>
          <w:szCs w:val="24"/>
          <w:lang w:val="lt-LT" w:eastAsia="lt-LT"/>
        </w:rPr>
        <w:t>juos privaloma rengti savivaldybės lygmens bendrojo plano ir (ar) vietovės lygmens bendrojo plano, jeigu jis parengtas, sprendiniuose nurodytoms gyvenamųjų vietovių plėtrai ir (ar) gamtinio ir kultūrinio savitumo išsaugojimui reikšmingoms teritorijoms šiuose sprendiniuose nustatytomis sąlygomis.</w:t>
      </w:r>
    </w:p>
    <w:p w14:paraId="538452E4" w14:textId="5D3924C4" w:rsidR="00E370E3" w:rsidRPr="00FE52ED" w:rsidRDefault="00E370E3" w:rsidP="00737D9B">
      <w:pPr>
        <w:suppressAutoHyphens/>
        <w:ind w:firstLine="851"/>
        <w:jc w:val="both"/>
        <w:rPr>
          <w:color w:val="000000" w:themeColor="text1"/>
          <w:szCs w:val="24"/>
          <w:lang w:val="lt-LT"/>
        </w:rPr>
      </w:pPr>
      <w:r w:rsidRPr="00FE52ED">
        <w:rPr>
          <w:color w:val="000000" w:themeColor="text1"/>
          <w:szCs w:val="24"/>
          <w:shd w:val="clear" w:color="auto" w:fill="FFFFFF"/>
          <w:lang w:val="lt-LT"/>
        </w:rPr>
        <w:t xml:space="preserve">Kretingos rajono savivaldybės teritorijos ir jos dalies – Kretingos miesto </w:t>
      </w:r>
      <w:r w:rsidRPr="00FE52ED">
        <w:rPr>
          <w:rFonts w:eastAsia="Calibri"/>
          <w:color w:val="000000" w:themeColor="text1"/>
          <w:lang w:val="lt-LT"/>
        </w:rPr>
        <w:t>bendrojo plano keitimo, patvirtinto Kretingos rajono savivaldybės tarybos 2021-05-13 sprendimu Nr. T2-178 „Dėl Kretingos rajono savivaldybės teritorijos ir jos dalies – Kretingos miesto bendrojo plano keitimo patvirtinimo“, aiškinamojo rašto 1 tomo 3 skyriaus 1 dalies 3.1.2 lentelės privalom</w:t>
      </w:r>
      <w:r w:rsidR="00737D9B" w:rsidRPr="00FE52ED">
        <w:rPr>
          <w:rFonts w:eastAsia="Calibri"/>
          <w:color w:val="000000" w:themeColor="text1"/>
          <w:lang w:val="lt-LT"/>
        </w:rPr>
        <w:t>ieji</w:t>
      </w:r>
      <w:r w:rsidRPr="00FE52ED">
        <w:rPr>
          <w:rFonts w:eastAsia="Calibri"/>
          <w:color w:val="000000" w:themeColor="text1"/>
          <w:lang w:val="lt-LT"/>
        </w:rPr>
        <w:t xml:space="preserve"> reikalavimai</w:t>
      </w:r>
      <w:r w:rsidR="00737D9B" w:rsidRPr="00FE52ED">
        <w:rPr>
          <w:rFonts w:eastAsia="Calibri"/>
          <w:color w:val="000000" w:themeColor="text1"/>
          <w:lang w:val="lt-LT"/>
        </w:rPr>
        <w:t xml:space="preserve"> ir</w:t>
      </w:r>
      <w:r w:rsidRPr="00FE52ED">
        <w:rPr>
          <w:rFonts w:eastAsia="Calibri"/>
          <w:color w:val="000000" w:themeColor="text1"/>
          <w:lang w:val="lt-LT"/>
        </w:rPr>
        <w:t xml:space="preserve"> bendrųjų nurodymų pastabos</w:t>
      </w:r>
      <w:r w:rsidR="00737D9B" w:rsidRPr="00FE52ED">
        <w:rPr>
          <w:rFonts w:eastAsia="Calibri"/>
          <w:color w:val="000000" w:themeColor="text1"/>
          <w:lang w:val="lt-LT"/>
        </w:rPr>
        <w:t>: G3n reglamentinėje zonoje didžiausias mažmeninės prekybos plotas iki 500 kv.</w:t>
      </w:r>
      <w:r w:rsidR="00344013">
        <w:rPr>
          <w:rFonts w:eastAsia="Calibri"/>
          <w:color w:val="000000" w:themeColor="text1"/>
          <w:lang w:val="lt-LT"/>
        </w:rPr>
        <w:t xml:space="preserve"> </w:t>
      </w:r>
      <w:r w:rsidR="00737D9B" w:rsidRPr="00FE52ED">
        <w:rPr>
          <w:rFonts w:eastAsia="Calibri"/>
          <w:color w:val="000000" w:themeColor="text1"/>
          <w:lang w:val="lt-LT"/>
        </w:rPr>
        <w:t>m</w:t>
      </w:r>
      <w:r w:rsidR="00737D9B" w:rsidRPr="00FE52ED">
        <w:rPr>
          <w:rFonts w:eastAsia="Calibri"/>
          <w:color w:val="000000" w:themeColor="text1"/>
          <w:szCs w:val="24"/>
          <w:lang w:val="lt-LT"/>
        </w:rPr>
        <w:t xml:space="preserve">; </w:t>
      </w:r>
      <w:r w:rsidR="00737D9B" w:rsidRPr="00FE52ED">
        <w:rPr>
          <w:rFonts w:eastAsia="TimesNewRoman"/>
          <w:color w:val="000000" w:themeColor="text1"/>
          <w:szCs w:val="24"/>
          <w:lang w:val="lt-LT" w:eastAsia="lt-LT"/>
        </w:rPr>
        <w:t xml:space="preserve">Bendrajame plane atskiroms funkcinėms zonoms nustatytas mažmeninės prekybos objektų didžiausias bendrasis plotas gali būti detalizuojamas – padidinamas ar sumažinamas, rengiant žemesnio lygmens kompleksinio teritorijų planavimo dokumentus visam teritoriniam vienetui </w:t>
      </w:r>
      <w:r w:rsidR="00737D9B" w:rsidRPr="00FE52ED">
        <w:rPr>
          <w:rFonts w:eastAsia="TimesNewRoman"/>
          <w:color w:val="000000" w:themeColor="text1"/>
          <w:szCs w:val="24"/>
          <w:lang w:val="lt-LT" w:eastAsia="lt-LT"/>
        </w:rPr>
        <w:lastRenderedPageBreak/>
        <w:t>(urbanistiniam centrui). Šis detalizavimas gali būti atliekamas konkretizuojant funkcinių zonų turinį, teritorijų naudojimo tipus.</w:t>
      </w:r>
    </w:p>
    <w:p w14:paraId="75B64964" w14:textId="1D6D3807" w:rsidR="00840EE9" w:rsidRPr="00FE52ED" w:rsidRDefault="00840EE9" w:rsidP="0022189B">
      <w:pPr>
        <w:suppressAutoHyphens/>
        <w:ind w:firstLine="851"/>
        <w:jc w:val="both"/>
        <w:rPr>
          <w:b/>
          <w:color w:val="000000" w:themeColor="text1"/>
          <w:szCs w:val="24"/>
          <w:lang w:val="lt-LT"/>
        </w:rPr>
      </w:pPr>
      <w:r w:rsidRPr="00FE52ED">
        <w:rPr>
          <w:b/>
          <w:color w:val="000000" w:themeColor="text1"/>
          <w:szCs w:val="24"/>
          <w:lang w:val="lt-LT"/>
        </w:rPr>
        <w:t>3. Kokių rezultatų laukiama.</w:t>
      </w:r>
    </w:p>
    <w:p w14:paraId="5A9D7562" w14:textId="6D2135D8" w:rsidR="00740723" w:rsidRPr="00FE52ED" w:rsidRDefault="00740723" w:rsidP="00740723">
      <w:pPr>
        <w:ind w:firstLine="851"/>
        <w:jc w:val="both"/>
        <w:rPr>
          <w:color w:val="000000" w:themeColor="text1"/>
          <w:szCs w:val="24"/>
          <w:lang w:val="lt-LT"/>
        </w:rPr>
      </w:pPr>
      <w:r w:rsidRPr="00FE52ED">
        <w:rPr>
          <w:color w:val="000000" w:themeColor="text1"/>
          <w:szCs w:val="24"/>
          <w:lang w:val="lt-LT"/>
        </w:rPr>
        <w:t xml:space="preserve">Priėmus sprendimą, bus </w:t>
      </w:r>
      <w:r w:rsidR="00737D9B" w:rsidRPr="00FE52ED">
        <w:rPr>
          <w:color w:val="000000" w:themeColor="text1"/>
          <w:szCs w:val="24"/>
          <w:lang w:val="lt-LT"/>
        </w:rPr>
        <w:t xml:space="preserve">tinkamai </w:t>
      </w:r>
      <w:r w:rsidRPr="00FE52ED">
        <w:rPr>
          <w:color w:val="000000" w:themeColor="text1"/>
          <w:szCs w:val="24"/>
          <w:lang w:val="lt-LT"/>
        </w:rPr>
        <w:t>realizuot</w:t>
      </w:r>
      <w:r w:rsidR="00737D9B" w:rsidRPr="00FE52ED">
        <w:rPr>
          <w:color w:val="000000" w:themeColor="text1"/>
          <w:szCs w:val="24"/>
          <w:lang w:val="lt-LT"/>
        </w:rPr>
        <w:t xml:space="preserve">i Bendrojo plano sprendiniai, rengiant </w:t>
      </w:r>
      <w:r w:rsidR="00FE52ED" w:rsidRPr="00FE52ED">
        <w:rPr>
          <w:rFonts w:eastAsiaTheme="minorHAnsi"/>
          <w:color w:val="000000" w:themeColor="text1"/>
          <w:szCs w:val="24"/>
          <w:lang w:val="lt-LT"/>
        </w:rPr>
        <w:t>vietovės lygmens kompleksinio teritorijų planavimo dokumento</w:t>
      </w:r>
      <w:r w:rsidR="00FE52ED" w:rsidRPr="00FE52ED">
        <w:rPr>
          <w:color w:val="000000" w:themeColor="text1"/>
          <w:szCs w:val="24"/>
          <w:shd w:val="clear" w:color="auto" w:fill="FFFFFF"/>
          <w:lang w:val="lt-LT"/>
        </w:rPr>
        <w:t xml:space="preserve"> – žemės sklypo (kadastro Nr. 5664/0001:443), esančio Laivių g. 30, Salant</w:t>
      </w:r>
      <w:r w:rsidR="00344013">
        <w:rPr>
          <w:color w:val="000000" w:themeColor="text1"/>
          <w:szCs w:val="24"/>
          <w:shd w:val="clear" w:color="auto" w:fill="FFFFFF"/>
          <w:lang w:val="lt-LT"/>
        </w:rPr>
        <w:t>uose</w:t>
      </w:r>
      <w:r w:rsidR="00FE52ED" w:rsidRPr="00FE52ED">
        <w:rPr>
          <w:color w:val="000000" w:themeColor="text1"/>
          <w:szCs w:val="24"/>
          <w:shd w:val="clear" w:color="auto" w:fill="FFFFFF"/>
          <w:lang w:val="lt-LT"/>
        </w:rPr>
        <w:t>, Kretingos r., kvartalo detalųjį planą.</w:t>
      </w:r>
    </w:p>
    <w:p w14:paraId="10006F74" w14:textId="77777777" w:rsidR="00840EE9" w:rsidRPr="00FE52ED" w:rsidRDefault="00840EE9" w:rsidP="00BD62E6">
      <w:pPr>
        <w:suppressAutoHyphens/>
        <w:ind w:firstLine="851"/>
        <w:jc w:val="both"/>
        <w:rPr>
          <w:b/>
          <w:color w:val="000000" w:themeColor="text1"/>
          <w:szCs w:val="24"/>
          <w:lang w:val="lt-LT"/>
        </w:rPr>
      </w:pPr>
      <w:r w:rsidRPr="00FE52ED">
        <w:rPr>
          <w:b/>
          <w:color w:val="000000" w:themeColor="text1"/>
          <w:szCs w:val="24"/>
          <w:lang w:val="lt-LT"/>
        </w:rPr>
        <w:t>4. Lėšų poreikis ir šaltiniai.</w:t>
      </w:r>
    </w:p>
    <w:p w14:paraId="7BC06F0F" w14:textId="77777777" w:rsidR="00840EE9" w:rsidRPr="00FE52ED" w:rsidRDefault="00840EE9" w:rsidP="00BD62E6">
      <w:pPr>
        <w:ind w:firstLine="851"/>
        <w:jc w:val="both"/>
        <w:rPr>
          <w:color w:val="000000" w:themeColor="text1"/>
          <w:szCs w:val="24"/>
          <w:lang w:val="lt-LT"/>
        </w:rPr>
      </w:pPr>
      <w:r w:rsidRPr="00FE52ED">
        <w:rPr>
          <w:color w:val="000000" w:themeColor="text1"/>
          <w:szCs w:val="24"/>
          <w:lang w:val="lt-LT"/>
        </w:rPr>
        <w:t>Lėšų nereikės.</w:t>
      </w:r>
    </w:p>
    <w:p w14:paraId="20717BF3" w14:textId="1C1B0F25" w:rsidR="00840EE9" w:rsidRPr="00FE52ED" w:rsidRDefault="00840EE9" w:rsidP="00BD62E6">
      <w:pPr>
        <w:ind w:firstLine="851"/>
        <w:jc w:val="both"/>
        <w:rPr>
          <w:b/>
          <w:color w:val="000000" w:themeColor="text1"/>
          <w:szCs w:val="24"/>
          <w:lang w:val="lt-LT"/>
        </w:rPr>
      </w:pPr>
      <w:r w:rsidRPr="00FE52ED">
        <w:rPr>
          <w:b/>
          <w:color w:val="000000" w:themeColor="text1"/>
          <w:szCs w:val="24"/>
          <w:lang w:val="lt-LT"/>
        </w:rPr>
        <w:t>5. Kiti sprendimui priimti reikalingi pagrindimai, skaičiavimai ar paaiškinimai.</w:t>
      </w:r>
    </w:p>
    <w:p w14:paraId="5520CEEA" w14:textId="017B4680" w:rsidR="00217B4F" w:rsidRPr="00FE52ED" w:rsidRDefault="00217B4F" w:rsidP="00217B4F">
      <w:pPr>
        <w:pStyle w:val="Pagrindinistekstas"/>
        <w:tabs>
          <w:tab w:val="left" w:pos="851"/>
        </w:tabs>
        <w:spacing w:before="20" w:after="20"/>
        <w:jc w:val="both"/>
        <w:rPr>
          <w:b/>
          <w:color w:val="000000" w:themeColor="text1"/>
          <w:szCs w:val="24"/>
          <w:lang w:val="lt-LT"/>
        </w:rPr>
      </w:pPr>
      <w:r w:rsidRPr="00FE52ED">
        <w:rPr>
          <w:color w:val="000000" w:themeColor="text1"/>
          <w:szCs w:val="24"/>
          <w:lang w:val="lt-LT" w:eastAsia="lt-LT"/>
        </w:rPr>
        <w:tab/>
        <w:t xml:space="preserve">Priedas Nr. 1 – </w:t>
      </w:r>
      <w:r w:rsidRPr="00FE52ED">
        <w:rPr>
          <w:color w:val="000000" w:themeColor="text1"/>
          <w:lang w:val="lt-LT"/>
        </w:rPr>
        <w:t xml:space="preserve">rengiamo </w:t>
      </w:r>
      <w:r w:rsidRPr="00FE52ED">
        <w:rPr>
          <w:rFonts w:eastAsiaTheme="minorHAnsi"/>
          <w:color w:val="000000" w:themeColor="text1"/>
          <w:szCs w:val="24"/>
          <w:lang w:val="lt-LT"/>
        </w:rPr>
        <w:t>vietovės lygmens kompleksinio teritorijų planavimo dokumento</w:t>
      </w:r>
      <w:r w:rsidRPr="00FE52ED">
        <w:rPr>
          <w:color w:val="000000" w:themeColor="text1"/>
          <w:szCs w:val="24"/>
          <w:shd w:val="clear" w:color="auto" w:fill="FFFFFF"/>
          <w:lang w:val="lt-LT"/>
        </w:rPr>
        <w:t xml:space="preserve"> – žemės sklypo (kadastro Nr. 5664/0001:443), esančio Laivių g. 30, Salant</w:t>
      </w:r>
      <w:r w:rsidR="00344013">
        <w:rPr>
          <w:color w:val="000000" w:themeColor="text1"/>
          <w:szCs w:val="24"/>
          <w:shd w:val="clear" w:color="auto" w:fill="FFFFFF"/>
          <w:lang w:val="lt-LT"/>
        </w:rPr>
        <w:t>uose</w:t>
      </w:r>
      <w:r w:rsidRPr="00FE52ED">
        <w:rPr>
          <w:color w:val="000000" w:themeColor="text1"/>
          <w:szCs w:val="24"/>
          <w:shd w:val="clear" w:color="auto" w:fill="FFFFFF"/>
          <w:lang w:val="lt-LT"/>
        </w:rPr>
        <w:t>, Kretingos r., kvartalo detaliojo plano sprendinių poveikio vertinimas teritoriniam vienetui (urbanistiniam centrui).</w:t>
      </w:r>
    </w:p>
    <w:p w14:paraId="5F666F4A" w14:textId="38CAE741" w:rsidR="00217B4F" w:rsidRPr="00FE52ED" w:rsidRDefault="00840EE9" w:rsidP="00840EE9">
      <w:pPr>
        <w:pStyle w:val="Pagrindinistekstas"/>
        <w:tabs>
          <w:tab w:val="left" w:pos="851"/>
        </w:tabs>
        <w:spacing w:before="20" w:after="20"/>
        <w:jc w:val="both"/>
        <w:rPr>
          <w:color w:val="000000" w:themeColor="text1"/>
          <w:szCs w:val="24"/>
          <w:shd w:val="clear" w:color="auto" w:fill="FFFFFF"/>
          <w:lang w:val="lt-LT"/>
        </w:rPr>
      </w:pPr>
      <w:r w:rsidRPr="00FE52ED">
        <w:rPr>
          <w:color w:val="000000" w:themeColor="text1"/>
          <w:szCs w:val="24"/>
          <w:lang w:val="lt-LT"/>
        </w:rPr>
        <w:tab/>
      </w:r>
      <w:r w:rsidR="00217B4F" w:rsidRPr="00FE52ED">
        <w:rPr>
          <w:color w:val="000000" w:themeColor="text1"/>
          <w:lang w:val="lt-LT"/>
        </w:rPr>
        <w:t xml:space="preserve">Priedas Nr. 2 </w:t>
      </w:r>
      <w:r w:rsidR="00344013">
        <w:rPr>
          <w:color w:val="000000" w:themeColor="text1"/>
          <w:lang w:val="lt-LT"/>
        </w:rPr>
        <w:t>–</w:t>
      </w:r>
      <w:r w:rsidR="00217B4F" w:rsidRPr="00FE52ED">
        <w:rPr>
          <w:color w:val="000000" w:themeColor="text1"/>
          <w:lang w:val="lt-LT"/>
        </w:rPr>
        <w:t xml:space="preserve"> rengiamo </w:t>
      </w:r>
      <w:r w:rsidR="00217B4F" w:rsidRPr="00FE52ED">
        <w:rPr>
          <w:rFonts w:eastAsiaTheme="minorHAnsi"/>
          <w:color w:val="000000" w:themeColor="text1"/>
          <w:szCs w:val="24"/>
          <w:lang w:val="lt-LT"/>
        </w:rPr>
        <w:t>vietovės lygmens kompleksinio teritorijų planavimo dokumento</w:t>
      </w:r>
      <w:r w:rsidR="00217B4F" w:rsidRPr="00FE52ED">
        <w:rPr>
          <w:color w:val="000000" w:themeColor="text1"/>
          <w:szCs w:val="24"/>
          <w:shd w:val="clear" w:color="auto" w:fill="FFFFFF"/>
          <w:lang w:val="lt-LT"/>
        </w:rPr>
        <w:t xml:space="preserve"> – žemės sklypo (kadastro Nr. 5664/0001:443), esančio Laivių g. 30, Salant</w:t>
      </w:r>
      <w:r w:rsidR="00344013">
        <w:rPr>
          <w:color w:val="000000" w:themeColor="text1"/>
          <w:szCs w:val="24"/>
          <w:shd w:val="clear" w:color="auto" w:fill="FFFFFF"/>
          <w:lang w:val="lt-LT"/>
        </w:rPr>
        <w:t>uose</w:t>
      </w:r>
      <w:r w:rsidR="00217B4F" w:rsidRPr="00FE52ED">
        <w:rPr>
          <w:color w:val="000000" w:themeColor="text1"/>
          <w:szCs w:val="24"/>
          <w:shd w:val="clear" w:color="auto" w:fill="FFFFFF"/>
          <w:lang w:val="lt-LT"/>
        </w:rPr>
        <w:t>, Kretingos r., kvartalo detaliojo plano sprendinių pagrindinis brėžinys.</w:t>
      </w:r>
    </w:p>
    <w:p w14:paraId="7CEC142A" w14:textId="30C990FF" w:rsidR="00840EE9" w:rsidRPr="00FE52ED" w:rsidRDefault="00D55F8E" w:rsidP="00840EE9">
      <w:pPr>
        <w:pStyle w:val="Pagrindinistekstas"/>
        <w:tabs>
          <w:tab w:val="left" w:pos="851"/>
        </w:tabs>
        <w:spacing w:before="20" w:after="20"/>
        <w:jc w:val="both"/>
        <w:rPr>
          <w:b/>
          <w:color w:val="000000" w:themeColor="text1"/>
          <w:szCs w:val="24"/>
          <w:lang w:val="lt-LT"/>
        </w:rPr>
      </w:pPr>
      <w:r w:rsidRPr="00FE52ED">
        <w:rPr>
          <w:color w:val="000000" w:themeColor="text1"/>
          <w:kern w:val="2"/>
          <w:szCs w:val="24"/>
          <w:lang w:val="lt-LT" w:eastAsia="ar-SA"/>
        </w:rPr>
        <w:tab/>
      </w:r>
      <w:r w:rsidR="00840EE9" w:rsidRPr="00FE52ED">
        <w:rPr>
          <w:b/>
          <w:color w:val="000000" w:themeColor="text1"/>
          <w:szCs w:val="24"/>
          <w:lang w:val="lt-LT"/>
        </w:rPr>
        <w:t>6.Teisės akto projekto antikorupcinio vertinimo išvada dėl sprendimo projekto teikimo antikorupciniam vertinimui.</w:t>
      </w:r>
    </w:p>
    <w:p w14:paraId="07CE9D7A" w14:textId="77777777" w:rsidR="00840EE9" w:rsidRPr="00FE52ED" w:rsidRDefault="00840EE9" w:rsidP="00D55F8E">
      <w:pPr>
        <w:spacing w:before="20" w:after="20"/>
        <w:ind w:firstLine="851"/>
        <w:jc w:val="both"/>
        <w:rPr>
          <w:color w:val="000000" w:themeColor="text1"/>
          <w:lang w:val="lt-LT"/>
        </w:rPr>
      </w:pPr>
      <w:r w:rsidRPr="00FE52ED">
        <w:rPr>
          <w:color w:val="000000" w:themeColor="text1"/>
          <w:lang w:val="lt-LT"/>
        </w:rPr>
        <w:t>Teisės akto projektas antikorupciniam vertinimui neteikiamas.</w:t>
      </w:r>
    </w:p>
    <w:p w14:paraId="1C7BFB82" w14:textId="77777777" w:rsidR="00840EE9" w:rsidRPr="00FE52ED" w:rsidRDefault="00840EE9" w:rsidP="00D55F8E">
      <w:pPr>
        <w:ind w:firstLine="851"/>
        <w:jc w:val="both"/>
        <w:rPr>
          <w:b/>
          <w:color w:val="000000" w:themeColor="text1"/>
          <w:szCs w:val="24"/>
          <w:lang w:val="lt-LT"/>
        </w:rPr>
      </w:pPr>
      <w:r w:rsidRPr="00FE52ED">
        <w:rPr>
          <w:b/>
          <w:color w:val="000000" w:themeColor="text1"/>
          <w:szCs w:val="24"/>
          <w:lang w:val="lt-LT"/>
        </w:rPr>
        <w:t>7. Autorius ar autorių grupė.</w:t>
      </w:r>
    </w:p>
    <w:p w14:paraId="031B3BCA" w14:textId="32CB61D6" w:rsidR="00217B4F" w:rsidRPr="00FE52ED" w:rsidRDefault="00840EE9" w:rsidP="00475CA5">
      <w:pPr>
        <w:ind w:firstLine="851"/>
        <w:jc w:val="both"/>
        <w:rPr>
          <w:color w:val="000000" w:themeColor="text1"/>
          <w:szCs w:val="24"/>
          <w:lang w:val="lt-LT"/>
        </w:rPr>
      </w:pPr>
      <w:r w:rsidRPr="00FE52ED">
        <w:rPr>
          <w:color w:val="000000" w:themeColor="text1"/>
          <w:szCs w:val="24"/>
          <w:lang w:val="lt-LT"/>
        </w:rPr>
        <w:t>Architektūros ir teritorijų planavimo skyriaus vyr. specialist</w:t>
      </w:r>
      <w:r w:rsidR="00D55F8E" w:rsidRPr="00FE52ED">
        <w:rPr>
          <w:color w:val="000000" w:themeColor="text1"/>
          <w:szCs w:val="24"/>
          <w:lang w:val="lt-LT"/>
        </w:rPr>
        <w:t>as</w:t>
      </w:r>
      <w:r w:rsidR="00FE52ED" w:rsidRPr="00FE52ED">
        <w:rPr>
          <w:color w:val="000000" w:themeColor="text1"/>
          <w:szCs w:val="24"/>
          <w:lang w:val="lt-LT"/>
        </w:rPr>
        <w:t xml:space="preserve">, </w:t>
      </w:r>
      <w:r w:rsidR="00FE52ED" w:rsidRPr="00FE52ED">
        <w:rPr>
          <w:color w:val="000000" w:themeColor="text1"/>
          <w:szCs w:val="24"/>
          <w:shd w:val="clear" w:color="auto" w:fill="FFFFFF"/>
          <w:lang w:val="lt-LT"/>
        </w:rPr>
        <w:t>vykdantis vyr. architekt</w:t>
      </w:r>
      <w:r w:rsidR="00344013">
        <w:rPr>
          <w:color w:val="000000" w:themeColor="text1"/>
          <w:szCs w:val="24"/>
          <w:shd w:val="clear" w:color="auto" w:fill="FFFFFF"/>
          <w:lang w:val="lt-LT"/>
        </w:rPr>
        <w:t>o</w:t>
      </w:r>
      <w:r w:rsidR="00FE52ED" w:rsidRPr="00FE52ED">
        <w:rPr>
          <w:color w:val="000000" w:themeColor="text1"/>
          <w:szCs w:val="24"/>
          <w:shd w:val="clear" w:color="auto" w:fill="FFFFFF"/>
          <w:lang w:val="lt-LT"/>
        </w:rPr>
        <w:t xml:space="preserve"> funkcijas</w:t>
      </w:r>
      <w:r w:rsidR="00344013">
        <w:rPr>
          <w:color w:val="000000" w:themeColor="text1"/>
          <w:szCs w:val="24"/>
          <w:shd w:val="clear" w:color="auto" w:fill="FFFFFF"/>
          <w:lang w:val="lt-LT"/>
        </w:rPr>
        <w:t>,</w:t>
      </w:r>
      <w:r w:rsidR="00FE52ED" w:rsidRPr="00FE52ED">
        <w:rPr>
          <w:color w:val="000000" w:themeColor="text1"/>
          <w:szCs w:val="24"/>
          <w:shd w:val="clear" w:color="auto" w:fill="FFFFFF"/>
          <w:lang w:val="lt-LT"/>
        </w:rPr>
        <w:t xml:space="preserve"> Svajūnas Bradūnas</w:t>
      </w:r>
      <w:r w:rsidR="00344013">
        <w:rPr>
          <w:color w:val="000000" w:themeColor="text1"/>
          <w:szCs w:val="24"/>
          <w:shd w:val="clear" w:color="auto" w:fill="FFFFFF"/>
          <w:lang w:val="lt-LT"/>
        </w:rPr>
        <w:t>.</w:t>
      </w:r>
    </w:p>
    <w:sectPr w:rsidR="00217B4F" w:rsidRPr="00FE52ED" w:rsidSect="00200AE3">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84A6C" w14:textId="77777777" w:rsidR="00CA4AC3" w:rsidRDefault="00CA4AC3">
      <w:r>
        <w:separator/>
      </w:r>
    </w:p>
  </w:endnote>
  <w:endnote w:type="continuationSeparator" w:id="0">
    <w:p w14:paraId="0842EFD7" w14:textId="77777777" w:rsidR="00CA4AC3" w:rsidRDefault="00CA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5A688" w14:textId="77777777" w:rsidR="00CA4AC3" w:rsidRDefault="00CA4AC3">
      <w:r>
        <w:separator/>
      </w:r>
    </w:p>
  </w:footnote>
  <w:footnote w:type="continuationSeparator" w:id="0">
    <w:p w14:paraId="224D1943" w14:textId="77777777" w:rsidR="00CA4AC3" w:rsidRDefault="00CA4A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1FAC20EC" w:rsidR="0007726B" w:rsidRDefault="0007726B">
        <w:pPr>
          <w:pStyle w:val="Antrats"/>
          <w:jc w:val="center"/>
        </w:pPr>
        <w:r>
          <w:fldChar w:fldCharType="begin"/>
        </w:r>
        <w:r>
          <w:instrText>PAGE   \* MERGEFORMAT</w:instrText>
        </w:r>
        <w:r>
          <w:fldChar w:fldCharType="separate"/>
        </w:r>
        <w:r w:rsidR="00613742" w:rsidRPr="00613742">
          <w:rPr>
            <w:noProof/>
            <w:lang w:val="lt-LT"/>
          </w:rPr>
          <w:t>2</w:t>
        </w:r>
        <w:r>
          <w:fldChar w:fldCharType="end"/>
        </w:r>
      </w:p>
    </w:sdtContent>
  </w:sdt>
  <w:p w14:paraId="6F4FDE8A" w14:textId="66193F21" w:rsidR="0007726B" w:rsidRPr="00EB4D24" w:rsidRDefault="0007726B" w:rsidP="00EB4D2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07726B" w:rsidRDefault="0007726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08FF"/>
    <w:rsid w:val="00021E48"/>
    <w:rsid w:val="0002610C"/>
    <w:rsid w:val="000338E5"/>
    <w:rsid w:val="00036F18"/>
    <w:rsid w:val="000402AD"/>
    <w:rsid w:val="00041716"/>
    <w:rsid w:val="00041C57"/>
    <w:rsid w:val="0004375C"/>
    <w:rsid w:val="00046478"/>
    <w:rsid w:val="00047EA5"/>
    <w:rsid w:val="0005255B"/>
    <w:rsid w:val="00054910"/>
    <w:rsid w:val="00061E58"/>
    <w:rsid w:val="000644BF"/>
    <w:rsid w:val="0006619E"/>
    <w:rsid w:val="000678CF"/>
    <w:rsid w:val="000724B2"/>
    <w:rsid w:val="000747A4"/>
    <w:rsid w:val="0007726B"/>
    <w:rsid w:val="000830A5"/>
    <w:rsid w:val="00085ADA"/>
    <w:rsid w:val="00094409"/>
    <w:rsid w:val="000A01DF"/>
    <w:rsid w:val="000A1AAC"/>
    <w:rsid w:val="000A323F"/>
    <w:rsid w:val="000A6BD7"/>
    <w:rsid w:val="000B2F03"/>
    <w:rsid w:val="000B6778"/>
    <w:rsid w:val="000B7DDF"/>
    <w:rsid w:val="000C3E16"/>
    <w:rsid w:val="000D3B87"/>
    <w:rsid w:val="000D47C0"/>
    <w:rsid w:val="000D4CCD"/>
    <w:rsid w:val="000E02E5"/>
    <w:rsid w:val="000E0B9E"/>
    <w:rsid w:val="000E5F08"/>
    <w:rsid w:val="000F0ECF"/>
    <w:rsid w:val="000F2805"/>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15B2"/>
    <w:rsid w:val="00202E8E"/>
    <w:rsid w:val="002126BF"/>
    <w:rsid w:val="00213039"/>
    <w:rsid w:val="00216D06"/>
    <w:rsid w:val="00217B4F"/>
    <w:rsid w:val="00217CEC"/>
    <w:rsid w:val="0022189B"/>
    <w:rsid w:val="00223062"/>
    <w:rsid w:val="002251D9"/>
    <w:rsid w:val="002264C8"/>
    <w:rsid w:val="00226C71"/>
    <w:rsid w:val="00231C3F"/>
    <w:rsid w:val="002323E8"/>
    <w:rsid w:val="00245A8D"/>
    <w:rsid w:val="00247CC4"/>
    <w:rsid w:val="00252C8B"/>
    <w:rsid w:val="00253F2E"/>
    <w:rsid w:val="00262B62"/>
    <w:rsid w:val="00263824"/>
    <w:rsid w:val="0026432E"/>
    <w:rsid w:val="00270AB1"/>
    <w:rsid w:val="00272672"/>
    <w:rsid w:val="00272AB0"/>
    <w:rsid w:val="00280AC4"/>
    <w:rsid w:val="002855EE"/>
    <w:rsid w:val="002901D3"/>
    <w:rsid w:val="00290ABE"/>
    <w:rsid w:val="00291DB9"/>
    <w:rsid w:val="0029223D"/>
    <w:rsid w:val="002A63D6"/>
    <w:rsid w:val="002B2BF0"/>
    <w:rsid w:val="002C1974"/>
    <w:rsid w:val="002C6FAF"/>
    <w:rsid w:val="002E21EC"/>
    <w:rsid w:val="002F3664"/>
    <w:rsid w:val="002F382B"/>
    <w:rsid w:val="002F48E0"/>
    <w:rsid w:val="002F7980"/>
    <w:rsid w:val="002F7DE6"/>
    <w:rsid w:val="0031194F"/>
    <w:rsid w:val="00315543"/>
    <w:rsid w:val="0031659D"/>
    <w:rsid w:val="003207F9"/>
    <w:rsid w:val="00321B56"/>
    <w:rsid w:val="003233F9"/>
    <w:rsid w:val="0032430C"/>
    <w:rsid w:val="00324484"/>
    <w:rsid w:val="00325A0B"/>
    <w:rsid w:val="00325E26"/>
    <w:rsid w:val="003276EF"/>
    <w:rsid w:val="003311FD"/>
    <w:rsid w:val="00344013"/>
    <w:rsid w:val="00353123"/>
    <w:rsid w:val="0035577E"/>
    <w:rsid w:val="00357AAB"/>
    <w:rsid w:val="00360074"/>
    <w:rsid w:val="003628E9"/>
    <w:rsid w:val="0036415C"/>
    <w:rsid w:val="003656E3"/>
    <w:rsid w:val="0037696D"/>
    <w:rsid w:val="00380127"/>
    <w:rsid w:val="00382CA5"/>
    <w:rsid w:val="00386F78"/>
    <w:rsid w:val="003875F5"/>
    <w:rsid w:val="00393D09"/>
    <w:rsid w:val="003A5E73"/>
    <w:rsid w:val="003A6154"/>
    <w:rsid w:val="003A6FF2"/>
    <w:rsid w:val="003B1638"/>
    <w:rsid w:val="003B3101"/>
    <w:rsid w:val="003B783C"/>
    <w:rsid w:val="003C009A"/>
    <w:rsid w:val="003C5D9D"/>
    <w:rsid w:val="003D29E7"/>
    <w:rsid w:val="003F2685"/>
    <w:rsid w:val="003F3021"/>
    <w:rsid w:val="003F4A6C"/>
    <w:rsid w:val="00402DEF"/>
    <w:rsid w:val="00410F2C"/>
    <w:rsid w:val="004129C2"/>
    <w:rsid w:val="00424548"/>
    <w:rsid w:val="0042552A"/>
    <w:rsid w:val="004259BD"/>
    <w:rsid w:val="00436C96"/>
    <w:rsid w:val="004413ED"/>
    <w:rsid w:val="004474D0"/>
    <w:rsid w:val="004507A1"/>
    <w:rsid w:val="0045322A"/>
    <w:rsid w:val="0045624B"/>
    <w:rsid w:val="004667D5"/>
    <w:rsid w:val="00475CA5"/>
    <w:rsid w:val="00476977"/>
    <w:rsid w:val="00477204"/>
    <w:rsid w:val="00480604"/>
    <w:rsid w:val="00480832"/>
    <w:rsid w:val="00486725"/>
    <w:rsid w:val="004955A7"/>
    <w:rsid w:val="004A2242"/>
    <w:rsid w:val="004B53D5"/>
    <w:rsid w:val="004B6512"/>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0BD9"/>
    <w:rsid w:val="0055236E"/>
    <w:rsid w:val="00552FBD"/>
    <w:rsid w:val="005546EB"/>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90FA7"/>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008A1"/>
    <w:rsid w:val="0061203F"/>
    <w:rsid w:val="00613742"/>
    <w:rsid w:val="00615919"/>
    <w:rsid w:val="0061784F"/>
    <w:rsid w:val="00617D95"/>
    <w:rsid w:val="006209FA"/>
    <w:rsid w:val="00621DE9"/>
    <w:rsid w:val="00623E20"/>
    <w:rsid w:val="00625331"/>
    <w:rsid w:val="006347F4"/>
    <w:rsid w:val="00642136"/>
    <w:rsid w:val="00645764"/>
    <w:rsid w:val="00646907"/>
    <w:rsid w:val="00647407"/>
    <w:rsid w:val="00653147"/>
    <w:rsid w:val="006701C8"/>
    <w:rsid w:val="00670F6C"/>
    <w:rsid w:val="0067362B"/>
    <w:rsid w:val="00676D2C"/>
    <w:rsid w:val="00677F7E"/>
    <w:rsid w:val="00681641"/>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37D9B"/>
    <w:rsid w:val="00740723"/>
    <w:rsid w:val="00760EBB"/>
    <w:rsid w:val="00762DC5"/>
    <w:rsid w:val="0076568B"/>
    <w:rsid w:val="007665CF"/>
    <w:rsid w:val="00774134"/>
    <w:rsid w:val="00775B16"/>
    <w:rsid w:val="00776168"/>
    <w:rsid w:val="007803C5"/>
    <w:rsid w:val="00781A3D"/>
    <w:rsid w:val="007831A9"/>
    <w:rsid w:val="00785492"/>
    <w:rsid w:val="0078684D"/>
    <w:rsid w:val="00786C97"/>
    <w:rsid w:val="00793DF2"/>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CAA"/>
    <w:rsid w:val="00810E8D"/>
    <w:rsid w:val="00812434"/>
    <w:rsid w:val="00823A26"/>
    <w:rsid w:val="00835D6A"/>
    <w:rsid w:val="00840EE9"/>
    <w:rsid w:val="0084481D"/>
    <w:rsid w:val="0084518E"/>
    <w:rsid w:val="0084714A"/>
    <w:rsid w:val="00850893"/>
    <w:rsid w:val="00854FC2"/>
    <w:rsid w:val="008645D1"/>
    <w:rsid w:val="008705CE"/>
    <w:rsid w:val="00871DE8"/>
    <w:rsid w:val="008753D3"/>
    <w:rsid w:val="00886CB2"/>
    <w:rsid w:val="00891F4A"/>
    <w:rsid w:val="008A2173"/>
    <w:rsid w:val="008A3FCE"/>
    <w:rsid w:val="008A74CA"/>
    <w:rsid w:val="008B2A13"/>
    <w:rsid w:val="008B4C54"/>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5878"/>
    <w:rsid w:val="00935B3E"/>
    <w:rsid w:val="0094123A"/>
    <w:rsid w:val="00941C04"/>
    <w:rsid w:val="00941D7A"/>
    <w:rsid w:val="00952447"/>
    <w:rsid w:val="00963C73"/>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0AAD"/>
    <w:rsid w:val="00A1485E"/>
    <w:rsid w:val="00A15134"/>
    <w:rsid w:val="00A15C0B"/>
    <w:rsid w:val="00A1776C"/>
    <w:rsid w:val="00A21048"/>
    <w:rsid w:val="00A2317D"/>
    <w:rsid w:val="00A34396"/>
    <w:rsid w:val="00A36640"/>
    <w:rsid w:val="00A45168"/>
    <w:rsid w:val="00A47049"/>
    <w:rsid w:val="00A473A6"/>
    <w:rsid w:val="00A510D0"/>
    <w:rsid w:val="00A53A86"/>
    <w:rsid w:val="00A55369"/>
    <w:rsid w:val="00A735A0"/>
    <w:rsid w:val="00A7569B"/>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608E"/>
    <w:rsid w:val="00B07FFA"/>
    <w:rsid w:val="00B10784"/>
    <w:rsid w:val="00B134BD"/>
    <w:rsid w:val="00B25285"/>
    <w:rsid w:val="00B3051C"/>
    <w:rsid w:val="00B32019"/>
    <w:rsid w:val="00B3234D"/>
    <w:rsid w:val="00B325AC"/>
    <w:rsid w:val="00B3544A"/>
    <w:rsid w:val="00B37619"/>
    <w:rsid w:val="00B40233"/>
    <w:rsid w:val="00B43257"/>
    <w:rsid w:val="00B4596A"/>
    <w:rsid w:val="00B5777C"/>
    <w:rsid w:val="00B62CF2"/>
    <w:rsid w:val="00B719F5"/>
    <w:rsid w:val="00B71B1D"/>
    <w:rsid w:val="00B73CAC"/>
    <w:rsid w:val="00B74C32"/>
    <w:rsid w:val="00B75602"/>
    <w:rsid w:val="00B7627E"/>
    <w:rsid w:val="00B8091A"/>
    <w:rsid w:val="00B82B2C"/>
    <w:rsid w:val="00B8376E"/>
    <w:rsid w:val="00B8452E"/>
    <w:rsid w:val="00B846EB"/>
    <w:rsid w:val="00B91969"/>
    <w:rsid w:val="00B949EE"/>
    <w:rsid w:val="00BA3FD4"/>
    <w:rsid w:val="00BA7F24"/>
    <w:rsid w:val="00BB163B"/>
    <w:rsid w:val="00BB2F7C"/>
    <w:rsid w:val="00BB3D66"/>
    <w:rsid w:val="00BB4F94"/>
    <w:rsid w:val="00BB7716"/>
    <w:rsid w:val="00BC7FF1"/>
    <w:rsid w:val="00BD4029"/>
    <w:rsid w:val="00BD62E6"/>
    <w:rsid w:val="00BE1922"/>
    <w:rsid w:val="00BE2802"/>
    <w:rsid w:val="00BE6771"/>
    <w:rsid w:val="00BE6CF6"/>
    <w:rsid w:val="00BF091E"/>
    <w:rsid w:val="00BF3612"/>
    <w:rsid w:val="00C06181"/>
    <w:rsid w:val="00C11643"/>
    <w:rsid w:val="00C20D3F"/>
    <w:rsid w:val="00C211C0"/>
    <w:rsid w:val="00C31252"/>
    <w:rsid w:val="00C400BE"/>
    <w:rsid w:val="00C476C6"/>
    <w:rsid w:val="00C53F7B"/>
    <w:rsid w:val="00C63128"/>
    <w:rsid w:val="00C64E85"/>
    <w:rsid w:val="00C71F6C"/>
    <w:rsid w:val="00C73B9D"/>
    <w:rsid w:val="00C76A1E"/>
    <w:rsid w:val="00C779D7"/>
    <w:rsid w:val="00C81DA4"/>
    <w:rsid w:val="00C9082A"/>
    <w:rsid w:val="00C9205A"/>
    <w:rsid w:val="00C93F5A"/>
    <w:rsid w:val="00C94B53"/>
    <w:rsid w:val="00CA4AC3"/>
    <w:rsid w:val="00CB00E4"/>
    <w:rsid w:val="00CB1220"/>
    <w:rsid w:val="00CC2679"/>
    <w:rsid w:val="00CC2DB4"/>
    <w:rsid w:val="00CC58EA"/>
    <w:rsid w:val="00CC5A6F"/>
    <w:rsid w:val="00CC5EF1"/>
    <w:rsid w:val="00CD1A1D"/>
    <w:rsid w:val="00CD1A5D"/>
    <w:rsid w:val="00CD45C3"/>
    <w:rsid w:val="00CE54A6"/>
    <w:rsid w:val="00CE6E27"/>
    <w:rsid w:val="00CF0EED"/>
    <w:rsid w:val="00CF34AF"/>
    <w:rsid w:val="00CF6DE6"/>
    <w:rsid w:val="00CF7907"/>
    <w:rsid w:val="00CF7B80"/>
    <w:rsid w:val="00D02E75"/>
    <w:rsid w:val="00D10B61"/>
    <w:rsid w:val="00D15589"/>
    <w:rsid w:val="00D2178F"/>
    <w:rsid w:val="00D24ADD"/>
    <w:rsid w:val="00D25A12"/>
    <w:rsid w:val="00D31EA3"/>
    <w:rsid w:val="00D330AF"/>
    <w:rsid w:val="00D36E1F"/>
    <w:rsid w:val="00D44AB5"/>
    <w:rsid w:val="00D508C7"/>
    <w:rsid w:val="00D517CD"/>
    <w:rsid w:val="00D53231"/>
    <w:rsid w:val="00D53753"/>
    <w:rsid w:val="00D5574D"/>
    <w:rsid w:val="00D55F8E"/>
    <w:rsid w:val="00D624C8"/>
    <w:rsid w:val="00D70EDB"/>
    <w:rsid w:val="00D772D6"/>
    <w:rsid w:val="00D80E00"/>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370E3"/>
    <w:rsid w:val="00E42015"/>
    <w:rsid w:val="00E540C8"/>
    <w:rsid w:val="00E622EA"/>
    <w:rsid w:val="00E7343B"/>
    <w:rsid w:val="00E7733A"/>
    <w:rsid w:val="00E81261"/>
    <w:rsid w:val="00E85F18"/>
    <w:rsid w:val="00E915EF"/>
    <w:rsid w:val="00EA2B34"/>
    <w:rsid w:val="00EA6D14"/>
    <w:rsid w:val="00EB1777"/>
    <w:rsid w:val="00EB4A05"/>
    <w:rsid w:val="00EB4D24"/>
    <w:rsid w:val="00EC77FD"/>
    <w:rsid w:val="00ED02F5"/>
    <w:rsid w:val="00ED34EE"/>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2CC0"/>
    <w:rsid w:val="00FB31C2"/>
    <w:rsid w:val="00FB44B7"/>
    <w:rsid w:val="00FC235A"/>
    <w:rsid w:val="00FC66D5"/>
    <w:rsid w:val="00FC793B"/>
    <w:rsid w:val="00FD2ABC"/>
    <w:rsid w:val="00FD3E7D"/>
    <w:rsid w:val="00FD6DF5"/>
    <w:rsid w:val="00FE11AC"/>
    <w:rsid w:val="00FE3134"/>
    <w:rsid w:val="00FE52ED"/>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478034385">
      <w:bodyDiv w:val="1"/>
      <w:marLeft w:val="0"/>
      <w:marRight w:val="0"/>
      <w:marTop w:val="0"/>
      <w:marBottom w:val="0"/>
      <w:divBdr>
        <w:top w:val="none" w:sz="0" w:space="0" w:color="auto"/>
        <w:left w:val="none" w:sz="0" w:space="0" w:color="auto"/>
        <w:bottom w:val="none" w:sz="0" w:space="0" w:color="auto"/>
        <w:right w:val="none" w:sz="0" w:space="0" w:color="auto"/>
      </w:divBdr>
      <w:divsChild>
        <w:div w:id="102041931">
          <w:marLeft w:val="0"/>
          <w:marRight w:val="0"/>
          <w:marTop w:val="0"/>
          <w:marBottom w:val="0"/>
          <w:divBdr>
            <w:top w:val="none" w:sz="0" w:space="0" w:color="auto"/>
            <w:left w:val="none" w:sz="0" w:space="0" w:color="auto"/>
            <w:bottom w:val="none" w:sz="0" w:space="0" w:color="auto"/>
            <w:right w:val="none" w:sz="0" w:space="0" w:color="auto"/>
          </w:divBdr>
          <w:divsChild>
            <w:div w:id="1439985721">
              <w:marLeft w:val="0"/>
              <w:marRight w:val="0"/>
              <w:marTop w:val="0"/>
              <w:marBottom w:val="0"/>
              <w:divBdr>
                <w:top w:val="none" w:sz="0" w:space="0" w:color="auto"/>
                <w:left w:val="none" w:sz="0" w:space="0" w:color="auto"/>
                <w:bottom w:val="none" w:sz="0" w:space="0" w:color="auto"/>
                <w:right w:val="none" w:sz="0" w:space="0" w:color="auto"/>
              </w:divBdr>
            </w:div>
            <w:div w:id="1429156897">
              <w:marLeft w:val="0"/>
              <w:marRight w:val="0"/>
              <w:marTop w:val="0"/>
              <w:marBottom w:val="0"/>
              <w:divBdr>
                <w:top w:val="none" w:sz="0" w:space="0" w:color="auto"/>
                <w:left w:val="none" w:sz="0" w:space="0" w:color="auto"/>
                <w:bottom w:val="none" w:sz="0" w:space="0" w:color="auto"/>
                <w:right w:val="none" w:sz="0" w:space="0" w:color="auto"/>
              </w:divBdr>
            </w:div>
            <w:div w:id="169334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 w:id="1921328981">
      <w:bodyDiv w:val="1"/>
      <w:marLeft w:val="0"/>
      <w:marRight w:val="0"/>
      <w:marTop w:val="0"/>
      <w:marBottom w:val="0"/>
      <w:divBdr>
        <w:top w:val="none" w:sz="0" w:space="0" w:color="auto"/>
        <w:left w:val="none" w:sz="0" w:space="0" w:color="auto"/>
        <w:bottom w:val="none" w:sz="0" w:space="0" w:color="auto"/>
        <w:right w:val="none" w:sz="0" w:space="0" w:color="auto"/>
      </w:divBdr>
      <w:divsChild>
        <w:div w:id="1004012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DBBBA-CAB9-47AF-9811-172971617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3422</Words>
  <Characters>1952</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Svajūnas Bradūnas</cp:lastModifiedBy>
  <cp:revision>4</cp:revision>
  <cp:lastPrinted>2024-03-28T09:55:00Z</cp:lastPrinted>
  <dcterms:created xsi:type="dcterms:W3CDTF">2026-03-05T07:07:00Z</dcterms:created>
  <dcterms:modified xsi:type="dcterms:W3CDTF">2026-03-05T12:16:00Z</dcterms:modified>
</cp:coreProperties>
</file>