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B61F" w14:textId="14C27DD5" w:rsidR="00DC1E2E" w:rsidRPr="00DC1E2E" w:rsidRDefault="00BC414D" w:rsidP="00BC414D">
      <w:pPr>
        <w:tabs>
          <w:tab w:val="left" w:pos="1005"/>
          <w:tab w:val="center" w:pos="4819"/>
          <w:tab w:val="left" w:pos="9780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DC1E2E" w:rsidRPr="00DC1E2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KRETINGOS RAJONO SAVIVALDYBĖS TARYBA</w:t>
      </w:r>
    </w:p>
    <w:p w14:paraId="36FDBE7B" w14:textId="77777777" w:rsidR="00DC1E2E" w:rsidRDefault="00DC1E2E" w:rsidP="00DC1E2E">
      <w:pPr>
        <w:spacing w:after="0" w:line="240" w:lineRule="auto"/>
        <w:ind w:right="2267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0D004AF" w14:textId="4DA295CB" w:rsidR="009960B2" w:rsidRPr="00BC414D" w:rsidRDefault="009960B2" w:rsidP="00BC414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C414D">
        <w:rPr>
          <w:rFonts w:ascii="Times New Roman" w:eastAsia="Calibri" w:hAnsi="Times New Roman" w:cs="Times New Roman"/>
          <w:b/>
          <w:kern w:val="0"/>
          <w14:ligatures w14:val="none"/>
        </w:rPr>
        <w:t>SPRENDIMAS</w:t>
      </w:r>
    </w:p>
    <w:p w14:paraId="3F813F8A" w14:textId="60936031" w:rsidR="00DC1E2E" w:rsidRPr="00DC1E2E" w:rsidRDefault="00DC1E2E" w:rsidP="00DC1E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92495109"/>
      <w:bookmarkStart w:id="1" w:name="_Hlk192493880"/>
      <w:r w:rsidRPr="00DC1E2E">
        <w:rPr>
          <w:rFonts w:ascii="Times New Roman" w:eastAsia="Calibri" w:hAnsi="Times New Roman" w:cs="Times New Roman"/>
          <w:b/>
          <w:bCs/>
          <w:kern w:val="0"/>
          <w14:ligatures w14:val="none"/>
        </w:rPr>
        <w:t>DĖL BIUDŽETINĖS ĮSTAIGOS KRETINGOS SOCIALINIŲ PASLAUGŲ CENTRO 202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DC1E2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M. METINIŲ ATASKAITŲ RINKINIO TVIRTINIMO</w:t>
      </w:r>
    </w:p>
    <w:bookmarkEnd w:id="0"/>
    <w:p w14:paraId="5C6F5637" w14:textId="77777777" w:rsidR="00DC1E2E" w:rsidRPr="00DC1E2E" w:rsidRDefault="00DC1E2E" w:rsidP="00DC1E2E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64B67F4" w14:textId="6498C87D" w:rsidR="00DC1E2E" w:rsidRPr="00DC1E2E" w:rsidRDefault="00BC414D" w:rsidP="00BC414D">
      <w:pPr>
        <w:tabs>
          <w:tab w:val="center" w:pos="4819"/>
          <w:tab w:val="left" w:pos="8535"/>
          <w:tab w:val="right" w:pos="9638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DC1E2E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m. </w:t>
      </w:r>
      <w:r w:rsidR="00DC1E2E">
        <w:rPr>
          <w:rFonts w:ascii="Times New Roman" w:eastAsia="Calibri" w:hAnsi="Times New Roman" w:cs="Times New Roman"/>
          <w:kern w:val="0"/>
          <w14:ligatures w14:val="none"/>
        </w:rPr>
        <w:t>kovo</w:t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9496F">
        <w:rPr>
          <w:rFonts w:ascii="Times New Roman" w:eastAsia="Calibri" w:hAnsi="Times New Roman" w:cs="Times New Roman"/>
          <w:kern w:val="0"/>
          <w14:ligatures w14:val="none"/>
        </w:rPr>
        <w:t>19</w:t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d. Nr. T1-</w:t>
      </w:r>
      <w:r w:rsidR="0099496F">
        <w:rPr>
          <w:rFonts w:ascii="Times New Roman" w:eastAsia="Calibri" w:hAnsi="Times New Roman" w:cs="Times New Roman"/>
          <w:kern w:val="0"/>
          <w14:ligatures w14:val="none"/>
        </w:rPr>
        <w:t>118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5DFCBAB" w14:textId="77777777" w:rsidR="00DC1E2E" w:rsidRPr="00DC1E2E" w:rsidRDefault="00DC1E2E" w:rsidP="00DC1E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Kretinga</w:t>
      </w:r>
    </w:p>
    <w:p w14:paraId="7595124B" w14:textId="77777777" w:rsidR="00DC1E2E" w:rsidRPr="00DC1E2E" w:rsidRDefault="00DC1E2E" w:rsidP="00DC1E2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EBC9C5" w14:textId="77777777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Vadovaudamasi</w:t>
      </w:r>
      <w:r w:rsidRPr="00DC1E2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DC1E2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(2025 m. sausio 30 d. sprendimo Nr. T2-3 redakcija), 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213 punktu, Kretingos rajono savivaldybės taryba </w:t>
      </w:r>
      <w:r w:rsidRPr="00DC1E2E">
        <w:rPr>
          <w:rFonts w:ascii="Times New Roman" w:eastAsia="Calibri" w:hAnsi="Times New Roman" w:cs="Times New Roman"/>
          <w:spacing w:val="60"/>
          <w:kern w:val="0"/>
          <w14:ligatures w14:val="none"/>
        </w:rPr>
        <w:t>nusprendžia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5AA87497" w14:textId="32B23A16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Patvirtinti biudžetinės įstaigos Kretingos socialinių paslaugų centro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m. metinių ataskaitų rinkinį: </w:t>
      </w:r>
    </w:p>
    <w:p w14:paraId="0B8D9F99" w14:textId="010344EB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1. 202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m. veiklos ataskaitą (1 priedas)</w:t>
      </w:r>
      <w:r w:rsidR="009960B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33062C8" w14:textId="75779960" w:rsidR="00DC1E2E" w:rsidRPr="00DC1E2E" w:rsidRDefault="00DC1E2E" w:rsidP="00DC1E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:lang w:eastAsia="ar-SA"/>
          <w14:ligatures w14:val="none"/>
        </w:rPr>
        <w:t>2. 202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5</w:t>
      </w:r>
      <w:r w:rsidRPr="00DC1E2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m. metinių finansinių ataskaitų rinkinį (2 priedas)</w:t>
      </w:r>
      <w:r w:rsidR="009960B2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</w:p>
    <w:p w14:paraId="024A8753" w14:textId="31934152" w:rsidR="00DC1E2E" w:rsidRPr="00DC1E2E" w:rsidRDefault="00DC1E2E" w:rsidP="00DC1E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C1E2E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3. 202</w:t>
      </w:r>
      <w:r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5</w:t>
      </w:r>
      <w:r w:rsidRPr="00DC1E2E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m. biudžeto vykdymo ataskaitų rinkinį (3 priedas).</w:t>
      </w:r>
    </w:p>
    <w:bookmarkEnd w:id="1"/>
    <w:p w14:paraId="00362784" w14:textId="77777777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969473" w14:textId="77777777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Savivaldybės meras</w:t>
      </w:r>
    </w:p>
    <w:p w14:paraId="03C9D1A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7D6B27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684B5CD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C3F2C0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E89B981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49E4821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41F1A7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E08170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AD28380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90B88D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8E4512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EFCCBF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32A538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9D3E2E7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B45E83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9A809A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C44674E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73BE4EB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FC9CD15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BCD83EF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64B317A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DB6045E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AD244F7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FACA820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DBA98C9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A842399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56707B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1261EF6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E7E9C03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A33CDFF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BE72F98" w14:textId="57B827A4" w:rsidR="00DC1E2E" w:rsidRPr="00DC1E2E" w:rsidRDefault="00DC1E2E" w:rsidP="00DC1E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Kristina Gimžauskaitė-Mažonienė </w:t>
      </w:r>
    </w:p>
    <w:sectPr w:rsidR="00DC1E2E" w:rsidRPr="00DC1E2E" w:rsidSect="00DC1E2E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A4CD" w14:textId="77777777" w:rsidR="00325F8F" w:rsidRDefault="00325F8F">
      <w:pPr>
        <w:spacing w:after="0" w:line="240" w:lineRule="auto"/>
      </w:pPr>
      <w:r>
        <w:separator/>
      </w:r>
    </w:p>
  </w:endnote>
  <w:endnote w:type="continuationSeparator" w:id="0">
    <w:p w14:paraId="23FB4177" w14:textId="77777777" w:rsidR="00325F8F" w:rsidRDefault="0032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90C7" w14:textId="77777777" w:rsidR="00325F8F" w:rsidRDefault="00325F8F">
      <w:pPr>
        <w:spacing w:after="0" w:line="240" w:lineRule="auto"/>
      </w:pPr>
      <w:r>
        <w:separator/>
      </w:r>
    </w:p>
  </w:footnote>
  <w:footnote w:type="continuationSeparator" w:id="0">
    <w:p w14:paraId="316B8271" w14:textId="77777777" w:rsidR="00325F8F" w:rsidRDefault="0032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8410" w14:textId="77777777" w:rsidR="00DC1E2E" w:rsidRPr="00BC414D" w:rsidRDefault="00DC1E2E" w:rsidP="00711C0A">
    <w:pPr>
      <w:pStyle w:val="Antrats"/>
      <w:jc w:val="right"/>
      <w:rPr>
        <w:rFonts w:ascii="Times New Roman" w:hAnsi="Times New Roman" w:cs="Times New Roman"/>
        <w:b/>
        <w:bCs/>
        <w:sz w:val="24"/>
      </w:rPr>
    </w:pPr>
    <w:r w:rsidRPr="00BC414D">
      <w:rPr>
        <w:rFonts w:ascii="Times New Roman" w:hAnsi="Times New Roman" w:cs="Times New Roman"/>
        <w:b/>
        <w:bCs/>
        <w:sz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E"/>
    <w:rsid w:val="0005040C"/>
    <w:rsid w:val="00325F8F"/>
    <w:rsid w:val="007D2012"/>
    <w:rsid w:val="007D3E9A"/>
    <w:rsid w:val="008F595F"/>
    <w:rsid w:val="00955454"/>
    <w:rsid w:val="0099496F"/>
    <w:rsid w:val="009960B2"/>
    <w:rsid w:val="00A82057"/>
    <w:rsid w:val="00A96EB7"/>
    <w:rsid w:val="00BC414D"/>
    <w:rsid w:val="00C33C1C"/>
    <w:rsid w:val="00D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D9B5"/>
  <w15:chartTrackingRefBased/>
  <w15:docId w15:val="{B9A83185-586F-4ED1-A987-51C6F56D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1E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1E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1E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1E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1E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1E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1E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1E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1E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1E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1E2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C1E2E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C1E2E"/>
    <w:rPr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9960B2"/>
    <w:pPr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9960B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Mažonienė</dc:creator>
  <cp:keywords/>
  <dc:description/>
  <cp:lastModifiedBy>Viktorija Karčiauskienė</cp:lastModifiedBy>
  <cp:revision>3</cp:revision>
  <dcterms:created xsi:type="dcterms:W3CDTF">2026-03-12T08:19:00Z</dcterms:created>
  <dcterms:modified xsi:type="dcterms:W3CDTF">2026-03-19T08:07:00Z</dcterms:modified>
</cp:coreProperties>
</file>