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2DC6" w14:textId="77777777" w:rsidR="00D04552" w:rsidRPr="00D04552" w:rsidRDefault="00D04552" w:rsidP="00D04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AIŠKINAMASIS RAŠTAS</w:t>
      </w:r>
    </w:p>
    <w:p w14:paraId="7D1FDF84" w14:textId="77777777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</w:t>
      </w:r>
    </w:p>
    <w:p w14:paraId="4ACEBBF2" w14:textId="46D406A2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</w:t>
      </w:r>
      <w:r w:rsidR="00F12882" w:rsidRPr="00F1288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DĖL KRETINGOS RAJONO SAVIVALDYBĖS TARYBOS 2023 M. RUGSĖJO 28 D. SPRENDIMO NR. T2-283 „</w:t>
      </w:r>
      <w:bookmarkStart w:id="0" w:name="_Hlk224219911"/>
      <w:r w:rsidR="00F12882" w:rsidRPr="00F1288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DĖL SUTIKIMŲ VAŽIUOTI KRETINGOS RAJONO SAVIVALDYBĖS VIETINĖS REIKŠMĖS KELIAIS IR GATVĖMIS DIDŽIAGABARITĖMIS IR (AR) SUNKIASVORĖMIS TRANSPORTO PRIEMONĖMIS IŠDAVIMO TVARKOS APRAŠO TVIRTINIMO</w:t>
      </w:r>
      <w:bookmarkEnd w:id="0"/>
      <w:r w:rsidR="00F12882" w:rsidRPr="00F1288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 PAKEITIMO</w:t>
      </w:r>
      <w:r w:rsidRPr="00D0455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“</w:t>
      </w:r>
    </w:p>
    <w:p w14:paraId="780D0974" w14:textId="77777777" w:rsidR="00D04552" w:rsidRPr="00D04552" w:rsidRDefault="00D04552" w:rsidP="00D045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09F7A" w14:textId="379AF039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2026 m. </w:t>
      </w:r>
      <w:r w:rsidR="00713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kovo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128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</w:t>
      </w:r>
    </w:p>
    <w:p w14:paraId="0F62DA5F" w14:textId="77777777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</w:t>
      </w:r>
    </w:p>
    <w:p w14:paraId="5E603A30" w14:textId="77777777" w:rsidR="00D04552" w:rsidRPr="00D04552" w:rsidRDefault="00D04552" w:rsidP="00D04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A52ED0" w14:textId="17912314" w:rsidR="00D04552" w:rsidRPr="00371634" w:rsidRDefault="00D04552" w:rsidP="00D04552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Parengto sprendimo projekto tikslas ir uždaviniai.</w:t>
      </w:r>
    </w:p>
    <w:p w14:paraId="2398A733" w14:textId="4407771C" w:rsidR="00274A71" w:rsidRPr="00371634" w:rsidRDefault="00274A71" w:rsidP="00274A71">
      <w:pPr>
        <w:pStyle w:val="Pagrindinistekstas"/>
        <w:spacing w:before="20" w:after="20"/>
        <w:ind w:firstLine="851"/>
        <w:jc w:val="both"/>
        <w:rPr>
          <w:szCs w:val="24"/>
        </w:rPr>
      </w:pPr>
      <w:r w:rsidRPr="00371634">
        <w:rPr>
          <w:szCs w:val="24"/>
        </w:rPr>
        <w:t>Pa</w:t>
      </w:r>
      <w:r w:rsidR="00366138">
        <w:rPr>
          <w:szCs w:val="24"/>
        </w:rPr>
        <w:t>keisti</w:t>
      </w:r>
      <w:r w:rsidRPr="00371634">
        <w:rPr>
          <w:szCs w:val="24"/>
        </w:rPr>
        <w:t xml:space="preserve"> Sutikimų važiuoti Kretingos rajono savivaldybės vietinės reikšmės keliais ir gatvėmis </w:t>
      </w:r>
      <w:proofErr w:type="spellStart"/>
      <w:r w:rsidRPr="00371634">
        <w:rPr>
          <w:szCs w:val="24"/>
        </w:rPr>
        <w:t>didžiagabaritėmis</w:t>
      </w:r>
      <w:proofErr w:type="spellEnd"/>
      <w:r w:rsidRPr="00371634">
        <w:rPr>
          <w:szCs w:val="24"/>
        </w:rPr>
        <w:t xml:space="preserve"> ir (ar) sunkiasvorėmis transporto priemonėmis išdavimo tvarkos aprašą</w:t>
      </w:r>
      <w:r w:rsidR="004E42A6">
        <w:rPr>
          <w:szCs w:val="24"/>
        </w:rPr>
        <w:t xml:space="preserve"> </w:t>
      </w:r>
      <w:r w:rsidR="004E42A6" w:rsidRPr="00371634">
        <w:rPr>
          <w:szCs w:val="24"/>
        </w:rPr>
        <w:t>(toliau – Aprašas)</w:t>
      </w:r>
      <w:r w:rsidR="00366138">
        <w:rPr>
          <w:szCs w:val="24"/>
        </w:rPr>
        <w:t xml:space="preserve">, </w:t>
      </w:r>
      <w:r w:rsidR="00366138" w:rsidRPr="00366138">
        <w:rPr>
          <w:szCs w:val="24"/>
        </w:rPr>
        <w:t xml:space="preserve">patvirtintą Kretingos rajono savivaldybės tarybos 2023 m. </w:t>
      </w:r>
      <w:r w:rsidR="00366138">
        <w:rPr>
          <w:szCs w:val="24"/>
        </w:rPr>
        <w:t>rugsėjo</w:t>
      </w:r>
      <w:r w:rsidR="00366138" w:rsidRPr="00366138">
        <w:rPr>
          <w:szCs w:val="24"/>
        </w:rPr>
        <w:t xml:space="preserve"> 2</w:t>
      </w:r>
      <w:r w:rsidR="00366138">
        <w:rPr>
          <w:szCs w:val="24"/>
        </w:rPr>
        <w:t>8</w:t>
      </w:r>
      <w:r w:rsidR="00366138" w:rsidRPr="00366138">
        <w:rPr>
          <w:szCs w:val="24"/>
        </w:rPr>
        <w:t xml:space="preserve"> d. sprendimu Nr. T2-</w:t>
      </w:r>
      <w:r w:rsidR="00366138">
        <w:rPr>
          <w:szCs w:val="24"/>
        </w:rPr>
        <w:t xml:space="preserve">283 „Dėl </w:t>
      </w:r>
      <w:r w:rsidR="00E03A6C">
        <w:rPr>
          <w:szCs w:val="24"/>
        </w:rPr>
        <w:t>S</w:t>
      </w:r>
      <w:r w:rsidR="00366138" w:rsidRPr="00366138">
        <w:rPr>
          <w:szCs w:val="24"/>
        </w:rPr>
        <w:t xml:space="preserve">utikimų važiuoti </w:t>
      </w:r>
      <w:r w:rsidR="00366138">
        <w:rPr>
          <w:szCs w:val="24"/>
        </w:rPr>
        <w:t>K</w:t>
      </w:r>
      <w:r w:rsidR="00366138" w:rsidRPr="00366138">
        <w:rPr>
          <w:szCs w:val="24"/>
        </w:rPr>
        <w:t xml:space="preserve">retingos rajono savivaldybės vietinės reikšmės keliais ir gatvėmis </w:t>
      </w:r>
      <w:proofErr w:type="spellStart"/>
      <w:r w:rsidR="00366138" w:rsidRPr="00366138">
        <w:rPr>
          <w:szCs w:val="24"/>
        </w:rPr>
        <w:t>didžiagabaritėmis</w:t>
      </w:r>
      <w:proofErr w:type="spellEnd"/>
      <w:r w:rsidR="00366138" w:rsidRPr="00366138">
        <w:rPr>
          <w:szCs w:val="24"/>
        </w:rPr>
        <w:t xml:space="preserve"> ir (ar) sunkiasvorėmis transporto priemonėmis išdavimo tvarkos aprašo tvirtinimo</w:t>
      </w:r>
      <w:r w:rsidR="00366138">
        <w:rPr>
          <w:szCs w:val="24"/>
        </w:rPr>
        <w:t>“</w:t>
      </w:r>
      <w:r w:rsidR="004E42A6">
        <w:rPr>
          <w:szCs w:val="24"/>
        </w:rPr>
        <w:t>,</w:t>
      </w:r>
      <w:r w:rsidR="00366138">
        <w:rPr>
          <w:szCs w:val="24"/>
        </w:rPr>
        <w:t xml:space="preserve"> </w:t>
      </w:r>
      <w:r w:rsidR="008825F5" w:rsidRPr="008825F5">
        <w:rPr>
          <w:szCs w:val="24"/>
        </w:rPr>
        <w:t>siekiant jį suderinti su Lietuvos Respublikos kelių įstatym</w:t>
      </w:r>
      <w:r w:rsidR="008825F5">
        <w:rPr>
          <w:szCs w:val="24"/>
        </w:rPr>
        <w:t>o</w:t>
      </w:r>
      <w:r w:rsidR="008825F5" w:rsidRPr="008825F5">
        <w:rPr>
          <w:szCs w:val="24"/>
        </w:rPr>
        <w:t xml:space="preserve"> 20</w:t>
      </w:r>
      <w:r w:rsidR="004E42A6">
        <w:rPr>
          <w:szCs w:val="24"/>
        </w:rPr>
        <w:t xml:space="preserve">, </w:t>
      </w:r>
      <w:r w:rsidR="008825F5" w:rsidRPr="008825F5">
        <w:rPr>
          <w:szCs w:val="24"/>
        </w:rPr>
        <w:t xml:space="preserve">20¹ straipsnių nuostatų pakeitimais </w:t>
      </w:r>
      <w:r w:rsidR="004E42A6">
        <w:rPr>
          <w:szCs w:val="24"/>
        </w:rPr>
        <w:t>ir</w:t>
      </w:r>
      <w:r w:rsidR="008825F5" w:rsidRPr="008825F5">
        <w:rPr>
          <w:szCs w:val="24"/>
        </w:rPr>
        <w:t xml:space="preserve"> atsižvelgiant į tai, kad neteko galios Lietuvos Respublikos kelių priežiūros ir plėtros programos finansavimo įstatym</w:t>
      </w:r>
      <w:r w:rsidR="008825F5">
        <w:rPr>
          <w:szCs w:val="24"/>
        </w:rPr>
        <w:t>o</w:t>
      </w:r>
      <w:r w:rsidR="008825F5" w:rsidRPr="008825F5">
        <w:rPr>
          <w:szCs w:val="24"/>
        </w:rPr>
        <w:t xml:space="preserve"> 7 straipsnis.</w:t>
      </w:r>
    </w:p>
    <w:p w14:paraId="32532446" w14:textId="6EF04264" w:rsidR="00274A71" w:rsidRPr="00371634" w:rsidRDefault="00274A71" w:rsidP="00274A71">
      <w:pPr>
        <w:pStyle w:val="Pagrindinistekstas"/>
        <w:spacing w:before="20" w:after="20"/>
        <w:ind w:firstLine="851"/>
        <w:jc w:val="both"/>
        <w:rPr>
          <w:szCs w:val="24"/>
        </w:rPr>
      </w:pPr>
      <w:r w:rsidRPr="00371634">
        <w:rPr>
          <w:szCs w:val="24"/>
        </w:rPr>
        <w:t>Pasikeitus Lietuvos Respublikos kelių įstatymo</w:t>
      </w:r>
      <w:r w:rsidR="00071D04" w:rsidRPr="00371634">
        <w:rPr>
          <w:szCs w:val="24"/>
        </w:rPr>
        <w:t xml:space="preserve"> </w:t>
      </w:r>
      <w:r w:rsidR="00E94E92">
        <w:rPr>
          <w:szCs w:val="24"/>
        </w:rPr>
        <w:t xml:space="preserve">20 ir </w:t>
      </w:r>
      <w:r w:rsidR="00071D04" w:rsidRPr="00371634">
        <w:rPr>
          <w:szCs w:val="24"/>
        </w:rPr>
        <w:t>20</w:t>
      </w:r>
      <w:r w:rsidR="00071D04" w:rsidRPr="00371634">
        <w:rPr>
          <w:szCs w:val="24"/>
          <w:vertAlign w:val="superscript"/>
        </w:rPr>
        <w:t>1</w:t>
      </w:r>
      <w:r w:rsidR="00071D04" w:rsidRPr="00371634">
        <w:rPr>
          <w:szCs w:val="24"/>
        </w:rPr>
        <w:t xml:space="preserve"> </w:t>
      </w:r>
      <w:r w:rsidRPr="00371634">
        <w:rPr>
          <w:szCs w:val="24"/>
        </w:rPr>
        <w:t>straipsni</w:t>
      </w:r>
      <w:r w:rsidR="00E94E92">
        <w:rPr>
          <w:szCs w:val="24"/>
        </w:rPr>
        <w:t>ų</w:t>
      </w:r>
      <w:r w:rsidRPr="00371634">
        <w:rPr>
          <w:szCs w:val="24"/>
        </w:rPr>
        <w:t xml:space="preserve"> nuostatoms, </w:t>
      </w:r>
      <w:r w:rsidR="00B2264B">
        <w:rPr>
          <w:szCs w:val="24"/>
        </w:rPr>
        <w:t>mokes</w:t>
      </w:r>
      <w:r w:rsidR="00D366E8">
        <w:rPr>
          <w:szCs w:val="24"/>
        </w:rPr>
        <w:t>čio</w:t>
      </w:r>
      <w:r w:rsidR="00B2264B">
        <w:rPr>
          <w:szCs w:val="24"/>
        </w:rPr>
        <w:t xml:space="preserve"> už naudojimąsi vietinės reikšmės keliais bei savivaldybėms perduotais rajoniniais keliais miestų ir miestelių teritorijose važiuojant </w:t>
      </w:r>
      <w:proofErr w:type="spellStart"/>
      <w:r w:rsidR="00B2264B">
        <w:rPr>
          <w:szCs w:val="24"/>
        </w:rPr>
        <w:t>didžiagabaritėmis</w:t>
      </w:r>
      <w:proofErr w:type="spellEnd"/>
      <w:r w:rsidR="00B2264B">
        <w:rPr>
          <w:szCs w:val="24"/>
        </w:rPr>
        <w:t xml:space="preserve"> ir (ar) sunkiasvorėmis transporto priemonėmis lėšos yra savivaldybės biudžeto</w:t>
      </w:r>
      <w:r w:rsidR="00D366E8">
        <w:rPr>
          <w:rStyle w:val="Komentaronuoroda"/>
          <w:sz w:val="24"/>
          <w:szCs w:val="24"/>
        </w:rPr>
        <w:t>.</w:t>
      </w:r>
    </w:p>
    <w:p w14:paraId="0E735BD8" w14:textId="26BDE1D5" w:rsidR="00D04552" w:rsidRPr="00371634" w:rsidRDefault="00D04552" w:rsidP="00D04552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2ED2D712" w14:textId="739E05A4" w:rsidR="004A7047" w:rsidRDefault="00DA5658" w:rsidP="004A7047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Siek</w:t>
      </w:r>
      <w:r w:rsidR="00035C5D">
        <w:rPr>
          <w:szCs w:val="24"/>
        </w:rPr>
        <w:t>iant</w:t>
      </w:r>
      <w:r>
        <w:rPr>
          <w:szCs w:val="24"/>
        </w:rPr>
        <w:t xml:space="preserve"> užtikrinti sklandų pasikeitusio teisinio reguliavimo įgyvend</w:t>
      </w:r>
      <w:r w:rsidR="009F24E1">
        <w:rPr>
          <w:szCs w:val="24"/>
        </w:rPr>
        <w:t>i</w:t>
      </w:r>
      <w:r>
        <w:rPr>
          <w:szCs w:val="24"/>
        </w:rPr>
        <w:t>nimą, si</w:t>
      </w:r>
      <w:r w:rsidR="009F24E1">
        <w:rPr>
          <w:szCs w:val="24"/>
        </w:rPr>
        <w:t>ū</w:t>
      </w:r>
      <w:r>
        <w:rPr>
          <w:szCs w:val="24"/>
        </w:rPr>
        <w:t>lom</w:t>
      </w:r>
      <w:r w:rsidR="00E03A6C">
        <w:rPr>
          <w:szCs w:val="24"/>
        </w:rPr>
        <w:t>a</w:t>
      </w:r>
      <w:r>
        <w:rPr>
          <w:szCs w:val="24"/>
        </w:rPr>
        <w:t xml:space="preserve"> pakeisti š</w:t>
      </w:r>
      <w:r w:rsidR="004A7047" w:rsidRPr="00371634">
        <w:rPr>
          <w:szCs w:val="24"/>
        </w:rPr>
        <w:t>iuo metu galioja</w:t>
      </w:r>
      <w:r w:rsidR="00FB3D36">
        <w:rPr>
          <w:szCs w:val="24"/>
        </w:rPr>
        <w:t>ntį</w:t>
      </w:r>
      <w:r w:rsidR="004A7047" w:rsidRPr="00371634">
        <w:rPr>
          <w:szCs w:val="24"/>
        </w:rPr>
        <w:t xml:space="preserve"> </w:t>
      </w:r>
      <w:r w:rsidR="00871D86">
        <w:rPr>
          <w:szCs w:val="24"/>
        </w:rPr>
        <w:t>A</w:t>
      </w:r>
      <w:r w:rsidR="009F24E1">
        <w:rPr>
          <w:szCs w:val="24"/>
        </w:rPr>
        <w:t>prašą</w:t>
      </w:r>
      <w:r w:rsidR="00E94E92">
        <w:rPr>
          <w:szCs w:val="24"/>
        </w:rPr>
        <w:t xml:space="preserve">, </w:t>
      </w:r>
      <w:r w:rsidR="00E94E92" w:rsidRPr="00E94E92">
        <w:rPr>
          <w:szCs w:val="24"/>
        </w:rPr>
        <w:t xml:space="preserve">patvirtintą Kretingos rajono savivaldybės tarybos 2023 m. rugsėjo 28 d. sprendimu Nr. T2-283 „Dėl Sutikimų važiuoti Kretingos rajono savivaldybės vietinės reikšmės keliais ir gatvėmis </w:t>
      </w:r>
      <w:proofErr w:type="spellStart"/>
      <w:r w:rsidR="00E94E92" w:rsidRPr="00E94E92">
        <w:rPr>
          <w:szCs w:val="24"/>
        </w:rPr>
        <w:t>didžiagabaritėmis</w:t>
      </w:r>
      <w:proofErr w:type="spellEnd"/>
      <w:r w:rsidR="00E94E92" w:rsidRPr="00E94E92">
        <w:rPr>
          <w:szCs w:val="24"/>
        </w:rPr>
        <w:t xml:space="preserve"> ir (ar) sunkiasvorėmis transporto priemonėmis išdavimo tvarkos aprašo tvirtinimo“</w:t>
      </w:r>
      <w:r w:rsidR="00E94E92">
        <w:rPr>
          <w:szCs w:val="24"/>
        </w:rPr>
        <w:t>.</w:t>
      </w:r>
      <w:r w:rsidR="00B71870">
        <w:rPr>
          <w:szCs w:val="24"/>
        </w:rPr>
        <w:t xml:space="preserve"> Šiuo metu Aprašo 38 punkte nurodyta, jog mokestis mokamas į Lietuvos Respublikos valstybės biudžeto sąskaitą.</w:t>
      </w:r>
    </w:p>
    <w:p w14:paraId="515CD937" w14:textId="0684ED2D" w:rsidR="00FB3D36" w:rsidRDefault="00FB3D36" w:rsidP="0029715A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Atsižvelgiant į tai, šiuo sprendimo projektu siūloma</w:t>
      </w:r>
      <w:r w:rsidR="0029715A">
        <w:rPr>
          <w:szCs w:val="24"/>
        </w:rPr>
        <w:t xml:space="preserve"> </w:t>
      </w:r>
      <w:r w:rsidR="001519BC">
        <w:rPr>
          <w:szCs w:val="24"/>
        </w:rPr>
        <w:t>u</w:t>
      </w:r>
      <w:r>
        <w:rPr>
          <w:szCs w:val="24"/>
        </w:rPr>
        <w:t>žtikrinti, ka</w:t>
      </w:r>
      <w:r w:rsidR="001519BC">
        <w:rPr>
          <w:szCs w:val="24"/>
        </w:rPr>
        <w:t>d</w:t>
      </w:r>
      <w:r>
        <w:rPr>
          <w:szCs w:val="24"/>
        </w:rPr>
        <w:t xml:space="preserve"> mokesčio dydžių nustatym</w:t>
      </w:r>
      <w:r w:rsidR="00B71870">
        <w:rPr>
          <w:szCs w:val="24"/>
        </w:rPr>
        <w:t>o</w:t>
      </w:r>
      <w:r>
        <w:rPr>
          <w:szCs w:val="24"/>
        </w:rPr>
        <w:t>, mokėjim</w:t>
      </w:r>
      <w:r w:rsidR="00B71870">
        <w:rPr>
          <w:szCs w:val="24"/>
        </w:rPr>
        <w:t>o</w:t>
      </w:r>
      <w:r>
        <w:rPr>
          <w:szCs w:val="24"/>
        </w:rPr>
        <w:t>, administravimo ir priežiūros procedūros atitiktų</w:t>
      </w:r>
      <w:r w:rsidR="00CB7745">
        <w:rPr>
          <w:szCs w:val="24"/>
        </w:rPr>
        <w:t xml:space="preserve"> pakeistas Lietuvos Respublikos kelių įstatymo</w:t>
      </w:r>
      <w:r w:rsidR="00D93403">
        <w:rPr>
          <w:szCs w:val="24"/>
        </w:rPr>
        <w:t xml:space="preserve"> </w:t>
      </w:r>
      <w:r w:rsidR="00CB7745">
        <w:rPr>
          <w:szCs w:val="24"/>
        </w:rPr>
        <w:t>nuostatas</w:t>
      </w:r>
      <w:r w:rsidR="00E94E92">
        <w:rPr>
          <w:szCs w:val="24"/>
        </w:rPr>
        <w:t>. Todėl keičiami</w:t>
      </w:r>
      <w:r w:rsidR="00CB7745">
        <w:rPr>
          <w:szCs w:val="24"/>
        </w:rPr>
        <w:t xml:space="preserve"> Aprašo </w:t>
      </w:r>
      <w:r w:rsidR="001519BC">
        <w:rPr>
          <w:szCs w:val="24"/>
        </w:rPr>
        <w:t xml:space="preserve">6, 6.1, </w:t>
      </w:r>
      <w:r w:rsidR="00E94E92">
        <w:rPr>
          <w:szCs w:val="24"/>
        </w:rPr>
        <w:t xml:space="preserve">6.2, </w:t>
      </w:r>
      <w:r w:rsidR="005410D8">
        <w:rPr>
          <w:szCs w:val="24"/>
        </w:rPr>
        <w:t xml:space="preserve">17, </w:t>
      </w:r>
      <w:r w:rsidR="001519BC">
        <w:rPr>
          <w:szCs w:val="24"/>
        </w:rPr>
        <w:t>23.3, 30.2,</w:t>
      </w:r>
      <w:r w:rsidR="0029715A">
        <w:rPr>
          <w:szCs w:val="24"/>
        </w:rPr>
        <w:t xml:space="preserve"> 30.3, 30.4,</w:t>
      </w:r>
      <w:r w:rsidR="001519BC">
        <w:rPr>
          <w:szCs w:val="24"/>
        </w:rPr>
        <w:t xml:space="preserve"> 38, 44, 45, 46, 47, 48 punktai</w:t>
      </w:r>
      <w:r w:rsidR="0029715A">
        <w:rPr>
          <w:szCs w:val="24"/>
        </w:rPr>
        <w:t>.</w:t>
      </w:r>
    </w:p>
    <w:p w14:paraId="2BEC8804" w14:textId="24F3A289" w:rsidR="00BC087C" w:rsidRPr="00371634" w:rsidRDefault="00BC087C" w:rsidP="0029715A">
      <w:pPr>
        <w:pStyle w:val="Pagrindinistekstas"/>
        <w:spacing w:before="20" w:after="20"/>
        <w:ind w:firstLine="851"/>
        <w:jc w:val="both"/>
        <w:rPr>
          <w:szCs w:val="24"/>
        </w:rPr>
      </w:pPr>
      <w:r w:rsidRPr="00BC087C">
        <w:rPr>
          <w:szCs w:val="24"/>
        </w:rPr>
        <w:t>Projekto lyginamasis variantas pridedamas.</w:t>
      </w:r>
    </w:p>
    <w:p w14:paraId="5E2F22EB" w14:textId="77777777" w:rsidR="00D04552" w:rsidRPr="00371634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Kokių rezultatų laukiama.</w:t>
      </w:r>
    </w:p>
    <w:p w14:paraId="3C22A2AE" w14:textId="575A846A" w:rsidR="004A7047" w:rsidRPr="00371634" w:rsidRDefault="004A7047" w:rsidP="004A7047">
      <w:pPr>
        <w:spacing w:before="20" w:after="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1634">
        <w:rPr>
          <w:rFonts w:ascii="Times New Roman" w:hAnsi="Times New Roman" w:cs="Times New Roman"/>
          <w:sz w:val="24"/>
          <w:szCs w:val="24"/>
        </w:rPr>
        <w:t>Kretingos rajono savivaldybės tarybai priėmus sprendimą, Aprašas atitik</w:t>
      </w:r>
      <w:r w:rsidR="00E724F5">
        <w:rPr>
          <w:rFonts w:ascii="Times New Roman" w:hAnsi="Times New Roman" w:cs="Times New Roman"/>
          <w:sz w:val="24"/>
          <w:szCs w:val="24"/>
        </w:rPr>
        <w:t>s</w:t>
      </w:r>
      <w:r w:rsidRPr="00371634">
        <w:rPr>
          <w:rFonts w:ascii="Times New Roman" w:hAnsi="Times New Roman" w:cs="Times New Roman"/>
          <w:sz w:val="24"/>
          <w:szCs w:val="24"/>
        </w:rPr>
        <w:t xml:space="preserve"> Lietuvos Respublikos kelių įstatymo 20</w:t>
      </w:r>
      <w:r w:rsidR="00E03A6C">
        <w:rPr>
          <w:rFonts w:ascii="Times New Roman" w:hAnsi="Times New Roman" w:cs="Times New Roman"/>
          <w:sz w:val="24"/>
          <w:szCs w:val="24"/>
        </w:rPr>
        <w:t xml:space="preserve"> ir 20</w:t>
      </w:r>
      <w:r w:rsidR="00E03A6C" w:rsidRPr="00E03A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71634">
        <w:rPr>
          <w:rFonts w:ascii="Times New Roman" w:hAnsi="Times New Roman" w:cs="Times New Roman"/>
          <w:sz w:val="24"/>
          <w:szCs w:val="24"/>
        </w:rPr>
        <w:t xml:space="preserve"> straipsn</w:t>
      </w:r>
      <w:r w:rsidR="00583E13">
        <w:rPr>
          <w:rFonts w:ascii="Times New Roman" w:hAnsi="Times New Roman" w:cs="Times New Roman"/>
          <w:sz w:val="24"/>
          <w:szCs w:val="24"/>
        </w:rPr>
        <w:t>i</w:t>
      </w:r>
      <w:r w:rsidR="00E03A6C">
        <w:rPr>
          <w:rFonts w:ascii="Times New Roman" w:hAnsi="Times New Roman" w:cs="Times New Roman"/>
          <w:sz w:val="24"/>
          <w:szCs w:val="24"/>
        </w:rPr>
        <w:t>ų</w:t>
      </w:r>
      <w:r w:rsidRPr="00371634">
        <w:rPr>
          <w:rFonts w:ascii="Times New Roman" w:hAnsi="Times New Roman" w:cs="Times New Roman"/>
          <w:sz w:val="24"/>
          <w:szCs w:val="24"/>
        </w:rPr>
        <w:t xml:space="preserve"> nuostatas</w:t>
      </w:r>
      <w:r w:rsidR="0085418F">
        <w:rPr>
          <w:rFonts w:ascii="Times New Roman" w:hAnsi="Times New Roman" w:cs="Times New Roman"/>
          <w:sz w:val="24"/>
          <w:szCs w:val="24"/>
        </w:rPr>
        <w:t>.</w:t>
      </w:r>
      <w:r w:rsidR="00583E13">
        <w:rPr>
          <w:rFonts w:ascii="Times New Roman" w:hAnsi="Times New Roman" w:cs="Times New Roman"/>
          <w:sz w:val="24"/>
          <w:szCs w:val="24"/>
        </w:rPr>
        <w:t xml:space="preserve"> </w:t>
      </w:r>
      <w:r w:rsidR="00E724F5">
        <w:rPr>
          <w:rFonts w:ascii="Times New Roman" w:hAnsi="Times New Roman" w:cs="Times New Roman"/>
          <w:sz w:val="24"/>
          <w:szCs w:val="24"/>
        </w:rPr>
        <w:t>Mokestis</w:t>
      </w:r>
      <w:r w:rsidR="00583E13">
        <w:rPr>
          <w:rFonts w:ascii="Times New Roman" w:hAnsi="Times New Roman" w:cs="Times New Roman"/>
          <w:sz w:val="24"/>
          <w:szCs w:val="24"/>
        </w:rPr>
        <w:t xml:space="preserve"> </w:t>
      </w:r>
      <w:r w:rsidR="0085418F">
        <w:rPr>
          <w:rFonts w:ascii="Times New Roman" w:hAnsi="Times New Roman" w:cs="Times New Roman"/>
          <w:sz w:val="24"/>
          <w:szCs w:val="24"/>
        </w:rPr>
        <w:t xml:space="preserve">bus </w:t>
      </w:r>
      <w:r w:rsidR="00E724F5">
        <w:rPr>
          <w:rFonts w:ascii="Times New Roman" w:hAnsi="Times New Roman" w:cs="Times New Roman"/>
          <w:sz w:val="24"/>
          <w:szCs w:val="24"/>
        </w:rPr>
        <w:t>mokamas į</w:t>
      </w:r>
      <w:r w:rsidR="00583E13">
        <w:rPr>
          <w:rFonts w:ascii="Times New Roman" w:hAnsi="Times New Roman" w:cs="Times New Roman"/>
          <w:sz w:val="24"/>
          <w:szCs w:val="24"/>
        </w:rPr>
        <w:t xml:space="preserve"> savivaldybės biudžet</w:t>
      </w:r>
      <w:r w:rsidR="00E724F5">
        <w:rPr>
          <w:rFonts w:ascii="Times New Roman" w:hAnsi="Times New Roman" w:cs="Times New Roman"/>
          <w:sz w:val="24"/>
          <w:szCs w:val="24"/>
        </w:rPr>
        <w:t>ą</w:t>
      </w:r>
      <w:r w:rsidR="00583E13">
        <w:rPr>
          <w:rFonts w:ascii="Times New Roman" w:hAnsi="Times New Roman" w:cs="Times New Roman"/>
          <w:sz w:val="24"/>
          <w:szCs w:val="24"/>
        </w:rPr>
        <w:t>.</w:t>
      </w:r>
    </w:p>
    <w:p w14:paraId="3BCAE12D" w14:textId="77777777" w:rsidR="00D04552" w:rsidRPr="00371634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Lėšų poreikis ir šaltiniai.</w:t>
      </w:r>
    </w:p>
    <w:p w14:paraId="712D5842" w14:textId="4AE23D42" w:rsidR="00D04552" w:rsidRPr="00371634" w:rsidRDefault="004A7047" w:rsidP="00D04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Nėra.</w:t>
      </w:r>
    </w:p>
    <w:p w14:paraId="739FBECE" w14:textId="77777777" w:rsidR="00D04552" w:rsidRPr="00371634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Kiti sprendimui priimti reikalingi pagrindimai, skaičiavimai ar paaiškinimai. </w:t>
      </w:r>
    </w:p>
    <w:p w14:paraId="2D2ED5DB" w14:textId="0E75E649" w:rsidR="00A90CA5" w:rsidRPr="00371634" w:rsidRDefault="00DE781B" w:rsidP="00A36B8C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37163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A36B8C" w:rsidRPr="003716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Nėra.</w:t>
      </w:r>
    </w:p>
    <w:p w14:paraId="7FA8F2C6" w14:textId="77777777" w:rsidR="00D04552" w:rsidRPr="00371634" w:rsidRDefault="00D04552" w:rsidP="00E84821">
      <w:pPr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Teisės akto projekto antikorupcinio vertinimo išvada dėl sprendimo projekto teikimo antikorupciniam vertinimui. </w:t>
      </w:r>
    </w:p>
    <w:p w14:paraId="0F7683DA" w14:textId="46F42A90" w:rsidR="00D04552" w:rsidRPr="00371634" w:rsidRDefault="00D04552" w:rsidP="00D04552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Teisės akto </w:t>
      </w:r>
      <w:r w:rsidR="00525142" w:rsidRPr="003716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projekto </w:t>
      </w:r>
      <w:r w:rsidRPr="003716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antikorupcinio vertinimo pažyma pridedama.</w:t>
      </w:r>
    </w:p>
    <w:p w14:paraId="50AD07A7" w14:textId="77777777" w:rsidR="00D04552" w:rsidRPr="00371634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716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Autorius ar autorių grupė. </w:t>
      </w:r>
    </w:p>
    <w:p w14:paraId="2CF1D7CF" w14:textId="798BB21A" w:rsidR="00AC50B1" w:rsidRPr="00371634" w:rsidRDefault="00D04552" w:rsidP="00B8751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716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Vietinio ūkio ir turto valdymo skyriaus v</w:t>
      </w:r>
      <w:r w:rsidR="00597120" w:rsidRPr="003716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edėjo pavaduotoja</w:t>
      </w:r>
      <w:r w:rsidRPr="003716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 Japertienė.</w:t>
      </w:r>
    </w:p>
    <w:sectPr w:rsidR="00AC50B1" w:rsidRPr="00371634" w:rsidSect="00B8751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E33B" w14:textId="77777777" w:rsidR="00CA1148" w:rsidRDefault="00CA1148" w:rsidP="00092742">
      <w:pPr>
        <w:spacing w:after="0" w:line="240" w:lineRule="auto"/>
      </w:pPr>
      <w:r>
        <w:separator/>
      </w:r>
    </w:p>
  </w:endnote>
  <w:endnote w:type="continuationSeparator" w:id="0">
    <w:p w14:paraId="7C88739B" w14:textId="77777777" w:rsidR="00CA1148" w:rsidRDefault="00CA1148" w:rsidP="0009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D5A6" w14:textId="77777777" w:rsidR="00CA1148" w:rsidRDefault="00CA1148" w:rsidP="00092742">
      <w:pPr>
        <w:spacing w:after="0" w:line="240" w:lineRule="auto"/>
      </w:pPr>
      <w:r>
        <w:separator/>
      </w:r>
    </w:p>
  </w:footnote>
  <w:footnote w:type="continuationSeparator" w:id="0">
    <w:p w14:paraId="78D84711" w14:textId="77777777" w:rsidR="00CA1148" w:rsidRDefault="00CA1148" w:rsidP="0009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735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C86BAC" w14:textId="0860C4AA" w:rsidR="00092742" w:rsidRPr="00B87516" w:rsidRDefault="00092742">
        <w:pPr>
          <w:pStyle w:val="Antrats"/>
          <w:jc w:val="center"/>
          <w:rPr>
            <w:rFonts w:ascii="Times New Roman" w:hAnsi="Times New Roman" w:cs="Times New Roman"/>
          </w:rPr>
        </w:pPr>
        <w:r w:rsidRPr="00B87516">
          <w:rPr>
            <w:rFonts w:ascii="Times New Roman" w:hAnsi="Times New Roman" w:cs="Times New Roman"/>
          </w:rPr>
          <w:fldChar w:fldCharType="begin"/>
        </w:r>
        <w:r w:rsidRPr="00B87516">
          <w:rPr>
            <w:rFonts w:ascii="Times New Roman" w:hAnsi="Times New Roman" w:cs="Times New Roman"/>
          </w:rPr>
          <w:instrText>PAGE   \* MERGEFORMAT</w:instrText>
        </w:r>
        <w:r w:rsidRPr="00B87516">
          <w:rPr>
            <w:rFonts w:ascii="Times New Roman" w:hAnsi="Times New Roman" w:cs="Times New Roman"/>
          </w:rPr>
          <w:fldChar w:fldCharType="separate"/>
        </w:r>
        <w:r w:rsidRPr="00B87516">
          <w:rPr>
            <w:rFonts w:ascii="Times New Roman" w:hAnsi="Times New Roman" w:cs="Times New Roman"/>
          </w:rPr>
          <w:t>2</w:t>
        </w:r>
        <w:r w:rsidRPr="00B87516">
          <w:rPr>
            <w:rFonts w:ascii="Times New Roman" w:hAnsi="Times New Roman" w:cs="Times New Roman"/>
          </w:rPr>
          <w:fldChar w:fldCharType="end"/>
        </w:r>
      </w:p>
    </w:sdtContent>
  </w:sdt>
  <w:p w14:paraId="070A6FAF" w14:textId="77777777" w:rsidR="00092742" w:rsidRDefault="000927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6018E"/>
    <w:multiLevelType w:val="hybridMultilevel"/>
    <w:tmpl w:val="03AAF962"/>
    <w:lvl w:ilvl="0" w:tplc="FC1ED32E">
      <w:start w:val="202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2E73C9A"/>
    <w:multiLevelType w:val="hybridMultilevel"/>
    <w:tmpl w:val="42342996"/>
    <w:lvl w:ilvl="0" w:tplc="02D4E1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F6A7422"/>
    <w:multiLevelType w:val="hybridMultilevel"/>
    <w:tmpl w:val="21CACE8A"/>
    <w:lvl w:ilvl="0" w:tplc="C9D6D02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3"/>
  </w:num>
  <w:num w:numId="2" w16cid:durableId="1954169589">
    <w:abstractNumId w:val="0"/>
  </w:num>
  <w:num w:numId="3" w16cid:durableId="1269773274">
    <w:abstractNumId w:val="2"/>
  </w:num>
  <w:num w:numId="4" w16cid:durableId="194761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CB"/>
    <w:rsid w:val="0000210A"/>
    <w:rsid w:val="0001478D"/>
    <w:rsid w:val="00035C5D"/>
    <w:rsid w:val="00044231"/>
    <w:rsid w:val="0006793C"/>
    <w:rsid w:val="00071D04"/>
    <w:rsid w:val="00092742"/>
    <w:rsid w:val="000A2758"/>
    <w:rsid w:val="000E638F"/>
    <w:rsid w:val="00117025"/>
    <w:rsid w:val="00117A3A"/>
    <w:rsid w:val="001519BC"/>
    <w:rsid w:val="001A2052"/>
    <w:rsid w:val="001A45E8"/>
    <w:rsid w:val="00214939"/>
    <w:rsid w:val="002441A3"/>
    <w:rsid w:val="002548BA"/>
    <w:rsid w:val="00274A71"/>
    <w:rsid w:val="00281375"/>
    <w:rsid w:val="00292094"/>
    <w:rsid w:val="0029715A"/>
    <w:rsid w:val="002A6368"/>
    <w:rsid w:val="00340B24"/>
    <w:rsid w:val="00341650"/>
    <w:rsid w:val="00351ED9"/>
    <w:rsid w:val="00366138"/>
    <w:rsid w:val="00371634"/>
    <w:rsid w:val="003A0EE6"/>
    <w:rsid w:val="003A5476"/>
    <w:rsid w:val="004737C3"/>
    <w:rsid w:val="00486E09"/>
    <w:rsid w:val="004A7047"/>
    <w:rsid w:val="004B7A29"/>
    <w:rsid w:val="004E42A6"/>
    <w:rsid w:val="00525142"/>
    <w:rsid w:val="005410D8"/>
    <w:rsid w:val="00562511"/>
    <w:rsid w:val="00563FD5"/>
    <w:rsid w:val="00583E13"/>
    <w:rsid w:val="00597120"/>
    <w:rsid w:val="005B3434"/>
    <w:rsid w:val="00603863"/>
    <w:rsid w:val="00652402"/>
    <w:rsid w:val="00671B57"/>
    <w:rsid w:val="00713DF1"/>
    <w:rsid w:val="00744C12"/>
    <w:rsid w:val="0085418F"/>
    <w:rsid w:val="00855DD8"/>
    <w:rsid w:val="00862B51"/>
    <w:rsid w:val="00871D86"/>
    <w:rsid w:val="008768C5"/>
    <w:rsid w:val="008825F5"/>
    <w:rsid w:val="0089023F"/>
    <w:rsid w:val="008C7575"/>
    <w:rsid w:val="008E2A65"/>
    <w:rsid w:val="0093181F"/>
    <w:rsid w:val="00995091"/>
    <w:rsid w:val="009A05C1"/>
    <w:rsid w:val="009B19F1"/>
    <w:rsid w:val="009F24E1"/>
    <w:rsid w:val="009F79D1"/>
    <w:rsid w:val="00A11AA0"/>
    <w:rsid w:val="00A253D0"/>
    <w:rsid w:val="00A36B8C"/>
    <w:rsid w:val="00A46C70"/>
    <w:rsid w:val="00A60B33"/>
    <w:rsid w:val="00A6673B"/>
    <w:rsid w:val="00A90CA5"/>
    <w:rsid w:val="00AA4C27"/>
    <w:rsid w:val="00AC50B1"/>
    <w:rsid w:val="00B07022"/>
    <w:rsid w:val="00B21993"/>
    <w:rsid w:val="00B2264B"/>
    <w:rsid w:val="00B22C3E"/>
    <w:rsid w:val="00B27C8E"/>
    <w:rsid w:val="00B46FC1"/>
    <w:rsid w:val="00B71870"/>
    <w:rsid w:val="00B87516"/>
    <w:rsid w:val="00BC087C"/>
    <w:rsid w:val="00BC25AE"/>
    <w:rsid w:val="00BD0614"/>
    <w:rsid w:val="00BF4756"/>
    <w:rsid w:val="00C425EF"/>
    <w:rsid w:val="00C9221D"/>
    <w:rsid w:val="00CA1148"/>
    <w:rsid w:val="00CB38D2"/>
    <w:rsid w:val="00CB7745"/>
    <w:rsid w:val="00CF4140"/>
    <w:rsid w:val="00D02A43"/>
    <w:rsid w:val="00D04552"/>
    <w:rsid w:val="00D230CD"/>
    <w:rsid w:val="00D26F95"/>
    <w:rsid w:val="00D31FBD"/>
    <w:rsid w:val="00D366E8"/>
    <w:rsid w:val="00D4420C"/>
    <w:rsid w:val="00D63462"/>
    <w:rsid w:val="00D8404F"/>
    <w:rsid w:val="00D91F9C"/>
    <w:rsid w:val="00D93403"/>
    <w:rsid w:val="00DA5658"/>
    <w:rsid w:val="00DE7148"/>
    <w:rsid w:val="00DE781B"/>
    <w:rsid w:val="00E03A6C"/>
    <w:rsid w:val="00E371CF"/>
    <w:rsid w:val="00E64854"/>
    <w:rsid w:val="00E724F5"/>
    <w:rsid w:val="00E84821"/>
    <w:rsid w:val="00E94E92"/>
    <w:rsid w:val="00EC7F7F"/>
    <w:rsid w:val="00EF7148"/>
    <w:rsid w:val="00F03ACB"/>
    <w:rsid w:val="00F12882"/>
    <w:rsid w:val="00F168E4"/>
    <w:rsid w:val="00F23A45"/>
    <w:rsid w:val="00F6094A"/>
    <w:rsid w:val="00F759ED"/>
    <w:rsid w:val="00F871F7"/>
    <w:rsid w:val="00F92B23"/>
    <w:rsid w:val="00F939EF"/>
    <w:rsid w:val="00FB3D3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6555"/>
  <w15:chartTrackingRefBased/>
  <w15:docId w15:val="{442CAC39-201C-4275-8687-55CBCAD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3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3A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3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3A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3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3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3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3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3A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3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3A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3AC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3AC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3A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3A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3A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3A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3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3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3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3A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3A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3AC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3A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3AC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3ACB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09274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927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2742"/>
  </w:style>
  <w:style w:type="paragraph" w:styleId="Porat">
    <w:name w:val="footer"/>
    <w:basedOn w:val="prastasis"/>
    <w:link w:val="PoratDiagrama"/>
    <w:uiPriority w:val="99"/>
    <w:unhideWhenUsed/>
    <w:rsid w:val="000927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2742"/>
  </w:style>
  <w:style w:type="paragraph" w:styleId="Pagrindinistekstas">
    <w:name w:val="Body Text"/>
    <w:basedOn w:val="prastasis"/>
    <w:link w:val="PagrindinistekstasDiagrama"/>
    <w:rsid w:val="00274A7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74A7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42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42A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42A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2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2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Japertienė</dc:creator>
  <cp:keywords/>
  <dc:description/>
  <cp:lastModifiedBy>Renata Japertienė</cp:lastModifiedBy>
  <cp:revision>12</cp:revision>
  <cp:lastPrinted>2026-03-05T08:47:00Z</cp:lastPrinted>
  <dcterms:created xsi:type="dcterms:W3CDTF">2026-03-15T19:03:00Z</dcterms:created>
  <dcterms:modified xsi:type="dcterms:W3CDTF">2026-03-17T11:21:00Z</dcterms:modified>
</cp:coreProperties>
</file>