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2BD3" w14:textId="46B12D72" w:rsidR="00EC1606" w:rsidRPr="00FE041A" w:rsidRDefault="00FE041A" w:rsidP="00EC1606">
      <w:pPr>
        <w:widowControl w:val="0"/>
        <w:suppressAutoHyphens/>
        <w:jc w:val="center"/>
        <w:rPr>
          <w:b/>
          <w:szCs w:val="24"/>
        </w:rPr>
      </w:pPr>
      <w:r w:rsidRPr="00FE041A">
        <w:rPr>
          <w:b/>
          <w:szCs w:val="24"/>
        </w:rPr>
        <w:t>AIŠKINAMASIS RAŠTAS</w:t>
      </w:r>
    </w:p>
    <w:p w14:paraId="7F331D3C" w14:textId="77777777" w:rsidR="00FE041A" w:rsidRDefault="00FE041A" w:rsidP="00FE041A">
      <w:pPr>
        <w:widowControl w:val="0"/>
        <w:suppressAutoHyphens/>
        <w:jc w:val="center"/>
        <w:rPr>
          <w:rFonts w:eastAsia="Calibri"/>
          <w:b/>
          <w:szCs w:val="24"/>
        </w:rPr>
      </w:pPr>
      <w:r w:rsidRPr="00FE041A">
        <w:rPr>
          <w:rFonts w:eastAsia="Calibri"/>
          <w:b/>
          <w:szCs w:val="24"/>
        </w:rPr>
        <w:t>PRIE KRETINGOS RAJONO SAVIVALDYBĖS TARYBOS SPRENDIMO PROJEKTO</w:t>
      </w:r>
    </w:p>
    <w:p w14:paraId="2F3DD03E" w14:textId="1207845E" w:rsidR="00EC1606" w:rsidRDefault="00EC1606" w:rsidP="00EC1606">
      <w:pPr>
        <w:jc w:val="center"/>
        <w:rPr>
          <w:rFonts w:eastAsia="Aptos"/>
          <w:b/>
          <w:bCs/>
          <w:kern w:val="2"/>
          <w:szCs w:val="24"/>
          <w14:ligatures w14:val="standardContextual"/>
        </w:rPr>
      </w:pPr>
      <w:r>
        <w:rPr>
          <w:b/>
          <w:caps/>
          <w:szCs w:val="24"/>
        </w:rPr>
        <w:t xml:space="preserve">„dėl </w:t>
      </w:r>
      <w:r>
        <w:rPr>
          <w:rFonts w:eastAsia="Aptos"/>
          <w:b/>
          <w:bCs/>
          <w:kern w:val="2"/>
          <w:szCs w:val="24"/>
          <w14:ligatures w14:val="standardContextual"/>
        </w:rPr>
        <w:t>KRETINGOS RAJONO SAVIVALDYBĖS KONTROLĖS IR AUDITO TARNYBOS</w:t>
      </w:r>
    </w:p>
    <w:p w14:paraId="48D136C5" w14:textId="4C942462" w:rsidR="00EC1606" w:rsidRDefault="00EC1606" w:rsidP="00EC1606">
      <w:pPr>
        <w:widowControl w:val="0"/>
        <w:suppressAutoHyphens/>
        <w:jc w:val="center"/>
        <w:rPr>
          <w:rFonts w:eastAsia="Calibri"/>
          <w:b/>
          <w:szCs w:val="24"/>
        </w:rPr>
      </w:pPr>
      <w:r>
        <w:rPr>
          <w:rFonts w:eastAsia="Aptos"/>
          <w:b/>
          <w:bCs/>
          <w:kern w:val="2"/>
          <w:szCs w:val="24"/>
          <w14:ligatures w14:val="standardContextual"/>
        </w:rPr>
        <w:t xml:space="preserve">SAVIVALDYBĖS KONTROLIERIAUS </w:t>
      </w:r>
      <w:r>
        <w:rPr>
          <w:b/>
          <w:caps/>
          <w:szCs w:val="24"/>
        </w:rPr>
        <w:t>KONKURSO SKELBIMO“</w:t>
      </w:r>
    </w:p>
    <w:p w14:paraId="2C32ADAF" w14:textId="77777777" w:rsidR="00EC1606" w:rsidRDefault="00EC1606" w:rsidP="00033B40">
      <w:pPr>
        <w:widowControl w:val="0"/>
        <w:suppressAutoHyphens/>
        <w:rPr>
          <w:rFonts w:eastAsia="Calibri"/>
          <w:b/>
          <w:szCs w:val="24"/>
        </w:rPr>
      </w:pPr>
    </w:p>
    <w:p w14:paraId="24EF3701" w14:textId="3067BF0F" w:rsidR="00FE041A" w:rsidRPr="00FE041A" w:rsidRDefault="00FE041A" w:rsidP="00FE041A">
      <w:pPr>
        <w:jc w:val="center"/>
        <w:rPr>
          <w:szCs w:val="24"/>
        </w:rPr>
      </w:pPr>
      <w:r w:rsidRPr="00FE041A">
        <w:rPr>
          <w:szCs w:val="24"/>
        </w:rPr>
        <w:t>202</w:t>
      </w:r>
      <w:r w:rsidR="00EC1606">
        <w:rPr>
          <w:szCs w:val="24"/>
        </w:rPr>
        <w:t>6</w:t>
      </w:r>
      <w:r w:rsidRPr="00FE041A">
        <w:rPr>
          <w:szCs w:val="24"/>
        </w:rPr>
        <w:t xml:space="preserve"> m. </w:t>
      </w:r>
      <w:r w:rsidR="00EC1606">
        <w:rPr>
          <w:szCs w:val="24"/>
        </w:rPr>
        <w:t xml:space="preserve">vasario 19 </w:t>
      </w:r>
      <w:r w:rsidRPr="00FE041A">
        <w:rPr>
          <w:szCs w:val="24"/>
        </w:rPr>
        <w:t>d.</w:t>
      </w:r>
    </w:p>
    <w:p w14:paraId="081DF151" w14:textId="77777777" w:rsidR="00FE041A" w:rsidRPr="00FE041A" w:rsidRDefault="00FE041A" w:rsidP="00FE041A">
      <w:pPr>
        <w:jc w:val="center"/>
        <w:rPr>
          <w:szCs w:val="24"/>
        </w:rPr>
      </w:pPr>
      <w:r w:rsidRPr="00FE041A">
        <w:rPr>
          <w:szCs w:val="24"/>
        </w:rPr>
        <w:t>Kretinga</w:t>
      </w:r>
    </w:p>
    <w:p w14:paraId="7FBF5CA1" w14:textId="77777777" w:rsidR="00FE041A" w:rsidRPr="00FE041A" w:rsidRDefault="00FE041A" w:rsidP="00FE041A">
      <w:pPr>
        <w:rPr>
          <w:szCs w:val="24"/>
        </w:rPr>
      </w:pPr>
    </w:p>
    <w:p w14:paraId="6B519322" w14:textId="620CABA1" w:rsidR="00FE041A" w:rsidRPr="00033B40" w:rsidRDefault="00FE041A" w:rsidP="003D0F56">
      <w:pPr>
        <w:ind w:firstLine="851"/>
        <w:jc w:val="both"/>
        <w:rPr>
          <w:color w:val="000000"/>
        </w:rPr>
      </w:pPr>
      <w:r w:rsidRPr="00033B40">
        <w:rPr>
          <w:rFonts w:eastAsia="Calibri"/>
          <w:b/>
          <w:szCs w:val="24"/>
        </w:rPr>
        <w:t>1.</w:t>
      </w:r>
      <w:r w:rsidRPr="00033B40">
        <w:rPr>
          <w:rFonts w:eastAsia="Calibri"/>
          <w:szCs w:val="24"/>
        </w:rPr>
        <w:t xml:space="preserve"> </w:t>
      </w:r>
      <w:r w:rsidRPr="00033B40">
        <w:rPr>
          <w:rFonts w:eastAsia="Calibri"/>
          <w:b/>
          <w:szCs w:val="24"/>
        </w:rPr>
        <w:t>Parengto sprendimo projekto tikslai ir uždaviniai</w:t>
      </w:r>
      <w:r w:rsidRPr="00033B40">
        <w:rPr>
          <w:rFonts w:eastAsia="Calibri"/>
          <w:szCs w:val="24"/>
        </w:rPr>
        <w:t xml:space="preserve"> </w:t>
      </w:r>
      <w:bookmarkStart w:id="0" w:name="_Hlk158639397"/>
      <w:r w:rsidRPr="00033B40">
        <w:rPr>
          <w:rFonts w:eastAsia="Calibri"/>
          <w:szCs w:val="24"/>
        </w:rPr>
        <w:t>–</w:t>
      </w:r>
      <w:bookmarkStart w:id="1" w:name="_Hlk158640007"/>
      <w:bookmarkEnd w:id="0"/>
      <w:r w:rsidR="00EC1606" w:rsidRPr="00033B40">
        <w:rPr>
          <w:rFonts w:eastAsia="Calibri"/>
          <w:szCs w:val="24"/>
        </w:rPr>
        <w:t xml:space="preserve"> </w:t>
      </w:r>
      <w:r w:rsidR="00D03DBB" w:rsidRPr="00033B40">
        <w:rPr>
          <w:szCs w:val="24"/>
          <w:lang w:eastAsia="lt-LT"/>
        </w:rPr>
        <w:t>numatyti konkurso organizavimo procedūras ir paskelbti konkursą į Kretingos rajono savivaldybės Kontrolės ir audito tarnybos savivaldybės kontrolieriaus pareigas.</w:t>
      </w:r>
    </w:p>
    <w:bookmarkEnd w:id="1"/>
    <w:p w14:paraId="7A0D5655" w14:textId="77777777" w:rsidR="00101690" w:rsidRPr="00033B40" w:rsidRDefault="00FE041A" w:rsidP="00101690">
      <w:pPr>
        <w:tabs>
          <w:tab w:val="center" w:pos="4153"/>
          <w:tab w:val="right" w:pos="8306"/>
        </w:tabs>
        <w:ind w:firstLine="851"/>
        <w:jc w:val="both"/>
        <w:rPr>
          <w:rFonts w:eastAsia="Calibri"/>
          <w:szCs w:val="24"/>
        </w:rPr>
      </w:pPr>
      <w:r w:rsidRPr="00033B40">
        <w:rPr>
          <w:rFonts w:eastAsia="Calibri"/>
          <w:b/>
          <w:szCs w:val="24"/>
        </w:rPr>
        <w:t>2. Siūlomos teisinio reguliavimo nuostatos, šiuo metu esantis teisinis reglamentavimas, kokie šios srities teisės aktai tebegalioja ir kokius teisės aktus būtina pakeisti ar panaikinti, priėmus teikiamą tarybos sprendimo projektą.</w:t>
      </w:r>
      <w:r w:rsidRPr="00033B40">
        <w:rPr>
          <w:rFonts w:eastAsia="Calibri"/>
          <w:szCs w:val="24"/>
        </w:rPr>
        <w:t xml:space="preserve"> </w:t>
      </w:r>
    </w:p>
    <w:p w14:paraId="565ED2AA" w14:textId="77777777" w:rsidR="004B6D0C" w:rsidRPr="00033B40" w:rsidRDefault="004B6D0C" w:rsidP="004B6D0C">
      <w:pPr>
        <w:tabs>
          <w:tab w:val="center" w:pos="4153"/>
          <w:tab w:val="right" w:pos="8306"/>
        </w:tabs>
        <w:ind w:firstLine="851"/>
        <w:jc w:val="both"/>
        <w:rPr>
          <w:szCs w:val="24"/>
          <w:lang w:eastAsia="lt-LT"/>
        </w:rPr>
      </w:pPr>
      <w:r w:rsidRPr="00033B40">
        <w:rPr>
          <w:szCs w:val="24"/>
          <w:lang w:eastAsia="lt-LT"/>
        </w:rPr>
        <w:t xml:space="preserve">Lietuvos Respublikos vietos savivaldos įstatymo 15 straipsnio 2 dalies 7 punkte nustatyta, kad išimtinė savivaldybės tarybos kompetencija sprendimų dėl savivaldybės kontrolieriaus priėmimo į pareigas ir atleidimo iš jų priėmimas. </w:t>
      </w:r>
    </w:p>
    <w:p w14:paraId="755DFF94" w14:textId="41689EF3" w:rsidR="00576E85" w:rsidRPr="00033B40" w:rsidRDefault="00576E85" w:rsidP="00576E85">
      <w:pPr>
        <w:ind w:firstLine="851"/>
        <w:jc w:val="both"/>
        <w:rPr>
          <w:bCs/>
          <w:szCs w:val="24"/>
        </w:rPr>
      </w:pPr>
      <w:r w:rsidRPr="00033B40">
        <w:rPr>
          <w:szCs w:val="24"/>
          <w:lang w:eastAsia="lt-LT"/>
        </w:rPr>
        <w:t>Lietuvos Respublikos vietos savivaldos įstatymo 15 straipsnio 4 dalyje numatyta: „</w:t>
      </w:r>
      <w:r w:rsidRPr="00033B40">
        <w:rPr>
          <w:bCs/>
          <w:szCs w:val="24"/>
        </w:rPr>
        <w:t>Jeigu teisės aktuose yra nustatyta papildomų įgaliojimų savivaldybei, sprendimų dėl tokių įgaliojimų vykdymo priėmimo iniciatyva, neperžengiant nustatytų įgaliojimų, priklauso savivaldybės tarybai.“.</w:t>
      </w:r>
    </w:p>
    <w:p w14:paraId="4FE566E5" w14:textId="6122EE2F" w:rsidR="005F5F0C" w:rsidRPr="00033B40" w:rsidRDefault="005F5F0C" w:rsidP="00EC1606">
      <w:pPr>
        <w:tabs>
          <w:tab w:val="center" w:pos="4153"/>
          <w:tab w:val="right" w:pos="8306"/>
        </w:tabs>
        <w:ind w:firstLine="851"/>
        <w:jc w:val="both"/>
        <w:rPr>
          <w:rFonts w:eastAsia="Aptos"/>
          <w:kern w:val="2"/>
          <w:szCs w:val="24"/>
          <w14:ligatures w14:val="standardContextual"/>
        </w:rPr>
      </w:pPr>
      <w:r w:rsidRPr="00033B40">
        <w:rPr>
          <w:rFonts w:eastAsia="Aptos"/>
          <w:kern w:val="2"/>
          <w:szCs w:val="24"/>
          <w14:ligatures w14:val="standardContextual"/>
        </w:rPr>
        <w:t>Lietuvos Respublikos vietos savivaldos įstatymo 67 straipsnio 8 dalyje numatyta</w:t>
      </w:r>
      <w:r w:rsidR="001A5750" w:rsidRPr="00033B40">
        <w:rPr>
          <w:rFonts w:eastAsia="Aptos"/>
          <w:kern w:val="2"/>
          <w:szCs w:val="24"/>
          <w14:ligatures w14:val="standardContextual"/>
        </w:rPr>
        <w:t>, kad s</w:t>
      </w:r>
      <w:r w:rsidR="001A5750" w:rsidRPr="00033B40">
        <w:rPr>
          <w:szCs w:val="24"/>
          <w:lang w:eastAsia="lt-LT"/>
        </w:rPr>
        <w:t xml:space="preserve">avivaldybės kontrolierius į pareigas priimamas konkurso būdu ir iš jų atleidžiamas Valstybės tarnybos įstatymo nustatyta tvarka. </w:t>
      </w:r>
      <w:r w:rsidR="00EC1606" w:rsidRPr="00033B40">
        <w:rPr>
          <w:szCs w:val="24"/>
          <w:lang w:eastAsia="lt-LT"/>
        </w:rPr>
        <w:t xml:space="preserve">Šio straipsnio </w:t>
      </w:r>
      <w:r w:rsidRPr="00033B40">
        <w:rPr>
          <w:rFonts w:eastAsia="Aptos"/>
          <w:kern w:val="2"/>
          <w:szCs w:val="24"/>
          <w14:ligatures w14:val="standardContextual"/>
        </w:rPr>
        <w:t>9 dalyje nustatytos funkcijos, kurias atlieka savivaldybės kontrolierius.</w:t>
      </w:r>
    </w:p>
    <w:p w14:paraId="3424F99C" w14:textId="79457EA7" w:rsidR="00AD47CE" w:rsidRPr="00033B40" w:rsidRDefault="00AD47CE" w:rsidP="00493F98">
      <w:pPr>
        <w:tabs>
          <w:tab w:val="center" w:pos="4153"/>
          <w:tab w:val="right" w:pos="8306"/>
        </w:tabs>
        <w:ind w:firstLine="851"/>
        <w:jc w:val="both"/>
        <w:rPr>
          <w:rFonts w:eastAsia="Aptos"/>
          <w:kern w:val="2"/>
          <w:szCs w:val="24"/>
          <w14:ligatures w14:val="standardContextual"/>
        </w:rPr>
      </w:pPr>
      <w:r w:rsidRPr="00033B40">
        <w:rPr>
          <w:szCs w:val="24"/>
          <w:lang w:eastAsia="lt-LT"/>
        </w:rPr>
        <w:t>Lietuvos Respublikos valstybės tarnybos įstatymo 10 straipsnio 2 dalies 6 punkte numatyta</w:t>
      </w:r>
      <w:r w:rsidR="00493F98" w:rsidRPr="00033B40">
        <w:rPr>
          <w:szCs w:val="24"/>
          <w:lang w:eastAsia="lt-LT"/>
        </w:rPr>
        <w:t xml:space="preserve">, kad </w:t>
      </w:r>
      <w:r w:rsidRPr="00033B40">
        <w:rPr>
          <w:szCs w:val="24"/>
          <w:lang w:eastAsia="lt-LT"/>
        </w:rPr>
        <w:t>savivaldybės kontrolierių į pareigas priima savivaldybės taryba.</w:t>
      </w:r>
    </w:p>
    <w:p w14:paraId="4B763E56" w14:textId="14186F26" w:rsidR="00F67F23" w:rsidRPr="00033B40" w:rsidRDefault="005C0471" w:rsidP="00AD47CE">
      <w:pPr>
        <w:tabs>
          <w:tab w:val="center" w:pos="4153"/>
          <w:tab w:val="right" w:pos="8306"/>
        </w:tabs>
        <w:ind w:firstLine="851"/>
        <w:jc w:val="both"/>
        <w:rPr>
          <w:szCs w:val="24"/>
          <w:lang w:eastAsia="lt-LT"/>
        </w:rPr>
      </w:pPr>
      <w:r w:rsidRPr="00033B40">
        <w:rPr>
          <w:szCs w:val="24"/>
          <w:lang w:eastAsia="lt-LT"/>
        </w:rPr>
        <w:t xml:space="preserve">Lietuvos Respublikos valstybės tarnybos įstatymo 13 straipsnio 1 dalies nuostatos numato, kad į įstaigų vadovų pareigas priimama 5 metų kadencijai konkurso būdu. Šio įstatymo 13 straipsnio 2 dalies nuostatos numato, kad konkursą į įstaigų vadovų pareigas Lietuvos Respublikos Vyriausybės nustatyta tvarka centralizuotai organizuoja, kandidatų į įstaigų vadovų pareigas paiešką ir jų atranką vykdo Lietuvos Respublikos Vyriausybės įgaliota įstaiga. </w:t>
      </w:r>
      <w:r w:rsidR="00F67F23" w:rsidRPr="00033B40">
        <w:rPr>
          <w:szCs w:val="24"/>
          <w:lang w:eastAsia="lt-LT"/>
        </w:rPr>
        <w:t>Šio įstatymo 13 straipsnio 3 dalies nuostatos numato, kad t</w:t>
      </w:r>
      <w:r w:rsidR="00F67F23" w:rsidRPr="00033B40">
        <w:rPr>
          <w:szCs w:val="24"/>
        </w:rPr>
        <w:t>ais atvejais, kai įstaigos vadovo pareigos lieka laisvos nesibaigus įstaigos vadovo kadencijai, konkursas į įstaigos vadovo pareigas skelbiamas ne vėliau kaip per vieną mėnesį nuo pareigų atsilaisvinimo.</w:t>
      </w:r>
    </w:p>
    <w:p w14:paraId="27FF4BE5" w14:textId="5697FFB0" w:rsidR="000A1571" w:rsidRPr="00033B40" w:rsidRDefault="00B745AF" w:rsidP="000A1571">
      <w:pPr>
        <w:tabs>
          <w:tab w:val="center" w:pos="4153"/>
          <w:tab w:val="right" w:pos="8306"/>
        </w:tabs>
        <w:ind w:firstLine="851"/>
        <w:jc w:val="both"/>
        <w:rPr>
          <w:szCs w:val="24"/>
        </w:rPr>
      </w:pPr>
      <w:r w:rsidRPr="00033B40">
        <w:rPr>
          <w:szCs w:val="24"/>
        </w:rPr>
        <w:t xml:space="preserve">Priėmimo į valstybės tarnautojo pareigas organizavimo tvarkos aprašo 9 punkte numatyta, kad konkurso </w:t>
      </w:r>
      <w:r w:rsidR="00F01303" w:rsidRPr="00033B40">
        <w:rPr>
          <w:szCs w:val="24"/>
        </w:rPr>
        <w:t xml:space="preserve">į įstaigos vadovo pareigas </w:t>
      </w:r>
      <w:r w:rsidRPr="00033B40">
        <w:rPr>
          <w:szCs w:val="24"/>
        </w:rPr>
        <w:t>skelbime nurodoma</w:t>
      </w:r>
      <w:r w:rsidR="00F01303" w:rsidRPr="00033B40">
        <w:rPr>
          <w:szCs w:val="24"/>
        </w:rPr>
        <w:t xml:space="preserve">: </w:t>
      </w:r>
      <w:r w:rsidR="000A1571" w:rsidRPr="00033B40">
        <w:rPr>
          <w:szCs w:val="24"/>
        </w:rPr>
        <w:t>pirminio pretendentų vertinimo kriterijus (-ai), į pareigas priimančiam asmeniui pateikiamų pretendentų skaičius (nuo 1 iki 3) ir pagrindiniai įstaigos vadovo kadencijos laikotarpio ir (ar) tam tikrų jo etapų veiklos tikslai ir rezultatai. Paskelbus konkursą ar atranką, skelbime pateikta informacija apie valstybės tarnautojo pareigų pavadinimą, pareigybei keliamus reikalavimus, pareigybei nustatytą pareiginės algos koeficientą, pirminio pretendentų vertinimo kriterijų (-</w:t>
      </w:r>
      <w:proofErr w:type="spellStart"/>
      <w:r w:rsidR="000A1571" w:rsidRPr="00033B40">
        <w:rPr>
          <w:szCs w:val="24"/>
        </w:rPr>
        <w:t>us</w:t>
      </w:r>
      <w:proofErr w:type="spellEnd"/>
      <w:r w:rsidR="000A1571" w:rsidRPr="00033B40">
        <w:rPr>
          <w:szCs w:val="24"/>
        </w:rPr>
        <w:t>) (konkurse į įstaigos vadovo pareigas), valstybės tarnautojo funkcijas negali būti keičiama, išskyrus atvejus, kai ši informacija turi būti pakeista siekiant ištaisyti skelbime esančią techninę klaidą.</w:t>
      </w:r>
    </w:p>
    <w:p w14:paraId="4EA477E3" w14:textId="0C042763" w:rsidR="00F57B2E" w:rsidRPr="00033B40" w:rsidRDefault="00F57B2E" w:rsidP="00FC7A79">
      <w:pPr>
        <w:tabs>
          <w:tab w:val="center" w:pos="4153"/>
          <w:tab w:val="right" w:pos="8306"/>
        </w:tabs>
        <w:ind w:firstLine="851"/>
        <w:jc w:val="both"/>
        <w:rPr>
          <w:szCs w:val="24"/>
          <w:shd w:val="clear" w:color="auto" w:fill="FFFFFF"/>
          <w:lang w:eastAsia="lt-LT"/>
        </w:rPr>
      </w:pPr>
      <w:r w:rsidRPr="00033B40">
        <w:rPr>
          <w:szCs w:val="24"/>
        </w:rPr>
        <w:t>Priėmimo į valstybės tarnautojo pareigas organizavimo tvarkos aprašo 29 punkte numatyta,</w:t>
      </w:r>
      <w:r w:rsidR="00FC7A79" w:rsidRPr="00033B40">
        <w:rPr>
          <w:szCs w:val="24"/>
        </w:rPr>
        <w:t xml:space="preserve"> kad k</w:t>
      </w:r>
      <w:r w:rsidRPr="00033B40">
        <w:rPr>
          <w:szCs w:val="24"/>
        </w:rPr>
        <w:t xml:space="preserve">onkurso į įstaigos vadovo pareigas komisija sudaroma iš ne mažiau kaip 5 narių. Konkurso į įstaigos vadovo pareigas komisijos nariais gali būti skiriami biudžetinių, viešųjų įstaigų, kurių savininkė ar dalininkė yra valstybė ar savivaldybė, valstybės ir savivaldybių valdomų įmonių ir įstaigų atstovai, buvę įstaigų vadovai, taip pat Atrankos agentūros ekspertai, kiti ekspertai, </w:t>
      </w:r>
      <w:r w:rsidRPr="00033B40">
        <w:rPr>
          <w:szCs w:val="24"/>
          <w:shd w:val="clear" w:color="auto" w:fill="FFFFFF"/>
          <w:lang w:eastAsia="lt-LT"/>
        </w:rPr>
        <w:t xml:space="preserve">atrinkti Lietuvos Respublikos viešųjų </w:t>
      </w:r>
      <w:r w:rsidRPr="00033B40">
        <w:rPr>
          <w:szCs w:val="24"/>
        </w:rPr>
        <w:t>pirkim</w:t>
      </w:r>
      <w:r w:rsidRPr="00033B40">
        <w:rPr>
          <w:szCs w:val="24"/>
          <w:shd w:val="clear" w:color="auto" w:fill="FFFFFF"/>
          <w:lang w:eastAsia="lt-LT"/>
        </w:rPr>
        <w:t>ų įstatymo nustatyta tvarka.</w:t>
      </w:r>
    </w:p>
    <w:p w14:paraId="6AB299D2" w14:textId="680FAA61" w:rsidR="005A0239" w:rsidRPr="00033B40" w:rsidRDefault="005A0239" w:rsidP="005A0239">
      <w:pPr>
        <w:ind w:firstLine="851"/>
        <w:jc w:val="both"/>
        <w:rPr>
          <w:bCs/>
          <w:szCs w:val="24"/>
        </w:rPr>
      </w:pPr>
      <w:r w:rsidRPr="00033B40">
        <w:rPr>
          <w:bCs/>
          <w:szCs w:val="24"/>
        </w:rPr>
        <w:t xml:space="preserve">Lietuvos Respublikos Vyriausybė 2023 m. lapkričio 8 d. nutarimu patvirtino Valstybės ir savivaldybių institucijų ir įstaigų vertinimo kriterijų įverčių aprašą (toliau – Aprašas), kuriuo nuo 2024 m. sausio 1 d. nustatomi savivaldybių institucijų įstaigų vadovų pareiginių algų koeficientai. </w:t>
      </w:r>
      <w:r w:rsidRPr="00033B40">
        <w:rPr>
          <w:bCs/>
          <w:szCs w:val="24"/>
        </w:rPr>
        <w:lastRenderedPageBreak/>
        <w:t xml:space="preserve">Nustatant valstybės ar savivaldybės institucijos ar įstaigos vadovo pareiginės algos koeficientą, yra atliekamas valstybės ir savivaldybės institucijos ar įstaigos įvertinimas pagal šiame Apraše nustatytus kriterijus. </w:t>
      </w:r>
      <w:r w:rsidR="00875EC5" w:rsidRPr="00033B40">
        <w:rPr>
          <w:bCs/>
          <w:szCs w:val="24"/>
        </w:rPr>
        <w:t>A</w:t>
      </w:r>
      <w:r w:rsidRPr="00033B40">
        <w:rPr>
          <w:bCs/>
          <w:szCs w:val="24"/>
        </w:rPr>
        <w:t xml:space="preserve">tliekant Kretingos rajono savivaldybės kontrolės ir audito tarnybos įvertinimą, surenkamas maksimalus 10 balų įvertinimas. Vadovaujantis nutarimo nuostatomis, Kretingos rajono savivaldybės </w:t>
      </w:r>
      <w:r w:rsidR="003B6851" w:rsidRPr="00033B40">
        <w:rPr>
          <w:bCs/>
          <w:szCs w:val="24"/>
        </w:rPr>
        <w:t>k</w:t>
      </w:r>
      <w:r w:rsidRPr="00033B40">
        <w:rPr>
          <w:bCs/>
          <w:szCs w:val="24"/>
        </w:rPr>
        <w:t>ontrolės ir audito tarnybos savivaldybės kontrolieriaus pareiginės algos koeficiento intervalas 1,5–2,5.</w:t>
      </w:r>
    </w:p>
    <w:p w14:paraId="34A11313" w14:textId="086CB1C4" w:rsidR="005928A3" w:rsidRPr="00033B40" w:rsidRDefault="005928A3" w:rsidP="005928A3">
      <w:pPr>
        <w:suppressAutoHyphens/>
        <w:ind w:firstLine="851"/>
        <w:jc w:val="both"/>
        <w:rPr>
          <w:szCs w:val="24"/>
        </w:rPr>
      </w:pPr>
      <w:r w:rsidRPr="00033B40">
        <w:rPr>
          <w:b/>
          <w:szCs w:val="24"/>
        </w:rPr>
        <w:t>3. Kokių rezultatų laukiama.</w:t>
      </w:r>
    </w:p>
    <w:p w14:paraId="58F7BA80" w14:textId="4CEC5F14" w:rsidR="00D873A0" w:rsidRPr="00033B40" w:rsidRDefault="00A6429B" w:rsidP="000A1571">
      <w:pPr>
        <w:tabs>
          <w:tab w:val="center" w:pos="4819"/>
          <w:tab w:val="right" w:pos="9638"/>
        </w:tabs>
        <w:ind w:firstLine="851"/>
        <w:jc w:val="both"/>
        <w:rPr>
          <w:szCs w:val="24"/>
          <w:lang w:eastAsia="lt-LT"/>
        </w:rPr>
      </w:pPr>
      <w:r w:rsidRPr="00033B40">
        <w:rPr>
          <w:szCs w:val="24"/>
          <w:lang w:eastAsia="lt-LT"/>
        </w:rPr>
        <w:t xml:space="preserve">Bus </w:t>
      </w:r>
      <w:r w:rsidR="00576E85" w:rsidRPr="00033B40">
        <w:rPr>
          <w:szCs w:val="24"/>
          <w:lang w:eastAsia="lt-LT"/>
        </w:rPr>
        <w:t>įgyvendint</w:t>
      </w:r>
      <w:r w:rsidRPr="00033B40">
        <w:rPr>
          <w:szCs w:val="24"/>
          <w:lang w:eastAsia="lt-LT"/>
        </w:rPr>
        <w:t>os</w:t>
      </w:r>
      <w:r w:rsidR="00576E85" w:rsidRPr="00033B40">
        <w:rPr>
          <w:szCs w:val="24"/>
          <w:lang w:eastAsia="lt-LT"/>
        </w:rPr>
        <w:t xml:space="preserve"> </w:t>
      </w:r>
      <w:r w:rsidR="005928A3" w:rsidRPr="00033B40">
        <w:t xml:space="preserve">Lietuvos Respublikos teisės aktų </w:t>
      </w:r>
      <w:r w:rsidRPr="00033B40">
        <w:t xml:space="preserve">nuostatos dėl konkurso procedūrų: skirti </w:t>
      </w:r>
      <w:r w:rsidR="00BC2C2F" w:rsidRPr="00033B40">
        <w:t xml:space="preserve">2 </w:t>
      </w:r>
      <w:r w:rsidRPr="00033B40">
        <w:t>atstovai savivaldybės kontrolieriaus konkursui</w:t>
      </w:r>
      <w:r w:rsidR="00BC2C2F" w:rsidRPr="00033B40">
        <w:rPr>
          <w:szCs w:val="24"/>
          <w:lang w:eastAsia="lt-LT"/>
        </w:rPr>
        <w:t xml:space="preserve"> bei </w:t>
      </w:r>
      <w:r w:rsidR="00875EC5" w:rsidRPr="00033B40">
        <w:rPr>
          <w:szCs w:val="24"/>
          <w:lang w:eastAsia="lt-LT"/>
        </w:rPr>
        <w:t xml:space="preserve">numatyti </w:t>
      </w:r>
      <w:r w:rsidR="00BC2C2F" w:rsidRPr="00033B40">
        <w:rPr>
          <w:szCs w:val="24"/>
          <w:lang w:eastAsia="lt-LT"/>
        </w:rPr>
        <w:t xml:space="preserve">2 pakaitiniai komisijos nariai, </w:t>
      </w:r>
      <w:r w:rsidRPr="00033B40">
        <w:t xml:space="preserve">nustatytas į įstaigos vadovo pareigas </w:t>
      </w:r>
      <w:r w:rsidR="001347C2" w:rsidRPr="00033B40">
        <w:rPr>
          <w:szCs w:val="24"/>
          <w:lang w:eastAsia="lt-LT"/>
        </w:rPr>
        <w:t>atrinktų pretendentų, kurie pateikiami Savivaldybės tarybai, skaičius</w:t>
      </w:r>
      <w:r w:rsidR="00AF77F2" w:rsidRPr="00033B40">
        <w:rPr>
          <w:szCs w:val="24"/>
          <w:lang w:eastAsia="lt-LT"/>
        </w:rPr>
        <w:t>.</w:t>
      </w:r>
    </w:p>
    <w:p w14:paraId="70EBEC3A" w14:textId="1D8639EB" w:rsidR="00AA3D36" w:rsidRPr="00033B40" w:rsidRDefault="00D873A0" w:rsidP="00AA3D36">
      <w:pPr>
        <w:tabs>
          <w:tab w:val="center" w:pos="4819"/>
          <w:tab w:val="right" w:pos="9638"/>
        </w:tabs>
        <w:ind w:firstLine="851"/>
        <w:jc w:val="both"/>
        <w:rPr>
          <w:szCs w:val="24"/>
          <w:lang w:eastAsia="lt-LT"/>
        </w:rPr>
      </w:pPr>
      <w:r w:rsidRPr="00033B40">
        <w:rPr>
          <w:rFonts w:eastAsia="Calibri"/>
          <w:szCs w:val="24"/>
        </w:rPr>
        <w:t xml:space="preserve">Viešojo valdymo agentūrai </w:t>
      </w:r>
      <w:r w:rsidR="00313562" w:rsidRPr="00033B40">
        <w:rPr>
          <w:rFonts w:eastAsia="Calibri"/>
          <w:szCs w:val="24"/>
        </w:rPr>
        <w:t xml:space="preserve">iki konkurso paskelbimo </w:t>
      </w:r>
      <w:r w:rsidRPr="00033B40">
        <w:rPr>
          <w:rFonts w:eastAsia="Calibri"/>
          <w:szCs w:val="24"/>
        </w:rPr>
        <w:t xml:space="preserve">reikia pateikti </w:t>
      </w:r>
      <w:r w:rsidRPr="00033B40">
        <w:rPr>
          <w:szCs w:val="24"/>
          <w:lang w:eastAsia="lt-LT"/>
        </w:rPr>
        <w:t xml:space="preserve">Kretingos rajono savivaldybės </w:t>
      </w:r>
      <w:r w:rsidR="003B6851" w:rsidRPr="00033B40">
        <w:rPr>
          <w:szCs w:val="24"/>
          <w:lang w:eastAsia="lt-LT"/>
        </w:rPr>
        <w:t>k</w:t>
      </w:r>
      <w:r w:rsidRPr="00033B40">
        <w:rPr>
          <w:szCs w:val="24"/>
          <w:lang w:eastAsia="lt-LT"/>
        </w:rPr>
        <w:t>ontrolės ir audito tarnybos savivaldybės kontrolieriaus pareigybės aprašymą, nustatytą į savivaldybės kontrolieriaus pareigas atrinktų pretendentų, kurie pateikiami Savivaldybės tarybai, skaičių</w:t>
      </w:r>
      <w:r w:rsidR="00AA3D36" w:rsidRPr="00033B40">
        <w:rPr>
          <w:szCs w:val="24"/>
          <w:lang w:eastAsia="lt-LT"/>
        </w:rPr>
        <w:t xml:space="preserve"> bei nustatytą savivaldybės kontrolieriui pareiginės algos koeficientą.</w:t>
      </w:r>
    </w:p>
    <w:p w14:paraId="04AC3775" w14:textId="6F86B2CC" w:rsidR="00D873A0" w:rsidRPr="00033B40" w:rsidRDefault="00D873A0" w:rsidP="00AA3D36">
      <w:pPr>
        <w:tabs>
          <w:tab w:val="center" w:pos="4819"/>
          <w:tab w:val="right" w:pos="9638"/>
        </w:tabs>
        <w:ind w:firstLine="851"/>
        <w:jc w:val="both"/>
        <w:rPr>
          <w:szCs w:val="24"/>
          <w:lang w:eastAsia="lt-LT"/>
        </w:rPr>
      </w:pPr>
      <w:r w:rsidRPr="00033B40">
        <w:rPr>
          <w:szCs w:val="24"/>
          <w:lang w:eastAsia="lt-LT"/>
        </w:rPr>
        <w:t>Konkurso komisija sudaroma Viešojo valdymo agentūros direktoriaus įsakymu iki konkurso paskelbimo.</w:t>
      </w:r>
    </w:p>
    <w:p w14:paraId="1CF97372" w14:textId="6B928860" w:rsidR="00313562" w:rsidRPr="00033B40" w:rsidRDefault="00313562" w:rsidP="00D873A0">
      <w:pPr>
        <w:tabs>
          <w:tab w:val="center" w:pos="4819"/>
          <w:tab w:val="right" w:pos="9638"/>
        </w:tabs>
        <w:ind w:firstLine="851"/>
        <w:jc w:val="both"/>
        <w:rPr>
          <w:szCs w:val="24"/>
          <w:lang w:eastAsia="lt-LT"/>
        </w:rPr>
      </w:pPr>
      <w:r w:rsidRPr="00033B40">
        <w:rPr>
          <w:szCs w:val="24"/>
          <w:lang w:eastAsia="lt-LT"/>
        </w:rPr>
        <w:t>Konkurso būdu priėmus įstaigos vadovą, bus užtikrintas įstaigai priskirtų funkcijų įgyvendinimas.</w:t>
      </w:r>
    </w:p>
    <w:p w14:paraId="0C3887A3" w14:textId="77777777" w:rsidR="00FE041A" w:rsidRPr="00033B40" w:rsidRDefault="00FE041A" w:rsidP="00FE041A">
      <w:pPr>
        <w:tabs>
          <w:tab w:val="center" w:pos="4153"/>
          <w:tab w:val="right" w:pos="8306"/>
        </w:tabs>
        <w:ind w:firstLine="851"/>
        <w:jc w:val="both"/>
        <w:rPr>
          <w:b/>
          <w:szCs w:val="24"/>
        </w:rPr>
      </w:pPr>
      <w:r w:rsidRPr="00033B40">
        <w:rPr>
          <w:b/>
          <w:szCs w:val="24"/>
        </w:rPr>
        <w:t xml:space="preserve">4. Lėšų poreikis ir šaltiniai. </w:t>
      </w:r>
    </w:p>
    <w:p w14:paraId="6FB83A13" w14:textId="14ADD35E" w:rsidR="00FE041A" w:rsidRPr="00033B40" w:rsidRDefault="00FE041A" w:rsidP="00FE041A">
      <w:pPr>
        <w:tabs>
          <w:tab w:val="center" w:pos="4153"/>
          <w:tab w:val="right" w:pos="8306"/>
        </w:tabs>
        <w:ind w:firstLine="851"/>
        <w:jc w:val="both"/>
        <w:rPr>
          <w:bCs/>
          <w:szCs w:val="24"/>
        </w:rPr>
      </w:pPr>
      <w:r w:rsidRPr="00033B40">
        <w:rPr>
          <w:bCs/>
          <w:szCs w:val="24"/>
        </w:rPr>
        <w:t>Nėra.</w:t>
      </w:r>
    </w:p>
    <w:p w14:paraId="0998DE25" w14:textId="77777777" w:rsidR="00FE041A" w:rsidRPr="00033B40" w:rsidRDefault="00FE041A" w:rsidP="00FE041A">
      <w:pPr>
        <w:tabs>
          <w:tab w:val="center" w:pos="4153"/>
          <w:tab w:val="right" w:pos="8306"/>
        </w:tabs>
        <w:ind w:firstLine="851"/>
        <w:jc w:val="both"/>
        <w:rPr>
          <w:bCs/>
          <w:szCs w:val="24"/>
        </w:rPr>
      </w:pPr>
      <w:r w:rsidRPr="00033B40">
        <w:rPr>
          <w:b/>
          <w:bCs/>
          <w:szCs w:val="24"/>
        </w:rPr>
        <w:t>5. Kiti sprendimui priimti reikalingi pagrindimai, skaičiavimai ir paaiškinimai</w:t>
      </w:r>
      <w:r w:rsidRPr="00033B40">
        <w:rPr>
          <w:bCs/>
          <w:szCs w:val="24"/>
        </w:rPr>
        <w:t xml:space="preserve">. </w:t>
      </w:r>
    </w:p>
    <w:p w14:paraId="488EF301" w14:textId="77777777" w:rsidR="00FE041A" w:rsidRPr="00033B40" w:rsidRDefault="00FE041A" w:rsidP="00FE041A">
      <w:pPr>
        <w:tabs>
          <w:tab w:val="center" w:pos="4153"/>
          <w:tab w:val="right" w:pos="8306"/>
        </w:tabs>
        <w:ind w:firstLine="851"/>
        <w:jc w:val="both"/>
        <w:rPr>
          <w:bCs/>
          <w:szCs w:val="24"/>
        </w:rPr>
      </w:pPr>
      <w:r w:rsidRPr="00033B40">
        <w:rPr>
          <w:bCs/>
          <w:szCs w:val="24"/>
        </w:rPr>
        <w:t>Nėra.</w:t>
      </w:r>
    </w:p>
    <w:p w14:paraId="2F0D44BB" w14:textId="77777777" w:rsidR="00FE041A" w:rsidRPr="00033B40" w:rsidRDefault="00FE041A" w:rsidP="00FE041A">
      <w:pPr>
        <w:tabs>
          <w:tab w:val="center" w:pos="4153"/>
          <w:tab w:val="right" w:pos="8306"/>
        </w:tabs>
        <w:ind w:firstLine="851"/>
        <w:jc w:val="both"/>
        <w:rPr>
          <w:szCs w:val="24"/>
        </w:rPr>
      </w:pPr>
      <w:r w:rsidRPr="00033B40">
        <w:rPr>
          <w:b/>
          <w:bCs/>
          <w:szCs w:val="24"/>
        </w:rPr>
        <w:t>6. Teisės akto projekto antikorupcinis vertinimo išvada dėl sprendimo projekto teikimo antikorupciniam vertinimui.</w:t>
      </w:r>
      <w:r w:rsidRPr="00033B40">
        <w:rPr>
          <w:szCs w:val="24"/>
        </w:rPr>
        <w:t xml:space="preserve"> </w:t>
      </w:r>
    </w:p>
    <w:p w14:paraId="2B128BD5" w14:textId="77777777" w:rsidR="00FE041A" w:rsidRPr="00033B40" w:rsidRDefault="00FE041A" w:rsidP="00FE041A">
      <w:pPr>
        <w:tabs>
          <w:tab w:val="center" w:pos="4153"/>
          <w:tab w:val="right" w:pos="8306"/>
        </w:tabs>
        <w:ind w:firstLine="851"/>
        <w:jc w:val="both"/>
        <w:rPr>
          <w:szCs w:val="24"/>
          <w:lang w:eastAsia="lt-LT"/>
        </w:rPr>
      </w:pPr>
      <w:r w:rsidRPr="00033B40">
        <w:rPr>
          <w:szCs w:val="24"/>
          <w:lang w:eastAsia="lt-LT"/>
        </w:rPr>
        <w:t>Teisės akto projektas antikorupciniam vertinimui neteikiamas.</w:t>
      </w:r>
    </w:p>
    <w:p w14:paraId="018B3250" w14:textId="77777777" w:rsidR="00FE041A" w:rsidRPr="00033B40" w:rsidRDefault="00FE041A" w:rsidP="00FE041A">
      <w:pPr>
        <w:tabs>
          <w:tab w:val="center" w:pos="4153"/>
          <w:tab w:val="right" w:pos="8306"/>
        </w:tabs>
        <w:ind w:firstLine="851"/>
        <w:jc w:val="both"/>
        <w:rPr>
          <w:rFonts w:eastAsia="Calibri"/>
          <w:szCs w:val="24"/>
        </w:rPr>
      </w:pPr>
      <w:r w:rsidRPr="00033B40">
        <w:rPr>
          <w:rFonts w:eastAsia="Calibri"/>
          <w:b/>
          <w:bCs/>
          <w:szCs w:val="24"/>
        </w:rPr>
        <w:t>7.</w:t>
      </w:r>
      <w:r w:rsidRPr="00033B40">
        <w:rPr>
          <w:rFonts w:eastAsia="Calibri"/>
          <w:bCs/>
          <w:szCs w:val="24"/>
        </w:rPr>
        <w:t xml:space="preserve"> </w:t>
      </w:r>
      <w:r w:rsidRPr="00033B40">
        <w:rPr>
          <w:rFonts w:eastAsia="Calibri"/>
          <w:b/>
          <w:bCs/>
          <w:szCs w:val="24"/>
        </w:rPr>
        <w:t>Autorius ar autorių grupė.</w:t>
      </w:r>
      <w:r w:rsidRPr="00033B40">
        <w:rPr>
          <w:rFonts w:eastAsia="Calibri"/>
          <w:szCs w:val="24"/>
        </w:rPr>
        <w:t xml:space="preserve"> </w:t>
      </w:r>
    </w:p>
    <w:p w14:paraId="718F1677" w14:textId="230868EB" w:rsidR="000B7DAB" w:rsidRPr="00033B40" w:rsidRDefault="00FE041A" w:rsidP="00033B40">
      <w:pPr>
        <w:tabs>
          <w:tab w:val="left" w:pos="851"/>
        </w:tabs>
        <w:ind w:firstLine="851"/>
        <w:jc w:val="both"/>
        <w:rPr>
          <w:rFonts w:eastAsia="Calibri"/>
          <w:szCs w:val="24"/>
        </w:rPr>
      </w:pPr>
      <w:r w:rsidRPr="00033B40">
        <w:rPr>
          <w:rFonts w:eastAsia="Calibri"/>
          <w:szCs w:val="24"/>
        </w:rPr>
        <w:t>Bendrojo skyriaus vedėja Lolita Barakauskienė.</w:t>
      </w:r>
    </w:p>
    <w:sectPr w:rsidR="000B7DAB" w:rsidRPr="00033B40" w:rsidSect="00C25FEA">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6CC5" w14:textId="77777777" w:rsidR="00E83385" w:rsidRDefault="00E83385">
      <w:r>
        <w:separator/>
      </w:r>
    </w:p>
  </w:endnote>
  <w:endnote w:type="continuationSeparator" w:id="0">
    <w:p w14:paraId="6361A723" w14:textId="77777777" w:rsidR="00E83385" w:rsidRDefault="00E8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06FB" w14:textId="77777777" w:rsidR="00E83385" w:rsidRDefault="00E83385">
      <w:r>
        <w:separator/>
      </w:r>
    </w:p>
  </w:footnote>
  <w:footnote w:type="continuationSeparator" w:id="0">
    <w:p w14:paraId="474B6254" w14:textId="77777777" w:rsidR="00E83385" w:rsidRDefault="00E8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201551"/>
      <w:docPartObj>
        <w:docPartGallery w:val="Page Numbers (Top of Page)"/>
        <w:docPartUnique/>
      </w:docPartObj>
    </w:sdtPr>
    <w:sdtEndPr/>
    <w:sdtContent>
      <w:p w14:paraId="47D31072" w14:textId="2DB86C31" w:rsidR="00E723C8" w:rsidRDefault="00E723C8">
        <w:pPr>
          <w:pStyle w:val="Antrats"/>
          <w:jc w:val="center"/>
        </w:pPr>
        <w:r>
          <w:fldChar w:fldCharType="begin"/>
        </w:r>
        <w:r>
          <w:instrText>PAGE   \* MERGEFORMAT</w:instrText>
        </w:r>
        <w:r>
          <w:fldChar w:fldCharType="separate"/>
        </w:r>
        <w:r>
          <w:t>2</w:t>
        </w:r>
        <w:r>
          <w:fldChar w:fldCharType="end"/>
        </w:r>
      </w:p>
    </w:sdtContent>
  </w:sdt>
  <w:p w14:paraId="6A14DAFB" w14:textId="77777777" w:rsidR="00E723C8" w:rsidRDefault="00E723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6E24" w14:textId="725E8669" w:rsidR="00716712" w:rsidRDefault="00252A7C" w:rsidP="00E723C8">
    <w:pPr>
      <w:pStyle w:val="Antrats"/>
      <w:rPr>
        <w:b/>
      </w:rPr>
    </w:pPr>
    <w:r>
      <w:rPr>
        <w:b/>
      </w:rPr>
      <w:tab/>
    </w:r>
  </w:p>
  <w:p w14:paraId="148D0FD5" w14:textId="77777777" w:rsidR="00716712" w:rsidRDefault="007167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15:restartNumberingAfterBreak="0">
    <w:nsid w:val="5DEE426E"/>
    <w:multiLevelType w:val="hybridMultilevel"/>
    <w:tmpl w:val="1722DFA2"/>
    <w:lvl w:ilvl="0" w:tplc="DC22AE6A">
      <w:start w:val="6"/>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4"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656809911">
    <w:abstractNumId w:val="3"/>
  </w:num>
  <w:num w:numId="2" w16cid:durableId="97440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39327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543371">
    <w:abstractNumId w:val="2"/>
  </w:num>
  <w:num w:numId="5" w16cid:durableId="1827211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81"/>
    <w:rsid w:val="00003296"/>
    <w:rsid w:val="000101E8"/>
    <w:rsid w:val="0001520F"/>
    <w:rsid w:val="00033B40"/>
    <w:rsid w:val="00064BF0"/>
    <w:rsid w:val="00067529"/>
    <w:rsid w:val="00070AD1"/>
    <w:rsid w:val="0007207F"/>
    <w:rsid w:val="00092602"/>
    <w:rsid w:val="000A1571"/>
    <w:rsid w:val="000A3CFC"/>
    <w:rsid w:val="000B7DAB"/>
    <w:rsid w:val="000C0FC5"/>
    <w:rsid w:val="000C154A"/>
    <w:rsid w:val="000C1FD7"/>
    <w:rsid w:val="000C59CD"/>
    <w:rsid w:val="000D106D"/>
    <w:rsid w:val="000D1F24"/>
    <w:rsid w:val="000D55E1"/>
    <w:rsid w:val="000D69AF"/>
    <w:rsid w:val="000E01AE"/>
    <w:rsid w:val="000E053C"/>
    <w:rsid w:val="00101690"/>
    <w:rsid w:val="0010692E"/>
    <w:rsid w:val="0010747A"/>
    <w:rsid w:val="00125A9F"/>
    <w:rsid w:val="001347C2"/>
    <w:rsid w:val="00137C56"/>
    <w:rsid w:val="001553E7"/>
    <w:rsid w:val="00175A7C"/>
    <w:rsid w:val="00176DFF"/>
    <w:rsid w:val="00176F7D"/>
    <w:rsid w:val="001966E5"/>
    <w:rsid w:val="001A5750"/>
    <w:rsid w:val="001B78CB"/>
    <w:rsid w:val="001C1472"/>
    <w:rsid w:val="001C6F96"/>
    <w:rsid w:val="001F7F88"/>
    <w:rsid w:val="00205625"/>
    <w:rsid w:val="00207918"/>
    <w:rsid w:val="00207D5D"/>
    <w:rsid w:val="0024104B"/>
    <w:rsid w:val="00245C93"/>
    <w:rsid w:val="00252A7C"/>
    <w:rsid w:val="00257E1E"/>
    <w:rsid w:val="002827E3"/>
    <w:rsid w:val="00294507"/>
    <w:rsid w:val="00297B3B"/>
    <w:rsid w:val="002F5B04"/>
    <w:rsid w:val="002F5BFF"/>
    <w:rsid w:val="002F7B4B"/>
    <w:rsid w:val="00307853"/>
    <w:rsid w:val="00307D38"/>
    <w:rsid w:val="00313562"/>
    <w:rsid w:val="00322CAF"/>
    <w:rsid w:val="00324729"/>
    <w:rsid w:val="003351AB"/>
    <w:rsid w:val="00337D22"/>
    <w:rsid w:val="00341FFC"/>
    <w:rsid w:val="00351238"/>
    <w:rsid w:val="00364E26"/>
    <w:rsid w:val="00367642"/>
    <w:rsid w:val="00372B12"/>
    <w:rsid w:val="003747AE"/>
    <w:rsid w:val="00375F25"/>
    <w:rsid w:val="00377D14"/>
    <w:rsid w:val="00383F4F"/>
    <w:rsid w:val="003859E3"/>
    <w:rsid w:val="003877F8"/>
    <w:rsid w:val="003952B5"/>
    <w:rsid w:val="003A07C0"/>
    <w:rsid w:val="003A138E"/>
    <w:rsid w:val="003A2B01"/>
    <w:rsid w:val="003A4903"/>
    <w:rsid w:val="003B4E86"/>
    <w:rsid w:val="003B6851"/>
    <w:rsid w:val="003C5E97"/>
    <w:rsid w:val="003C69CE"/>
    <w:rsid w:val="003D0F56"/>
    <w:rsid w:val="003D4F9E"/>
    <w:rsid w:val="003D5AF7"/>
    <w:rsid w:val="003E6CCD"/>
    <w:rsid w:val="003F6C1A"/>
    <w:rsid w:val="004027A0"/>
    <w:rsid w:val="0040455D"/>
    <w:rsid w:val="00411C0B"/>
    <w:rsid w:val="0043359F"/>
    <w:rsid w:val="00433F61"/>
    <w:rsid w:val="00435A40"/>
    <w:rsid w:val="00453658"/>
    <w:rsid w:val="00454198"/>
    <w:rsid w:val="00460D2C"/>
    <w:rsid w:val="00471E6B"/>
    <w:rsid w:val="00473B35"/>
    <w:rsid w:val="00477CDA"/>
    <w:rsid w:val="00483915"/>
    <w:rsid w:val="00493F98"/>
    <w:rsid w:val="004A0F28"/>
    <w:rsid w:val="004A1A42"/>
    <w:rsid w:val="004B61D0"/>
    <w:rsid w:val="004B6D0C"/>
    <w:rsid w:val="004E0A2D"/>
    <w:rsid w:val="004E57A3"/>
    <w:rsid w:val="004F2D54"/>
    <w:rsid w:val="00502EA8"/>
    <w:rsid w:val="00546D8C"/>
    <w:rsid w:val="00555E12"/>
    <w:rsid w:val="00570D11"/>
    <w:rsid w:val="00573056"/>
    <w:rsid w:val="00576E85"/>
    <w:rsid w:val="00584EB5"/>
    <w:rsid w:val="005928A3"/>
    <w:rsid w:val="005935BA"/>
    <w:rsid w:val="005A0239"/>
    <w:rsid w:val="005A1364"/>
    <w:rsid w:val="005A3C9E"/>
    <w:rsid w:val="005B4B63"/>
    <w:rsid w:val="005C0471"/>
    <w:rsid w:val="005C1A4D"/>
    <w:rsid w:val="005C1A7F"/>
    <w:rsid w:val="005F5F0C"/>
    <w:rsid w:val="006378B6"/>
    <w:rsid w:val="00644D4F"/>
    <w:rsid w:val="0066670C"/>
    <w:rsid w:val="00682DA3"/>
    <w:rsid w:val="006908BF"/>
    <w:rsid w:val="006A3716"/>
    <w:rsid w:val="006B4F6B"/>
    <w:rsid w:val="006C3C2B"/>
    <w:rsid w:val="006D04C0"/>
    <w:rsid w:val="006F6D81"/>
    <w:rsid w:val="006F7B27"/>
    <w:rsid w:val="0070589A"/>
    <w:rsid w:val="0071264E"/>
    <w:rsid w:val="007135C8"/>
    <w:rsid w:val="00716712"/>
    <w:rsid w:val="00720903"/>
    <w:rsid w:val="00731417"/>
    <w:rsid w:val="00747320"/>
    <w:rsid w:val="0075060B"/>
    <w:rsid w:val="00750921"/>
    <w:rsid w:val="00765998"/>
    <w:rsid w:val="007802A4"/>
    <w:rsid w:val="00787A9D"/>
    <w:rsid w:val="00790F91"/>
    <w:rsid w:val="00791EFF"/>
    <w:rsid w:val="007945EF"/>
    <w:rsid w:val="00795BC8"/>
    <w:rsid w:val="007A60F7"/>
    <w:rsid w:val="007B5C18"/>
    <w:rsid w:val="007C128B"/>
    <w:rsid w:val="007C7C66"/>
    <w:rsid w:val="007D04CB"/>
    <w:rsid w:val="007D35C3"/>
    <w:rsid w:val="007F3750"/>
    <w:rsid w:val="00812865"/>
    <w:rsid w:val="00834037"/>
    <w:rsid w:val="008361CF"/>
    <w:rsid w:val="0083665D"/>
    <w:rsid w:val="008470AA"/>
    <w:rsid w:val="0085009D"/>
    <w:rsid w:val="00850145"/>
    <w:rsid w:val="00854467"/>
    <w:rsid w:val="00864AA1"/>
    <w:rsid w:val="008704CD"/>
    <w:rsid w:val="00875EC5"/>
    <w:rsid w:val="008765ED"/>
    <w:rsid w:val="0087762C"/>
    <w:rsid w:val="00882483"/>
    <w:rsid w:val="00884871"/>
    <w:rsid w:val="00891195"/>
    <w:rsid w:val="008A20E9"/>
    <w:rsid w:val="008A686F"/>
    <w:rsid w:val="008B7463"/>
    <w:rsid w:val="008C6296"/>
    <w:rsid w:val="008E039D"/>
    <w:rsid w:val="008E6549"/>
    <w:rsid w:val="008F490A"/>
    <w:rsid w:val="0090018E"/>
    <w:rsid w:val="00921A4F"/>
    <w:rsid w:val="00921A6C"/>
    <w:rsid w:val="009226F8"/>
    <w:rsid w:val="009320A8"/>
    <w:rsid w:val="0094576C"/>
    <w:rsid w:val="009575CA"/>
    <w:rsid w:val="00963C98"/>
    <w:rsid w:val="00967BBA"/>
    <w:rsid w:val="0099519E"/>
    <w:rsid w:val="009953D5"/>
    <w:rsid w:val="009A23EE"/>
    <w:rsid w:val="009A7F71"/>
    <w:rsid w:val="009B4685"/>
    <w:rsid w:val="009B4A2F"/>
    <w:rsid w:val="009B6175"/>
    <w:rsid w:val="009D55EF"/>
    <w:rsid w:val="009E1145"/>
    <w:rsid w:val="009F6EC0"/>
    <w:rsid w:val="00A012EA"/>
    <w:rsid w:val="00A0319E"/>
    <w:rsid w:val="00A140B8"/>
    <w:rsid w:val="00A246DF"/>
    <w:rsid w:val="00A24DBA"/>
    <w:rsid w:val="00A3527E"/>
    <w:rsid w:val="00A4128F"/>
    <w:rsid w:val="00A41EA6"/>
    <w:rsid w:val="00A520E5"/>
    <w:rsid w:val="00A56498"/>
    <w:rsid w:val="00A6429B"/>
    <w:rsid w:val="00A7322F"/>
    <w:rsid w:val="00A8000F"/>
    <w:rsid w:val="00A808B1"/>
    <w:rsid w:val="00AA3D36"/>
    <w:rsid w:val="00AA674E"/>
    <w:rsid w:val="00AB1F33"/>
    <w:rsid w:val="00AB2454"/>
    <w:rsid w:val="00AC387E"/>
    <w:rsid w:val="00AD1A9A"/>
    <w:rsid w:val="00AD47CE"/>
    <w:rsid w:val="00AE221D"/>
    <w:rsid w:val="00AF4B9C"/>
    <w:rsid w:val="00AF7371"/>
    <w:rsid w:val="00AF77F2"/>
    <w:rsid w:val="00B05FAF"/>
    <w:rsid w:val="00B135DE"/>
    <w:rsid w:val="00B17DFE"/>
    <w:rsid w:val="00B22A99"/>
    <w:rsid w:val="00B32F80"/>
    <w:rsid w:val="00B40CA7"/>
    <w:rsid w:val="00B61ACA"/>
    <w:rsid w:val="00B66D59"/>
    <w:rsid w:val="00B745AF"/>
    <w:rsid w:val="00B85915"/>
    <w:rsid w:val="00B85938"/>
    <w:rsid w:val="00B92D26"/>
    <w:rsid w:val="00BB44A4"/>
    <w:rsid w:val="00BB5064"/>
    <w:rsid w:val="00BC2C2F"/>
    <w:rsid w:val="00BC44E7"/>
    <w:rsid w:val="00BC54D9"/>
    <w:rsid w:val="00BC5CC3"/>
    <w:rsid w:val="00BD3B1A"/>
    <w:rsid w:val="00BD5C89"/>
    <w:rsid w:val="00BD7991"/>
    <w:rsid w:val="00BE2254"/>
    <w:rsid w:val="00BF0A65"/>
    <w:rsid w:val="00C03953"/>
    <w:rsid w:val="00C1319F"/>
    <w:rsid w:val="00C16945"/>
    <w:rsid w:val="00C2371D"/>
    <w:rsid w:val="00C25FEA"/>
    <w:rsid w:val="00C34F2B"/>
    <w:rsid w:val="00C36992"/>
    <w:rsid w:val="00C85ED4"/>
    <w:rsid w:val="00CA646B"/>
    <w:rsid w:val="00CB1A75"/>
    <w:rsid w:val="00CB44EE"/>
    <w:rsid w:val="00CB5640"/>
    <w:rsid w:val="00CC4BD7"/>
    <w:rsid w:val="00CF4136"/>
    <w:rsid w:val="00D00A63"/>
    <w:rsid w:val="00D0243B"/>
    <w:rsid w:val="00D03DBB"/>
    <w:rsid w:val="00D127A9"/>
    <w:rsid w:val="00D246DD"/>
    <w:rsid w:val="00D41410"/>
    <w:rsid w:val="00D46357"/>
    <w:rsid w:val="00D71473"/>
    <w:rsid w:val="00D80C2F"/>
    <w:rsid w:val="00D82292"/>
    <w:rsid w:val="00D83E8B"/>
    <w:rsid w:val="00D84FB0"/>
    <w:rsid w:val="00D873A0"/>
    <w:rsid w:val="00D87ACA"/>
    <w:rsid w:val="00DB5927"/>
    <w:rsid w:val="00DB6C58"/>
    <w:rsid w:val="00DB756F"/>
    <w:rsid w:val="00DF412E"/>
    <w:rsid w:val="00E0361F"/>
    <w:rsid w:val="00E641A9"/>
    <w:rsid w:val="00E723C8"/>
    <w:rsid w:val="00E77366"/>
    <w:rsid w:val="00E8046C"/>
    <w:rsid w:val="00E83385"/>
    <w:rsid w:val="00E83C6B"/>
    <w:rsid w:val="00E84336"/>
    <w:rsid w:val="00E84EA8"/>
    <w:rsid w:val="00E95DF3"/>
    <w:rsid w:val="00EA0C23"/>
    <w:rsid w:val="00EA0F4D"/>
    <w:rsid w:val="00EB4ECE"/>
    <w:rsid w:val="00EC1606"/>
    <w:rsid w:val="00EC646D"/>
    <w:rsid w:val="00EC7E90"/>
    <w:rsid w:val="00ED4236"/>
    <w:rsid w:val="00EE351F"/>
    <w:rsid w:val="00EF66B7"/>
    <w:rsid w:val="00F01303"/>
    <w:rsid w:val="00F061E8"/>
    <w:rsid w:val="00F1318C"/>
    <w:rsid w:val="00F16BAC"/>
    <w:rsid w:val="00F17B6C"/>
    <w:rsid w:val="00F249A0"/>
    <w:rsid w:val="00F25EF7"/>
    <w:rsid w:val="00F34D1C"/>
    <w:rsid w:val="00F3500E"/>
    <w:rsid w:val="00F4567D"/>
    <w:rsid w:val="00F47A6D"/>
    <w:rsid w:val="00F57B2E"/>
    <w:rsid w:val="00F67F23"/>
    <w:rsid w:val="00F762BD"/>
    <w:rsid w:val="00F83CD8"/>
    <w:rsid w:val="00FA11C8"/>
    <w:rsid w:val="00FA33BB"/>
    <w:rsid w:val="00FA5B44"/>
    <w:rsid w:val="00FA6469"/>
    <w:rsid w:val="00FB1614"/>
    <w:rsid w:val="00FB6BF1"/>
    <w:rsid w:val="00FC7A79"/>
    <w:rsid w:val="00FD10D3"/>
    <w:rsid w:val="00FE041A"/>
    <w:rsid w:val="00FE64AA"/>
    <w:rsid w:val="00FF11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39E3"/>
  <w15:docId w15:val="{5C885550-56FE-44DF-8BAB-CFFA5A44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 w:type="paragraph" w:customStyle="1" w:styleId="EmptyLayoutCell">
    <w:name w:val="EmptyLayoutCell"/>
    <w:basedOn w:val="prastasis"/>
    <w:rsid w:val="008361CF"/>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495">
      <w:bodyDiv w:val="1"/>
      <w:marLeft w:val="0"/>
      <w:marRight w:val="0"/>
      <w:marTop w:val="0"/>
      <w:marBottom w:val="0"/>
      <w:divBdr>
        <w:top w:val="none" w:sz="0" w:space="0" w:color="auto"/>
        <w:left w:val="none" w:sz="0" w:space="0" w:color="auto"/>
        <w:bottom w:val="none" w:sz="0" w:space="0" w:color="auto"/>
        <w:right w:val="none" w:sz="0" w:space="0" w:color="auto"/>
      </w:divBdr>
    </w:div>
    <w:div w:id="307587750">
      <w:bodyDiv w:val="1"/>
      <w:marLeft w:val="0"/>
      <w:marRight w:val="0"/>
      <w:marTop w:val="0"/>
      <w:marBottom w:val="0"/>
      <w:divBdr>
        <w:top w:val="none" w:sz="0" w:space="0" w:color="auto"/>
        <w:left w:val="none" w:sz="0" w:space="0" w:color="auto"/>
        <w:bottom w:val="none" w:sz="0" w:space="0" w:color="auto"/>
        <w:right w:val="none" w:sz="0" w:space="0" w:color="auto"/>
      </w:divBdr>
    </w:div>
    <w:div w:id="738285462">
      <w:bodyDiv w:val="1"/>
      <w:marLeft w:val="0"/>
      <w:marRight w:val="0"/>
      <w:marTop w:val="0"/>
      <w:marBottom w:val="0"/>
      <w:divBdr>
        <w:top w:val="none" w:sz="0" w:space="0" w:color="auto"/>
        <w:left w:val="none" w:sz="0" w:space="0" w:color="auto"/>
        <w:bottom w:val="none" w:sz="0" w:space="0" w:color="auto"/>
        <w:right w:val="none" w:sz="0" w:space="0" w:color="auto"/>
      </w:divBdr>
    </w:div>
    <w:div w:id="802575970">
      <w:bodyDiv w:val="1"/>
      <w:marLeft w:val="0"/>
      <w:marRight w:val="0"/>
      <w:marTop w:val="0"/>
      <w:marBottom w:val="0"/>
      <w:divBdr>
        <w:top w:val="none" w:sz="0" w:space="0" w:color="auto"/>
        <w:left w:val="none" w:sz="0" w:space="0" w:color="auto"/>
        <w:bottom w:val="none" w:sz="0" w:space="0" w:color="auto"/>
        <w:right w:val="none" w:sz="0" w:space="0" w:color="auto"/>
      </w:divBdr>
    </w:div>
    <w:div w:id="859005837">
      <w:bodyDiv w:val="1"/>
      <w:marLeft w:val="0"/>
      <w:marRight w:val="0"/>
      <w:marTop w:val="0"/>
      <w:marBottom w:val="0"/>
      <w:divBdr>
        <w:top w:val="none" w:sz="0" w:space="0" w:color="auto"/>
        <w:left w:val="none" w:sz="0" w:space="0" w:color="auto"/>
        <w:bottom w:val="none" w:sz="0" w:space="0" w:color="auto"/>
        <w:right w:val="none" w:sz="0" w:space="0" w:color="auto"/>
      </w:divBdr>
    </w:div>
    <w:div w:id="1181237008">
      <w:bodyDiv w:val="1"/>
      <w:marLeft w:val="0"/>
      <w:marRight w:val="0"/>
      <w:marTop w:val="0"/>
      <w:marBottom w:val="0"/>
      <w:divBdr>
        <w:top w:val="none" w:sz="0" w:space="0" w:color="auto"/>
        <w:left w:val="none" w:sz="0" w:space="0" w:color="auto"/>
        <w:bottom w:val="none" w:sz="0" w:space="0" w:color="auto"/>
        <w:right w:val="none" w:sz="0" w:space="0" w:color="auto"/>
      </w:divBdr>
    </w:div>
    <w:div w:id="1326933199">
      <w:bodyDiv w:val="1"/>
      <w:marLeft w:val="0"/>
      <w:marRight w:val="0"/>
      <w:marTop w:val="0"/>
      <w:marBottom w:val="0"/>
      <w:divBdr>
        <w:top w:val="none" w:sz="0" w:space="0" w:color="auto"/>
        <w:left w:val="none" w:sz="0" w:space="0" w:color="auto"/>
        <w:bottom w:val="none" w:sz="0" w:space="0" w:color="auto"/>
        <w:right w:val="none" w:sz="0" w:space="0" w:color="auto"/>
      </w:divBdr>
    </w:div>
    <w:div w:id="1399749819">
      <w:bodyDiv w:val="1"/>
      <w:marLeft w:val="0"/>
      <w:marRight w:val="0"/>
      <w:marTop w:val="0"/>
      <w:marBottom w:val="0"/>
      <w:divBdr>
        <w:top w:val="none" w:sz="0" w:space="0" w:color="auto"/>
        <w:left w:val="none" w:sz="0" w:space="0" w:color="auto"/>
        <w:bottom w:val="none" w:sz="0" w:space="0" w:color="auto"/>
        <w:right w:val="none" w:sz="0" w:space="0" w:color="auto"/>
      </w:divBdr>
    </w:div>
    <w:div w:id="1884706038">
      <w:bodyDiv w:val="1"/>
      <w:marLeft w:val="0"/>
      <w:marRight w:val="0"/>
      <w:marTop w:val="0"/>
      <w:marBottom w:val="0"/>
      <w:divBdr>
        <w:top w:val="none" w:sz="0" w:space="0" w:color="auto"/>
        <w:left w:val="none" w:sz="0" w:space="0" w:color="auto"/>
        <w:bottom w:val="none" w:sz="0" w:space="0" w:color="auto"/>
        <w:right w:val="none" w:sz="0" w:space="0" w:color="auto"/>
      </w:divBdr>
    </w:div>
    <w:div w:id="1891190521">
      <w:bodyDiv w:val="1"/>
      <w:marLeft w:val="0"/>
      <w:marRight w:val="0"/>
      <w:marTop w:val="0"/>
      <w:marBottom w:val="0"/>
      <w:divBdr>
        <w:top w:val="none" w:sz="0" w:space="0" w:color="auto"/>
        <w:left w:val="none" w:sz="0" w:space="0" w:color="auto"/>
        <w:bottom w:val="none" w:sz="0" w:space="0" w:color="auto"/>
        <w:right w:val="none" w:sz="0" w:space="0" w:color="auto"/>
      </w:divBdr>
    </w:div>
    <w:div w:id="20775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4941</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2020-04-15T07:16:00Z</cp:lastPrinted>
  <dcterms:created xsi:type="dcterms:W3CDTF">2026-02-19T11:54:00Z</dcterms:created>
  <dcterms:modified xsi:type="dcterms:W3CDTF">2026-02-19T11:54:00Z</dcterms:modified>
</cp:coreProperties>
</file>