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38120" w14:textId="77777777" w:rsidR="009A338F" w:rsidRPr="002D26E2" w:rsidRDefault="009A338F" w:rsidP="009A338F">
      <w:pPr>
        <w:jc w:val="center"/>
        <w:rPr>
          <w:rFonts w:eastAsia="Calibri"/>
          <w:b/>
          <w:bCs/>
          <w:szCs w:val="24"/>
        </w:rPr>
      </w:pPr>
      <w:bookmarkStart w:id="0" w:name="_GoBack"/>
      <w:bookmarkEnd w:id="0"/>
      <w:r w:rsidRPr="002D26E2">
        <w:rPr>
          <w:rFonts w:eastAsia="Calibri"/>
          <w:b/>
          <w:bCs/>
          <w:szCs w:val="24"/>
        </w:rPr>
        <w:t>AIŠKINAMASIS RAŠTAS</w:t>
      </w:r>
    </w:p>
    <w:p w14:paraId="012D6AB7" w14:textId="77777777" w:rsidR="009A338F" w:rsidRPr="002D26E2" w:rsidRDefault="009A338F" w:rsidP="009A338F">
      <w:pPr>
        <w:jc w:val="center"/>
        <w:rPr>
          <w:rFonts w:eastAsia="Calibri"/>
          <w:b/>
          <w:bCs/>
          <w:szCs w:val="24"/>
        </w:rPr>
      </w:pPr>
      <w:r w:rsidRPr="002D26E2">
        <w:rPr>
          <w:rFonts w:eastAsia="Calibri"/>
          <w:b/>
          <w:bCs/>
          <w:szCs w:val="24"/>
        </w:rPr>
        <w:t>PRIE KRETINGOS RAJONO SAVIVALDYBĖS TARYBOS SPRENDIMO PROJEKTO</w:t>
      </w:r>
    </w:p>
    <w:p w14:paraId="4663A9E6" w14:textId="77777777" w:rsidR="009A338F" w:rsidRPr="002D26E2" w:rsidRDefault="009A338F" w:rsidP="009A338F">
      <w:pPr>
        <w:jc w:val="center"/>
        <w:rPr>
          <w:rFonts w:eastAsia="Calibri"/>
          <w:b/>
          <w:bCs/>
          <w:szCs w:val="24"/>
        </w:rPr>
      </w:pPr>
      <w:r w:rsidRPr="002D26E2">
        <w:rPr>
          <w:rFonts w:eastAsia="Calibri"/>
          <w:b/>
          <w:bCs/>
          <w:szCs w:val="24"/>
        </w:rPr>
        <w:t>„DĖL 202</w:t>
      </w:r>
      <w:r>
        <w:rPr>
          <w:rFonts w:eastAsia="Calibri"/>
          <w:b/>
          <w:bCs/>
          <w:szCs w:val="24"/>
        </w:rPr>
        <w:t>6</w:t>
      </w:r>
      <w:r w:rsidRPr="002D26E2">
        <w:rPr>
          <w:rFonts w:eastAsia="Calibri"/>
          <w:b/>
          <w:bCs/>
          <w:szCs w:val="24"/>
        </w:rPr>
        <w:t xml:space="preserve"> METŲ KRETINGOS RAJONO SAVIVALDYBĖS UŽIMTUMO DIDINIMO PROGRAMOS TVIRTINIMO“</w:t>
      </w:r>
    </w:p>
    <w:p w14:paraId="7879B7F7" w14:textId="77777777" w:rsidR="009A338F" w:rsidRDefault="009A338F" w:rsidP="009A338F">
      <w:pPr>
        <w:rPr>
          <w:rFonts w:eastAsia="Calibri"/>
          <w:b/>
          <w:bCs/>
          <w:szCs w:val="24"/>
        </w:rPr>
      </w:pPr>
    </w:p>
    <w:p w14:paraId="70937B1C" w14:textId="77777777" w:rsidR="009A338F" w:rsidRPr="00D476BD" w:rsidRDefault="009A338F" w:rsidP="009A338F">
      <w:pPr>
        <w:jc w:val="center"/>
        <w:rPr>
          <w:szCs w:val="24"/>
        </w:rPr>
      </w:pPr>
      <w:r w:rsidRPr="00D476BD">
        <w:rPr>
          <w:szCs w:val="24"/>
        </w:rPr>
        <w:t>202</w:t>
      </w:r>
      <w:r>
        <w:rPr>
          <w:szCs w:val="24"/>
        </w:rPr>
        <w:t>6</w:t>
      </w:r>
      <w:r w:rsidRPr="00D476BD">
        <w:rPr>
          <w:szCs w:val="24"/>
        </w:rPr>
        <w:t xml:space="preserve"> m. </w:t>
      </w:r>
      <w:r>
        <w:rPr>
          <w:szCs w:val="24"/>
        </w:rPr>
        <w:t>vasario</w:t>
      </w:r>
      <w:r w:rsidRPr="00D476BD">
        <w:rPr>
          <w:szCs w:val="24"/>
        </w:rPr>
        <w:t xml:space="preserve">   d.</w:t>
      </w:r>
    </w:p>
    <w:p w14:paraId="64E6CF17" w14:textId="77777777" w:rsidR="009A338F" w:rsidRDefault="009A338F" w:rsidP="009A338F">
      <w:pPr>
        <w:jc w:val="center"/>
        <w:rPr>
          <w:szCs w:val="24"/>
        </w:rPr>
      </w:pPr>
      <w:r w:rsidRPr="00D476BD">
        <w:rPr>
          <w:szCs w:val="24"/>
        </w:rPr>
        <w:t>Kretinga</w:t>
      </w:r>
    </w:p>
    <w:p w14:paraId="05A3912E" w14:textId="77777777" w:rsidR="009A338F" w:rsidRPr="00D476BD" w:rsidRDefault="009A338F" w:rsidP="00497381">
      <w:pPr>
        <w:rPr>
          <w:szCs w:val="24"/>
        </w:rPr>
      </w:pPr>
    </w:p>
    <w:p w14:paraId="6F0553CC" w14:textId="77777777" w:rsidR="009A338F" w:rsidRDefault="009A338F" w:rsidP="00497381">
      <w:pPr>
        <w:numPr>
          <w:ilvl w:val="0"/>
          <w:numId w:val="1"/>
        </w:numPr>
        <w:tabs>
          <w:tab w:val="left" w:pos="1134"/>
          <w:tab w:val="left" w:pos="1276"/>
          <w:tab w:val="left" w:pos="2268"/>
        </w:tabs>
        <w:ind w:left="0" w:firstLine="851"/>
        <w:contextualSpacing/>
        <w:jc w:val="both"/>
        <w:rPr>
          <w:b/>
          <w:szCs w:val="24"/>
        </w:rPr>
      </w:pPr>
      <w:r w:rsidRPr="00D476BD">
        <w:rPr>
          <w:b/>
          <w:szCs w:val="24"/>
        </w:rPr>
        <w:t>Parengto projekto tikslas ir uždaviniai.</w:t>
      </w:r>
    </w:p>
    <w:p w14:paraId="3A6C9AE4" w14:textId="525DA402" w:rsidR="009A338F" w:rsidRDefault="009A338F" w:rsidP="00497381">
      <w:pPr>
        <w:shd w:val="clear" w:color="auto" w:fill="FFFFFF"/>
        <w:ind w:firstLine="851"/>
        <w:jc w:val="both"/>
        <w:rPr>
          <w:szCs w:val="24"/>
          <w:lang w:eastAsia="lt-LT"/>
        </w:rPr>
      </w:pPr>
      <w:r w:rsidRPr="00D476BD">
        <w:rPr>
          <w:szCs w:val="24"/>
        </w:rPr>
        <w:t>Tikslas</w:t>
      </w:r>
      <w:r>
        <w:rPr>
          <w:b/>
          <w:szCs w:val="24"/>
        </w:rPr>
        <w:t xml:space="preserve"> – </w:t>
      </w:r>
      <w:r w:rsidR="00E04C22">
        <w:rPr>
          <w:rFonts w:eastAsiaTheme="minorHAnsi"/>
          <w:szCs w:val="24"/>
        </w:rPr>
        <w:t>p</w:t>
      </w:r>
      <w:r>
        <w:rPr>
          <w:rFonts w:eastAsiaTheme="minorHAnsi"/>
          <w:szCs w:val="24"/>
        </w:rPr>
        <w:t xml:space="preserve">atvirtinti 2026 m. Kretingos rajono savivaldybės (toliau – Savivaldybės) </w:t>
      </w:r>
      <w:r>
        <w:rPr>
          <w:szCs w:val="24"/>
          <w:lang w:eastAsia="lt-LT"/>
        </w:rPr>
        <w:t>užimtumo didinimo programą</w:t>
      </w:r>
      <w:r w:rsidR="008E4D1D">
        <w:rPr>
          <w:szCs w:val="24"/>
          <w:lang w:eastAsia="lt-LT"/>
        </w:rPr>
        <w:t xml:space="preserve"> </w:t>
      </w:r>
      <w:r w:rsidR="008E4D1D" w:rsidRPr="0021391F">
        <w:rPr>
          <w:rFonts w:eastAsia="Calibri"/>
          <w:szCs w:val="24"/>
          <w:lang w:eastAsia="lt-LT"/>
        </w:rPr>
        <w:t>(toliau – Programa)</w:t>
      </w:r>
      <w:r>
        <w:rPr>
          <w:szCs w:val="24"/>
          <w:lang w:eastAsia="lt-LT"/>
        </w:rPr>
        <w:t>.</w:t>
      </w:r>
    </w:p>
    <w:p w14:paraId="737EF850" w14:textId="77777777" w:rsidR="009A338F" w:rsidRDefault="009A338F" w:rsidP="00497381">
      <w:pPr>
        <w:tabs>
          <w:tab w:val="left" w:pos="0"/>
          <w:tab w:val="left" w:pos="1134"/>
          <w:tab w:val="left" w:pos="2268"/>
        </w:tabs>
        <w:ind w:firstLine="851"/>
        <w:contextualSpacing/>
        <w:jc w:val="both"/>
        <w:rPr>
          <w:b/>
          <w:szCs w:val="24"/>
        </w:rPr>
      </w:pPr>
      <w:r>
        <w:rPr>
          <w:b/>
          <w:szCs w:val="24"/>
        </w:rPr>
        <w:t xml:space="preserve">2. </w:t>
      </w:r>
      <w:r w:rsidRPr="00D476BD">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69090CF2" w14:textId="77777777" w:rsidR="009A338F" w:rsidRPr="00DB0278" w:rsidRDefault="009A338F" w:rsidP="00497381">
      <w:pPr>
        <w:ind w:firstLine="851"/>
        <w:jc w:val="both"/>
        <w:rPr>
          <w:color w:val="FF0000"/>
          <w:szCs w:val="24"/>
        </w:rPr>
      </w:pPr>
      <w:r>
        <w:rPr>
          <w:rFonts w:eastAsia="Calibri"/>
          <w:szCs w:val="24"/>
        </w:rPr>
        <w:t xml:space="preserve">Savivaldybės 2026 m. </w:t>
      </w:r>
      <w:r w:rsidR="00CC34C3">
        <w:rPr>
          <w:rFonts w:eastAsia="Calibri"/>
          <w:szCs w:val="24"/>
        </w:rPr>
        <w:t>P</w:t>
      </w:r>
      <w:r>
        <w:rPr>
          <w:rFonts w:eastAsia="Calibri"/>
          <w:szCs w:val="24"/>
        </w:rPr>
        <w:t>rograma parengta vadovaujantis Lietuvos Respublikos socialinės apsaugos ir darbo ministro 2025 m. gruodžio 23 d. įsakymu Nr. A1-771 „</w:t>
      </w:r>
      <w:r w:rsidRPr="000D5B83">
        <w:rPr>
          <w:szCs w:val="24"/>
        </w:rPr>
        <w:t>Dėl Lietuvos Respublikos valstybės biudžeto specialių tikslinių dotacijų savivaldybių biudžetams 202</w:t>
      </w:r>
      <w:r>
        <w:rPr>
          <w:szCs w:val="24"/>
        </w:rPr>
        <w:t>6</w:t>
      </w:r>
      <w:r w:rsidRPr="000D5B83">
        <w:rPr>
          <w:szCs w:val="24"/>
        </w:rPr>
        <w:t xml:space="preserve"> metais savivaldybių patvirtintoms užimtumo didinimo programoms įgyvendinti paskirstymo savivaldybių administracijoms ir jų p</w:t>
      </w:r>
      <w:r>
        <w:rPr>
          <w:szCs w:val="24"/>
        </w:rPr>
        <w:t>anaudojimo tikslo pasiekimo 2026</w:t>
      </w:r>
      <w:r w:rsidRPr="000D5B83">
        <w:rPr>
          <w:szCs w:val="24"/>
        </w:rPr>
        <w:t xml:space="preserve"> metais vertinimo kriterijaus patvirtinimo</w:t>
      </w:r>
      <w:r>
        <w:rPr>
          <w:szCs w:val="24"/>
        </w:rPr>
        <w:t xml:space="preserve">“, </w:t>
      </w:r>
      <w:r w:rsidRPr="00DB0278">
        <w:rPr>
          <w:szCs w:val="24"/>
        </w:rPr>
        <w:t>Lietuvos Respublikos užimtumo įstatymo 17 ir 48 straipsniais,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p>
    <w:p w14:paraId="1B4291BC" w14:textId="77777777" w:rsidR="009A338F" w:rsidRDefault="009A338F" w:rsidP="00497381">
      <w:pPr>
        <w:ind w:firstLine="851"/>
        <w:jc w:val="both"/>
        <w:rPr>
          <w:szCs w:val="24"/>
        </w:rPr>
      </w:pPr>
      <w:r>
        <w:rPr>
          <w:szCs w:val="24"/>
        </w:rPr>
        <w:t xml:space="preserve">Savivaldybės 2026 m. </w:t>
      </w:r>
      <w:r w:rsidR="008E4D1D">
        <w:rPr>
          <w:szCs w:val="24"/>
        </w:rPr>
        <w:t>Programos</w:t>
      </w:r>
      <w:r>
        <w:rPr>
          <w:szCs w:val="24"/>
        </w:rPr>
        <w:t xml:space="preserve"> projektas buvo pateiktas Užimtumo tarnybai prie LR SADM Klaipėdos klientų aptarnavimo departamentui, kuris pateikė Savivaldybės 2026 m. </w:t>
      </w:r>
      <w:r w:rsidR="008E4D1D">
        <w:rPr>
          <w:szCs w:val="24"/>
        </w:rPr>
        <w:t xml:space="preserve">Programos </w:t>
      </w:r>
      <w:r>
        <w:rPr>
          <w:szCs w:val="24"/>
        </w:rPr>
        <w:t>projektą trišalei tarybai svarstyti.</w:t>
      </w:r>
    </w:p>
    <w:p w14:paraId="63DD8966" w14:textId="50975CE4" w:rsidR="00AC18B5" w:rsidRDefault="008E4D1D" w:rsidP="00497381">
      <w:pPr>
        <w:ind w:firstLine="851"/>
        <w:jc w:val="both"/>
        <w:rPr>
          <w:rFonts w:eastAsia="Calibri"/>
          <w:szCs w:val="24"/>
          <w:lang w:eastAsia="lt-LT"/>
        </w:rPr>
      </w:pPr>
      <w:r>
        <w:rPr>
          <w:szCs w:val="24"/>
        </w:rPr>
        <w:t>Savivaldybė iki kovo 1 d. vietinėje spaudoje paskelb</w:t>
      </w:r>
      <w:r w:rsidR="00CC34C3">
        <w:rPr>
          <w:szCs w:val="24"/>
        </w:rPr>
        <w:t>ia</w:t>
      </w:r>
      <w:r>
        <w:rPr>
          <w:szCs w:val="24"/>
        </w:rPr>
        <w:t xml:space="preserve"> informaciją apie galimybę dalyvauti Savivaldybės 2026 m. Programoje, kurios įgyvendinimo laikotarpis </w:t>
      </w:r>
      <w:r w:rsidRPr="00883253">
        <w:rPr>
          <w:rFonts w:eastAsia="Calibri"/>
          <w:szCs w:val="24"/>
          <w:lang w:eastAsia="lt-LT"/>
        </w:rPr>
        <w:t>– iki 202</w:t>
      </w:r>
      <w:r>
        <w:rPr>
          <w:rFonts w:eastAsia="Calibri"/>
          <w:szCs w:val="24"/>
          <w:lang w:eastAsia="lt-LT"/>
        </w:rPr>
        <w:t>6</w:t>
      </w:r>
      <w:r w:rsidRPr="00883253">
        <w:rPr>
          <w:rFonts w:eastAsia="Calibri"/>
          <w:szCs w:val="24"/>
          <w:lang w:eastAsia="lt-LT"/>
        </w:rPr>
        <w:t xml:space="preserve"> m. gruodžio 1</w:t>
      </w:r>
      <w:r>
        <w:rPr>
          <w:rFonts w:eastAsia="Calibri"/>
          <w:szCs w:val="24"/>
          <w:lang w:eastAsia="lt-LT"/>
        </w:rPr>
        <w:t>8 </w:t>
      </w:r>
      <w:r w:rsidRPr="00883253">
        <w:rPr>
          <w:rFonts w:eastAsia="Calibri"/>
          <w:szCs w:val="24"/>
          <w:lang w:eastAsia="lt-LT"/>
        </w:rPr>
        <w:t>d</w:t>
      </w:r>
      <w:r>
        <w:rPr>
          <w:rFonts w:eastAsia="Calibri"/>
          <w:szCs w:val="24"/>
          <w:lang w:eastAsia="lt-LT"/>
        </w:rPr>
        <w:t>. Programos vykdytojai</w:t>
      </w:r>
      <w:r w:rsidR="00CC34C3">
        <w:rPr>
          <w:rFonts w:eastAsia="Calibri"/>
          <w:szCs w:val="24"/>
          <w:lang w:eastAsia="lt-LT"/>
        </w:rPr>
        <w:t xml:space="preserve"> (toliau – </w:t>
      </w:r>
      <w:r w:rsidR="00CC34C3" w:rsidRPr="00883253">
        <w:rPr>
          <w:rFonts w:eastAsia="Calibri"/>
          <w:szCs w:val="24"/>
          <w:lang w:eastAsia="lt-LT"/>
        </w:rPr>
        <w:t>Darbdaviai</w:t>
      </w:r>
      <w:r w:rsidR="00CC34C3">
        <w:rPr>
          <w:rFonts w:eastAsia="Calibri"/>
          <w:szCs w:val="24"/>
          <w:lang w:eastAsia="lt-LT"/>
        </w:rPr>
        <w:t>)</w:t>
      </w:r>
      <w:r w:rsidR="00E04C22">
        <w:rPr>
          <w:rFonts w:eastAsia="Calibri"/>
          <w:szCs w:val="24"/>
          <w:lang w:eastAsia="lt-LT"/>
        </w:rPr>
        <w:t>,</w:t>
      </w:r>
      <w:r w:rsidR="00CC34C3">
        <w:rPr>
          <w:rFonts w:eastAsia="Calibri"/>
          <w:szCs w:val="24"/>
          <w:lang w:eastAsia="lt-LT"/>
        </w:rPr>
        <w:t xml:space="preserve"> </w:t>
      </w:r>
      <w:r w:rsidRPr="00883253">
        <w:rPr>
          <w:rFonts w:eastAsia="Calibri"/>
          <w:szCs w:val="24"/>
          <w:lang w:eastAsia="lt-LT"/>
        </w:rPr>
        <w:t xml:space="preserve">pageidaujantys dalyvauti Programoje, </w:t>
      </w:r>
      <w:r>
        <w:rPr>
          <w:rFonts w:eastAsia="Calibri"/>
          <w:szCs w:val="24"/>
          <w:lang w:eastAsia="lt-LT"/>
        </w:rPr>
        <w:t xml:space="preserve">per 10 kalendorinių dienų nuo informacijos paskelbimo dienos, </w:t>
      </w:r>
      <w:r w:rsidRPr="00883253">
        <w:rPr>
          <w:rFonts w:eastAsia="Calibri"/>
          <w:szCs w:val="24"/>
          <w:lang w:eastAsia="lt-LT"/>
        </w:rPr>
        <w:t>pateikia prašymus Savivaldybei</w:t>
      </w:r>
      <w:r>
        <w:rPr>
          <w:rFonts w:eastAsia="Calibri"/>
          <w:szCs w:val="24"/>
          <w:lang w:eastAsia="lt-LT"/>
        </w:rPr>
        <w:t>.</w:t>
      </w:r>
    </w:p>
    <w:p w14:paraId="44ECFF6C" w14:textId="6D69CEDF" w:rsidR="00AC18B5" w:rsidRDefault="003A6869" w:rsidP="00497381">
      <w:pPr>
        <w:ind w:firstLine="851"/>
        <w:jc w:val="both"/>
        <w:rPr>
          <w:rFonts w:eastAsia="Calibri"/>
          <w:szCs w:val="24"/>
          <w:lang w:eastAsia="lt-LT"/>
        </w:rPr>
      </w:pPr>
      <w:r>
        <w:rPr>
          <w:rFonts w:eastAsia="Calibri"/>
          <w:szCs w:val="24"/>
          <w:lang w:eastAsia="lt-LT"/>
        </w:rPr>
        <w:t>Savivaldybės administracijos direktoriaus įsakymu sudaryta nuolatinė</w:t>
      </w:r>
      <w:r w:rsidRPr="00AA4390">
        <w:rPr>
          <w:rFonts w:eastAsia="Calibri"/>
          <w:szCs w:val="24"/>
          <w:lang w:eastAsia="lt-LT"/>
        </w:rPr>
        <w:t xml:space="preserve"> </w:t>
      </w:r>
      <w:r>
        <w:rPr>
          <w:rFonts w:eastAsia="Calibri"/>
          <w:szCs w:val="24"/>
          <w:lang w:eastAsia="lt-LT"/>
        </w:rPr>
        <w:t>D</w:t>
      </w:r>
      <w:r w:rsidRPr="00883253">
        <w:rPr>
          <w:rFonts w:eastAsia="Calibri"/>
          <w:szCs w:val="24"/>
          <w:lang w:eastAsia="lt-LT"/>
        </w:rPr>
        <w:t>arbdavių atrankos komisija</w:t>
      </w:r>
      <w:r w:rsidR="00E04C22">
        <w:rPr>
          <w:rFonts w:eastAsia="Calibri"/>
          <w:szCs w:val="24"/>
          <w:lang w:eastAsia="lt-LT"/>
        </w:rPr>
        <w:t>,</w:t>
      </w:r>
      <w:r>
        <w:rPr>
          <w:rFonts w:eastAsia="Calibri"/>
          <w:szCs w:val="24"/>
          <w:lang w:eastAsia="lt-LT"/>
        </w:rPr>
        <w:t xml:space="preserve"> vadovaudamasi Darbdavių atrankos organizavimo tvarkos aprašu, patvirtintu Savivaldybės administracijos direktoriaus 2017 m. liepos 10 d. įsakymu Nr. A1-613 „Dėl darbdavių atrankos komisijos sudarymo Kretingos rajono savivaldybės užimtumo didinimo programai vykdyti ir darbdavių atrankos organizavimo tvarkos aprašo patvirtinimo“</w:t>
      </w:r>
      <w:r w:rsidR="00E04C22">
        <w:rPr>
          <w:rFonts w:eastAsia="Calibri"/>
          <w:szCs w:val="24"/>
          <w:lang w:eastAsia="lt-LT"/>
        </w:rPr>
        <w:t>,</w:t>
      </w:r>
      <w:r>
        <w:rPr>
          <w:rFonts w:eastAsia="Calibri"/>
          <w:szCs w:val="24"/>
          <w:lang w:eastAsia="lt-LT"/>
        </w:rPr>
        <w:t xml:space="preserve"> atrenka Darbdavius ir per 3 darbo dienas informuoja visus atrankoje dalyvavusius Darbdavius apie atrankos rezultatus.</w:t>
      </w:r>
    </w:p>
    <w:p w14:paraId="530FA541" w14:textId="0F32324E" w:rsidR="00AC18B5" w:rsidRDefault="003A6869" w:rsidP="00497381">
      <w:pPr>
        <w:ind w:firstLine="851"/>
        <w:jc w:val="both"/>
        <w:rPr>
          <w:rFonts w:eastAsia="Calibri"/>
          <w:szCs w:val="24"/>
          <w:lang w:eastAsia="lt-LT"/>
        </w:rPr>
      </w:pPr>
      <w:r w:rsidRPr="00883253">
        <w:rPr>
          <w:rFonts w:eastAsia="Calibri"/>
          <w:szCs w:val="24"/>
          <w:lang w:eastAsia="lt-LT"/>
        </w:rPr>
        <w:t>Bedarbius, atsižvelgiant į jų galimybes šiuos darbus dirbti (profesinį pasirengimą, sveikatos būklę, kelionės į darbą ir atgal trukmę), dalyvauti Programoje siunčia Užimtumo tarnyba.</w:t>
      </w:r>
    </w:p>
    <w:p w14:paraId="1A439258" w14:textId="13C0A664" w:rsidR="00C02838" w:rsidRDefault="003A6869" w:rsidP="00497381">
      <w:pPr>
        <w:ind w:firstLine="851"/>
        <w:jc w:val="both"/>
        <w:rPr>
          <w:szCs w:val="24"/>
        </w:rPr>
      </w:pPr>
      <w:r w:rsidRPr="00883253">
        <w:rPr>
          <w:rFonts w:eastAsia="Calibri"/>
          <w:szCs w:val="24"/>
        </w:rPr>
        <w:t xml:space="preserve">Programai vykdyti skirtos lėšos, vadovaujantis </w:t>
      </w:r>
      <w:r>
        <w:rPr>
          <w:rFonts w:eastAsia="Calibri"/>
          <w:szCs w:val="24"/>
        </w:rPr>
        <w:t>D</w:t>
      </w:r>
      <w:r w:rsidRPr="00883253">
        <w:rPr>
          <w:rFonts w:eastAsia="Calibri"/>
          <w:szCs w:val="24"/>
        </w:rPr>
        <w:t>arbdavių atrankos rezultatais, paskirstomos Savivaldybės administracijos direktoriaus įsakymu.</w:t>
      </w:r>
    </w:p>
    <w:p w14:paraId="2D520ABE" w14:textId="60BC0BD0" w:rsidR="009A338F" w:rsidRPr="00D476BD" w:rsidRDefault="009A338F" w:rsidP="00497381">
      <w:pPr>
        <w:tabs>
          <w:tab w:val="left" w:pos="0"/>
          <w:tab w:val="left" w:pos="1134"/>
        </w:tabs>
        <w:ind w:firstLine="851"/>
        <w:contextualSpacing/>
        <w:jc w:val="both"/>
        <w:rPr>
          <w:b/>
          <w:szCs w:val="24"/>
        </w:rPr>
      </w:pPr>
      <w:r>
        <w:rPr>
          <w:b/>
          <w:szCs w:val="24"/>
        </w:rPr>
        <w:t xml:space="preserve">3. </w:t>
      </w:r>
      <w:r w:rsidRPr="00D476BD">
        <w:rPr>
          <w:b/>
          <w:szCs w:val="24"/>
        </w:rPr>
        <w:t>Kokių rezultatų laukiama.</w:t>
      </w:r>
    </w:p>
    <w:p w14:paraId="3F72ED85" w14:textId="77777777" w:rsidR="009A338F" w:rsidRPr="00D476BD" w:rsidRDefault="009A338F" w:rsidP="00497381">
      <w:pPr>
        <w:tabs>
          <w:tab w:val="left" w:pos="0"/>
          <w:tab w:val="left" w:pos="1134"/>
          <w:tab w:val="left" w:pos="1276"/>
        </w:tabs>
        <w:ind w:firstLine="851"/>
        <w:contextualSpacing/>
        <w:jc w:val="both"/>
        <w:rPr>
          <w:szCs w:val="24"/>
        </w:rPr>
      </w:pPr>
      <w:r w:rsidRPr="00D476BD">
        <w:rPr>
          <w:szCs w:val="24"/>
        </w:rPr>
        <w:t>Šio spr</w:t>
      </w:r>
      <w:r>
        <w:rPr>
          <w:szCs w:val="24"/>
        </w:rPr>
        <w:t>endimo rezultatas – patvirtinta</w:t>
      </w:r>
      <w:r w:rsidRPr="00D476BD">
        <w:rPr>
          <w:szCs w:val="24"/>
        </w:rPr>
        <w:t xml:space="preserve"> Savivaldybės 202</w:t>
      </w:r>
      <w:r>
        <w:rPr>
          <w:szCs w:val="24"/>
        </w:rPr>
        <w:t>6</w:t>
      </w:r>
      <w:r w:rsidRPr="00D476BD">
        <w:rPr>
          <w:szCs w:val="24"/>
        </w:rPr>
        <w:t xml:space="preserve"> metų </w:t>
      </w:r>
      <w:r w:rsidR="00AC18B5">
        <w:rPr>
          <w:szCs w:val="24"/>
        </w:rPr>
        <w:t>Programa.</w:t>
      </w:r>
    </w:p>
    <w:p w14:paraId="370EE0A2" w14:textId="291E2153" w:rsidR="009A338F" w:rsidRDefault="009A338F" w:rsidP="00497381">
      <w:pPr>
        <w:tabs>
          <w:tab w:val="left" w:pos="1134"/>
          <w:tab w:val="left" w:pos="1418"/>
        </w:tabs>
        <w:ind w:firstLine="851"/>
        <w:contextualSpacing/>
        <w:rPr>
          <w:b/>
          <w:color w:val="000000"/>
          <w:szCs w:val="24"/>
        </w:rPr>
      </w:pPr>
      <w:r>
        <w:rPr>
          <w:b/>
          <w:color w:val="000000"/>
          <w:szCs w:val="24"/>
        </w:rPr>
        <w:t xml:space="preserve">4. </w:t>
      </w:r>
      <w:r w:rsidRPr="00D476BD">
        <w:rPr>
          <w:b/>
          <w:color w:val="000000"/>
          <w:szCs w:val="24"/>
        </w:rPr>
        <w:t>Lėšų poreikis ir šaltiniai.</w:t>
      </w:r>
    </w:p>
    <w:p w14:paraId="50CC6E1C" w14:textId="03F1432D" w:rsidR="009A338F" w:rsidRPr="00D476BD" w:rsidRDefault="009A338F" w:rsidP="00497381">
      <w:pPr>
        <w:shd w:val="clear" w:color="auto" w:fill="FFFFFF"/>
        <w:ind w:firstLine="851"/>
        <w:jc w:val="both"/>
        <w:rPr>
          <w:szCs w:val="24"/>
          <w:lang w:eastAsia="lt-LT"/>
        </w:rPr>
      </w:pPr>
      <w:r w:rsidRPr="00D476BD">
        <w:rPr>
          <w:rFonts w:eastAsia="Calibri"/>
          <w:szCs w:val="24"/>
        </w:rPr>
        <w:t>202</w:t>
      </w:r>
      <w:r>
        <w:rPr>
          <w:rFonts w:eastAsia="Calibri"/>
          <w:szCs w:val="24"/>
        </w:rPr>
        <w:t>6 metams S</w:t>
      </w:r>
      <w:r w:rsidRPr="00D476BD">
        <w:rPr>
          <w:rFonts w:eastAsia="Calibri"/>
          <w:szCs w:val="24"/>
        </w:rPr>
        <w:t>avivaldybei dalyvavimo rengiant ir įgyvendinant darbo rinkos politikos priemone</w:t>
      </w:r>
      <w:r>
        <w:rPr>
          <w:rFonts w:eastAsia="Calibri"/>
          <w:szCs w:val="24"/>
        </w:rPr>
        <w:t>s ir gyventojų užimtumo programos funkcijai vykdyti yra skirta 29</w:t>
      </w:r>
      <w:r w:rsidRPr="00D476BD">
        <w:rPr>
          <w:rFonts w:eastAsia="Calibri"/>
          <w:szCs w:val="24"/>
        </w:rPr>
        <w:t>,</w:t>
      </w:r>
      <w:r>
        <w:rPr>
          <w:rFonts w:eastAsia="Calibri"/>
          <w:szCs w:val="24"/>
        </w:rPr>
        <w:t>2</w:t>
      </w:r>
      <w:r w:rsidRPr="00D476BD">
        <w:rPr>
          <w:rFonts w:eastAsia="Calibri"/>
          <w:szCs w:val="24"/>
        </w:rPr>
        <w:t xml:space="preserve"> tūkst. Eur</w:t>
      </w:r>
      <w:r w:rsidRPr="00D476BD">
        <w:rPr>
          <w:rFonts w:eastAsiaTheme="minorHAnsi"/>
          <w:szCs w:val="24"/>
        </w:rPr>
        <w:t xml:space="preserve"> </w:t>
      </w:r>
      <w:r>
        <w:rPr>
          <w:rFonts w:eastAsiaTheme="minorHAnsi"/>
          <w:szCs w:val="24"/>
        </w:rPr>
        <w:t>iš valstybės biudžeto specialiosios</w:t>
      </w:r>
      <w:r w:rsidRPr="002407F8">
        <w:rPr>
          <w:rFonts w:eastAsiaTheme="minorHAnsi"/>
          <w:szCs w:val="24"/>
        </w:rPr>
        <w:t xml:space="preserve"> tikslinė</w:t>
      </w:r>
      <w:r>
        <w:rPr>
          <w:rFonts w:eastAsiaTheme="minorHAnsi"/>
          <w:szCs w:val="24"/>
        </w:rPr>
        <w:t>s dotacijos</w:t>
      </w:r>
      <w:r w:rsidRPr="002407F8">
        <w:rPr>
          <w:rFonts w:eastAsiaTheme="minorHAnsi"/>
          <w:szCs w:val="24"/>
        </w:rPr>
        <w:t xml:space="preserve"> Darbo rinkos politikai rengti ir įgyvendinti</w:t>
      </w:r>
      <w:r>
        <w:rPr>
          <w:rFonts w:eastAsiaTheme="minorHAnsi"/>
          <w:szCs w:val="24"/>
        </w:rPr>
        <w:t xml:space="preserve">, iš jų 1168 </w:t>
      </w:r>
      <w:proofErr w:type="spellStart"/>
      <w:r>
        <w:rPr>
          <w:rFonts w:eastAsiaTheme="minorHAnsi"/>
          <w:szCs w:val="24"/>
        </w:rPr>
        <w:t>Eur</w:t>
      </w:r>
      <w:proofErr w:type="spellEnd"/>
      <w:r>
        <w:rPr>
          <w:rFonts w:eastAsiaTheme="minorHAnsi"/>
          <w:szCs w:val="24"/>
        </w:rPr>
        <w:t xml:space="preserve"> skirta administravimo išlaidoms</w:t>
      </w:r>
      <w:r w:rsidRPr="002407F8">
        <w:rPr>
          <w:rFonts w:eastAsiaTheme="minorHAnsi"/>
          <w:szCs w:val="24"/>
        </w:rPr>
        <w:t>.</w:t>
      </w:r>
    </w:p>
    <w:p w14:paraId="4DA8F80C" w14:textId="59AAB68A" w:rsidR="009A338F" w:rsidRPr="00D476BD" w:rsidRDefault="009A338F" w:rsidP="00497381">
      <w:pPr>
        <w:tabs>
          <w:tab w:val="left" w:pos="1134"/>
        </w:tabs>
        <w:ind w:firstLine="851"/>
        <w:contextualSpacing/>
        <w:jc w:val="both"/>
        <w:rPr>
          <w:b/>
          <w:color w:val="000000"/>
          <w:szCs w:val="24"/>
        </w:rPr>
      </w:pPr>
      <w:r>
        <w:rPr>
          <w:b/>
          <w:szCs w:val="24"/>
        </w:rPr>
        <w:t xml:space="preserve">5. </w:t>
      </w:r>
      <w:r w:rsidRPr="00D476BD">
        <w:rPr>
          <w:b/>
          <w:szCs w:val="24"/>
        </w:rPr>
        <w:t>Kiti sprendimui priimti reikalingi pagrindimai, skaičiavimai ar paaiškinimai.</w:t>
      </w:r>
    </w:p>
    <w:p w14:paraId="6640AFF6" w14:textId="5CE50F2C" w:rsidR="009A338F" w:rsidRDefault="009A338F" w:rsidP="00497381">
      <w:pPr>
        <w:tabs>
          <w:tab w:val="left" w:pos="0"/>
          <w:tab w:val="left" w:pos="1134"/>
          <w:tab w:val="left" w:pos="2268"/>
        </w:tabs>
        <w:ind w:firstLine="851"/>
        <w:contextualSpacing/>
        <w:jc w:val="both"/>
        <w:rPr>
          <w:szCs w:val="24"/>
        </w:rPr>
      </w:pPr>
      <w:r w:rsidRPr="00876C2E">
        <w:rPr>
          <w:szCs w:val="24"/>
        </w:rPr>
        <w:t>202</w:t>
      </w:r>
      <w:r>
        <w:rPr>
          <w:szCs w:val="24"/>
        </w:rPr>
        <w:t>6</w:t>
      </w:r>
      <w:r w:rsidRPr="00876C2E">
        <w:rPr>
          <w:szCs w:val="24"/>
        </w:rPr>
        <w:t xml:space="preserve"> m. sausio 1 d. nedarbas Kretingos rajone siekė </w:t>
      </w:r>
      <w:r w:rsidR="001546F8">
        <w:rPr>
          <w:szCs w:val="24"/>
        </w:rPr>
        <w:t>7</w:t>
      </w:r>
      <w:r w:rsidRPr="00BB3062">
        <w:rPr>
          <w:szCs w:val="24"/>
        </w:rPr>
        <w:t>,</w:t>
      </w:r>
      <w:r w:rsidR="001546F8">
        <w:rPr>
          <w:szCs w:val="24"/>
        </w:rPr>
        <w:t>4</w:t>
      </w:r>
      <w:r w:rsidRPr="00BB3062">
        <w:rPr>
          <w:szCs w:val="24"/>
        </w:rPr>
        <w:t xml:space="preserve"> </w:t>
      </w:r>
      <w:r w:rsidRPr="00876C2E">
        <w:rPr>
          <w:szCs w:val="24"/>
        </w:rPr>
        <w:t>proc.</w:t>
      </w:r>
      <w:r>
        <w:rPr>
          <w:szCs w:val="24"/>
        </w:rPr>
        <w:t xml:space="preserve"> </w:t>
      </w:r>
      <w:r w:rsidRPr="00876C2E">
        <w:rPr>
          <w:szCs w:val="24"/>
        </w:rPr>
        <w:t>Užimtumo tarnyboje buvo įregistruot</w:t>
      </w:r>
      <w:r w:rsidR="00E04C22">
        <w:rPr>
          <w:szCs w:val="24"/>
        </w:rPr>
        <w:t>a</w:t>
      </w:r>
      <w:r w:rsidRPr="00876C2E">
        <w:rPr>
          <w:szCs w:val="24"/>
        </w:rPr>
        <w:t xml:space="preserve"> </w:t>
      </w:r>
      <w:r w:rsidR="00685DA3" w:rsidRPr="00685DA3">
        <w:rPr>
          <w:szCs w:val="24"/>
        </w:rPr>
        <w:t xml:space="preserve">1717 </w:t>
      </w:r>
      <w:r w:rsidR="00685DA3">
        <w:rPr>
          <w:szCs w:val="24"/>
        </w:rPr>
        <w:t xml:space="preserve">bedarbių </w:t>
      </w:r>
      <w:r w:rsidRPr="00876C2E">
        <w:rPr>
          <w:szCs w:val="24"/>
        </w:rPr>
        <w:t xml:space="preserve">ir jie sudarė </w:t>
      </w:r>
      <w:r w:rsidR="001546F8">
        <w:rPr>
          <w:szCs w:val="24"/>
        </w:rPr>
        <w:t>7</w:t>
      </w:r>
      <w:r>
        <w:rPr>
          <w:szCs w:val="24"/>
        </w:rPr>
        <w:t>,</w:t>
      </w:r>
      <w:r w:rsidR="001546F8">
        <w:rPr>
          <w:szCs w:val="24"/>
        </w:rPr>
        <w:t>4</w:t>
      </w:r>
      <w:r w:rsidRPr="00F0238D">
        <w:rPr>
          <w:color w:val="70AD47" w:themeColor="accent6"/>
          <w:szCs w:val="24"/>
        </w:rPr>
        <w:t xml:space="preserve"> </w:t>
      </w:r>
      <w:r w:rsidRPr="00876C2E">
        <w:rPr>
          <w:szCs w:val="24"/>
        </w:rPr>
        <w:t xml:space="preserve">proc. darbingo amžiaus gyventojų. Tarp įregistruotų bedarbių </w:t>
      </w:r>
      <w:r>
        <w:rPr>
          <w:szCs w:val="24"/>
        </w:rPr>
        <w:t>50,</w:t>
      </w:r>
      <w:r w:rsidR="00685DA3">
        <w:rPr>
          <w:szCs w:val="24"/>
        </w:rPr>
        <w:t>15</w:t>
      </w:r>
      <w:r w:rsidRPr="00876C2E">
        <w:rPr>
          <w:szCs w:val="24"/>
        </w:rPr>
        <w:t xml:space="preserve"> proc. (</w:t>
      </w:r>
      <w:r w:rsidR="00685DA3">
        <w:rPr>
          <w:szCs w:val="24"/>
        </w:rPr>
        <w:t>861</w:t>
      </w:r>
      <w:r w:rsidRPr="00876C2E">
        <w:rPr>
          <w:szCs w:val="24"/>
        </w:rPr>
        <w:t xml:space="preserve"> asm</w:t>
      </w:r>
      <w:r w:rsidR="00E04C22">
        <w:rPr>
          <w:szCs w:val="24"/>
        </w:rPr>
        <w:t>uo</w:t>
      </w:r>
      <w:r w:rsidRPr="00876C2E">
        <w:rPr>
          <w:szCs w:val="24"/>
        </w:rPr>
        <w:t xml:space="preserve">) moterų ir </w:t>
      </w:r>
      <w:r>
        <w:rPr>
          <w:szCs w:val="24"/>
        </w:rPr>
        <w:t>49,8</w:t>
      </w:r>
      <w:r w:rsidR="00685DA3">
        <w:rPr>
          <w:szCs w:val="24"/>
        </w:rPr>
        <w:t>5</w:t>
      </w:r>
      <w:r w:rsidRPr="00876C2E">
        <w:rPr>
          <w:szCs w:val="24"/>
        </w:rPr>
        <w:t xml:space="preserve"> proc. (</w:t>
      </w:r>
      <w:r w:rsidR="00685DA3">
        <w:rPr>
          <w:szCs w:val="24"/>
        </w:rPr>
        <w:t>856</w:t>
      </w:r>
      <w:r w:rsidRPr="00876C2E">
        <w:rPr>
          <w:szCs w:val="24"/>
        </w:rPr>
        <w:t xml:space="preserve"> asmenys) </w:t>
      </w:r>
      <w:r>
        <w:rPr>
          <w:szCs w:val="24"/>
        </w:rPr>
        <w:t xml:space="preserve">vyrų, kaimo gyventojai sudarė </w:t>
      </w:r>
      <w:r w:rsidR="00685DA3">
        <w:rPr>
          <w:szCs w:val="24"/>
        </w:rPr>
        <w:lastRenderedPageBreak/>
        <w:t>49</w:t>
      </w:r>
      <w:r w:rsidRPr="00876C2E">
        <w:rPr>
          <w:szCs w:val="24"/>
        </w:rPr>
        <w:t>,</w:t>
      </w:r>
      <w:r w:rsidR="00685DA3">
        <w:rPr>
          <w:szCs w:val="24"/>
        </w:rPr>
        <w:t>97</w:t>
      </w:r>
      <w:r>
        <w:rPr>
          <w:szCs w:val="24"/>
        </w:rPr>
        <w:t xml:space="preserve"> proc. (</w:t>
      </w:r>
      <w:r w:rsidR="00685DA3">
        <w:rPr>
          <w:szCs w:val="24"/>
        </w:rPr>
        <w:t>858</w:t>
      </w:r>
      <w:r w:rsidRPr="00876C2E">
        <w:rPr>
          <w:szCs w:val="24"/>
        </w:rPr>
        <w:t xml:space="preserve"> asmenys), jaunimas </w:t>
      </w:r>
      <w:r w:rsidR="001546F8">
        <w:rPr>
          <w:szCs w:val="24"/>
        </w:rPr>
        <w:t>1</w:t>
      </w:r>
      <w:r w:rsidR="00685DA3">
        <w:rPr>
          <w:szCs w:val="24"/>
        </w:rPr>
        <w:t>8</w:t>
      </w:r>
      <w:r w:rsidR="00E04C22">
        <w:rPr>
          <w:szCs w:val="24"/>
        </w:rPr>
        <w:t>–</w:t>
      </w:r>
      <w:r w:rsidRPr="00876C2E">
        <w:rPr>
          <w:szCs w:val="24"/>
        </w:rPr>
        <w:t>2</w:t>
      </w:r>
      <w:r w:rsidR="001546F8">
        <w:rPr>
          <w:szCs w:val="24"/>
        </w:rPr>
        <w:t>4</w:t>
      </w:r>
      <w:r w:rsidRPr="00876C2E">
        <w:rPr>
          <w:szCs w:val="24"/>
        </w:rPr>
        <w:t xml:space="preserve"> metų – </w:t>
      </w:r>
      <w:r w:rsidR="00685DA3">
        <w:rPr>
          <w:szCs w:val="24"/>
        </w:rPr>
        <w:t>7</w:t>
      </w:r>
      <w:r w:rsidRPr="00876C2E">
        <w:rPr>
          <w:szCs w:val="24"/>
        </w:rPr>
        <w:t>,</w:t>
      </w:r>
      <w:r w:rsidR="00685DA3">
        <w:rPr>
          <w:szCs w:val="24"/>
        </w:rPr>
        <w:t>05</w:t>
      </w:r>
      <w:r w:rsidRPr="00876C2E">
        <w:rPr>
          <w:szCs w:val="24"/>
        </w:rPr>
        <w:t xml:space="preserve"> proc. (</w:t>
      </w:r>
      <w:r w:rsidR="00685DA3">
        <w:rPr>
          <w:szCs w:val="24"/>
        </w:rPr>
        <w:t>121</w:t>
      </w:r>
      <w:r w:rsidRPr="00876C2E">
        <w:rPr>
          <w:szCs w:val="24"/>
        </w:rPr>
        <w:t xml:space="preserve"> asm</w:t>
      </w:r>
      <w:r w:rsidR="00E04C22">
        <w:rPr>
          <w:szCs w:val="24"/>
        </w:rPr>
        <w:t>uo</w:t>
      </w:r>
      <w:r w:rsidRPr="00876C2E">
        <w:rPr>
          <w:szCs w:val="24"/>
        </w:rPr>
        <w:t xml:space="preserve">), vyresni nei 50 metų amžiaus asmenys – </w:t>
      </w:r>
      <w:r w:rsidR="001546F8">
        <w:rPr>
          <w:szCs w:val="24"/>
        </w:rPr>
        <w:t>4</w:t>
      </w:r>
      <w:r w:rsidR="00685DA3">
        <w:rPr>
          <w:szCs w:val="24"/>
        </w:rPr>
        <w:t>4</w:t>
      </w:r>
      <w:r>
        <w:rPr>
          <w:szCs w:val="24"/>
        </w:rPr>
        <w:t>,</w:t>
      </w:r>
      <w:r w:rsidR="00685DA3">
        <w:rPr>
          <w:szCs w:val="24"/>
        </w:rPr>
        <w:t>44</w:t>
      </w:r>
      <w:r w:rsidRPr="00876C2E">
        <w:rPr>
          <w:szCs w:val="24"/>
        </w:rPr>
        <w:t xml:space="preserve"> proc. (</w:t>
      </w:r>
      <w:r w:rsidR="00685DA3">
        <w:rPr>
          <w:szCs w:val="24"/>
        </w:rPr>
        <w:t>763</w:t>
      </w:r>
      <w:r w:rsidRPr="00876C2E">
        <w:rPr>
          <w:szCs w:val="24"/>
        </w:rPr>
        <w:t xml:space="preserve"> asmenys) nuo visų įregistruotų bedarbių.</w:t>
      </w:r>
    </w:p>
    <w:p w14:paraId="5AAB54C5" w14:textId="77777777" w:rsidR="009A338F" w:rsidRDefault="009A338F" w:rsidP="00497381">
      <w:pPr>
        <w:tabs>
          <w:tab w:val="left" w:pos="0"/>
          <w:tab w:val="left" w:pos="1134"/>
          <w:tab w:val="left" w:pos="2268"/>
        </w:tabs>
        <w:ind w:firstLine="851"/>
        <w:contextualSpacing/>
        <w:jc w:val="both"/>
        <w:rPr>
          <w:szCs w:val="24"/>
        </w:rPr>
      </w:pPr>
      <w:r w:rsidRPr="00876C2E">
        <w:rPr>
          <w:szCs w:val="24"/>
        </w:rPr>
        <w:t>Didelė dalis bedarbių yra žemos kvalifikacijos arba jos neturi visai, dėl šios priežasties tikslinga bedarbiams organizuoti kvalifikacijos nereikalaujančius laikinuosius darbus, teikiančius socialinę naudą vietos bendruomenei, prisidedančius prie socialinės infrastruktūros palaikymo, gerinimo ir plėtojimo.</w:t>
      </w:r>
    </w:p>
    <w:p w14:paraId="79DFF2B0" w14:textId="77777777" w:rsidR="00645324" w:rsidRDefault="00645324" w:rsidP="00497381">
      <w:pPr>
        <w:tabs>
          <w:tab w:val="left" w:pos="0"/>
          <w:tab w:val="left" w:pos="1134"/>
          <w:tab w:val="left" w:pos="2268"/>
        </w:tabs>
        <w:ind w:firstLine="851"/>
        <w:contextualSpacing/>
        <w:jc w:val="both"/>
        <w:rPr>
          <w:szCs w:val="24"/>
        </w:rPr>
      </w:pPr>
      <w:r>
        <w:rPr>
          <w:szCs w:val="24"/>
        </w:rPr>
        <w:t xml:space="preserve">Savivaldybės </w:t>
      </w:r>
      <w:r w:rsidR="00AC18B5">
        <w:rPr>
          <w:szCs w:val="24"/>
        </w:rPr>
        <w:t>P</w:t>
      </w:r>
      <w:r>
        <w:rPr>
          <w:szCs w:val="24"/>
        </w:rPr>
        <w:t xml:space="preserve">rogramai įgyvendinti 2024 m. skirta 64,13 tūkst. Eur (įdarbintas 31 bedarbis), o 2025 m. </w:t>
      </w:r>
      <w:r w:rsidRPr="00876C2E">
        <w:rPr>
          <w:szCs w:val="24"/>
        </w:rPr>
        <w:t>–</w:t>
      </w:r>
      <w:r>
        <w:rPr>
          <w:szCs w:val="24"/>
        </w:rPr>
        <w:t xml:space="preserve"> 68,3 tūkst. Eur (įdarbinti 29 bedarbiai)</w:t>
      </w:r>
      <w:r w:rsidR="00797F95">
        <w:rPr>
          <w:szCs w:val="24"/>
        </w:rPr>
        <w:t>.</w:t>
      </w:r>
    </w:p>
    <w:p w14:paraId="1F6E4413" w14:textId="5A83EF2A" w:rsidR="009A338F" w:rsidRDefault="009A338F" w:rsidP="00497381">
      <w:pPr>
        <w:tabs>
          <w:tab w:val="left" w:pos="0"/>
          <w:tab w:val="left" w:pos="1134"/>
          <w:tab w:val="left" w:pos="2268"/>
        </w:tabs>
        <w:ind w:firstLine="851"/>
        <w:contextualSpacing/>
        <w:jc w:val="both"/>
        <w:rPr>
          <w:szCs w:val="24"/>
        </w:rPr>
      </w:pPr>
      <w:r w:rsidRPr="00876C2E">
        <w:rPr>
          <w:szCs w:val="24"/>
        </w:rPr>
        <w:t>Įgyvendinu</w:t>
      </w:r>
      <w:r w:rsidR="006E2C9B">
        <w:rPr>
          <w:szCs w:val="24"/>
        </w:rPr>
        <w:t>s 2026</w:t>
      </w:r>
      <w:r w:rsidRPr="00876C2E">
        <w:rPr>
          <w:szCs w:val="24"/>
        </w:rPr>
        <w:t xml:space="preserve"> m. </w:t>
      </w:r>
      <w:r>
        <w:rPr>
          <w:szCs w:val="24"/>
        </w:rPr>
        <w:t>Savivaldybės</w:t>
      </w:r>
      <w:r w:rsidRPr="00876C2E">
        <w:rPr>
          <w:szCs w:val="24"/>
        </w:rPr>
        <w:t xml:space="preserve"> </w:t>
      </w:r>
      <w:r w:rsidR="00AC18B5">
        <w:rPr>
          <w:szCs w:val="24"/>
        </w:rPr>
        <w:t>P</w:t>
      </w:r>
      <w:r w:rsidRPr="00876C2E">
        <w:rPr>
          <w:szCs w:val="24"/>
        </w:rPr>
        <w:t xml:space="preserve">rogramą bus panaudotos </w:t>
      </w:r>
      <w:r w:rsidR="006E2C9B">
        <w:rPr>
          <w:szCs w:val="24"/>
        </w:rPr>
        <w:t>29</w:t>
      </w:r>
      <w:r w:rsidRPr="00876C2E">
        <w:rPr>
          <w:szCs w:val="24"/>
        </w:rPr>
        <w:t>,</w:t>
      </w:r>
      <w:r w:rsidR="006E2C9B">
        <w:rPr>
          <w:szCs w:val="24"/>
        </w:rPr>
        <w:t>2</w:t>
      </w:r>
      <w:r w:rsidRPr="00876C2E">
        <w:rPr>
          <w:szCs w:val="24"/>
        </w:rPr>
        <w:t xml:space="preserve"> tūkst. Eur programai skirtos lėšos</w:t>
      </w:r>
      <w:r>
        <w:rPr>
          <w:szCs w:val="24"/>
        </w:rPr>
        <w:t xml:space="preserve"> ir įdarbint</w:t>
      </w:r>
      <w:r w:rsidR="00E04C22">
        <w:rPr>
          <w:szCs w:val="24"/>
        </w:rPr>
        <w:t>a</w:t>
      </w:r>
      <w:r>
        <w:rPr>
          <w:szCs w:val="24"/>
        </w:rPr>
        <w:t xml:space="preserve"> </w:t>
      </w:r>
      <w:r w:rsidR="0018187F" w:rsidRPr="00DA06E9">
        <w:rPr>
          <w:szCs w:val="24"/>
        </w:rPr>
        <w:t>11</w:t>
      </w:r>
      <w:r>
        <w:rPr>
          <w:szCs w:val="24"/>
        </w:rPr>
        <w:t xml:space="preserve"> bedarbi</w:t>
      </w:r>
      <w:r w:rsidR="0018187F">
        <w:rPr>
          <w:szCs w:val="24"/>
        </w:rPr>
        <w:t>ų</w:t>
      </w:r>
      <w:r w:rsidRPr="00876C2E">
        <w:rPr>
          <w:szCs w:val="24"/>
        </w:rPr>
        <w:t xml:space="preserve"> 2 mėnesių laikotarpiui.</w:t>
      </w:r>
    </w:p>
    <w:p w14:paraId="64364360" w14:textId="77777777" w:rsidR="009A338F" w:rsidRDefault="009A338F" w:rsidP="00497381">
      <w:pPr>
        <w:tabs>
          <w:tab w:val="left" w:pos="1134"/>
          <w:tab w:val="left" w:pos="1418"/>
          <w:tab w:val="left" w:pos="1701"/>
        </w:tabs>
        <w:ind w:firstLine="851"/>
        <w:contextualSpacing/>
        <w:rPr>
          <w:rFonts w:eastAsia="Calibri"/>
          <w:szCs w:val="24"/>
        </w:rPr>
      </w:pPr>
      <w:r>
        <w:rPr>
          <w:rFonts w:eastAsiaTheme="minorHAnsi"/>
          <w:b/>
          <w:szCs w:val="24"/>
        </w:rPr>
        <w:t xml:space="preserve">6. </w:t>
      </w:r>
      <w:r w:rsidRPr="00D476BD">
        <w:rPr>
          <w:rFonts w:eastAsiaTheme="minorHAnsi"/>
          <w:b/>
          <w:szCs w:val="24"/>
        </w:rPr>
        <w:t>Teisės akto projekto</w:t>
      </w:r>
      <w:r w:rsidRPr="00D476BD">
        <w:rPr>
          <w:rFonts w:eastAsiaTheme="minorHAnsi"/>
          <w:b/>
          <w:sz w:val="22"/>
          <w:szCs w:val="22"/>
        </w:rPr>
        <w:t xml:space="preserve"> </w:t>
      </w:r>
      <w:r w:rsidRPr="00D476BD">
        <w:rPr>
          <w:b/>
          <w:szCs w:val="24"/>
        </w:rPr>
        <w:t>antikorupcinio vertinim</w:t>
      </w:r>
      <w:r>
        <w:rPr>
          <w:b/>
          <w:szCs w:val="24"/>
        </w:rPr>
        <w:t xml:space="preserve">o išvada dėl sprendimo projekto </w:t>
      </w:r>
      <w:r w:rsidRPr="00D476BD">
        <w:rPr>
          <w:b/>
          <w:szCs w:val="24"/>
        </w:rPr>
        <w:t>teikimo antikorupciniam vertinimui.</w:t>
      </w:r>
      <w:r>
        <w:rPr>
          <w:b/>
          <w:szCs w:val="24"/>
        </w:rPr>
        <w:br/>
      </w:r>
      <w:r w:rsidRPr="00403989">
        <w:rPr>
          <w:rFonts w:eastAsia="Calibri"/>
          <w:szCs w:val="24"/>
        </w:rPr>
        <w:t>Teisės akto projekto antikorupcinio vertinimo išvada pridedama.</w:t>
      </w:r>
    </w:p>
    <w:p w14:paraId="10C395BE" w14:textId="77777777" w:rsidR="009A338F" w:rsidRPr="00844BFB" w:rsidRDefault="009A338F" w:rsidP="00497381">
      <w:pPr>
        <w:ind w:firstLine="851"/>
        <w:contextualSpacing/>
        <w:rPr>
          <w:rFonts w:eastAsia="Calibri"/>
          <w:szCs w:val="24"/>
        </w:rPr>
      </w:pPr>
      <w:r>
        <w:rPr>
          <w:b/>
          <w:color w:val="000000"/>
          <w:szCs w:val="24"/>
        </w:rPr>
        <w:t xml:space="preserve">7. </w:t>
      </w:r>
      <w:r w:rsidRPr="00D476BD">
        <w:rPr>
          <w:b/>
          <w:color w:val="000000"/>
          <w:szCs w:val="24"/>
        </w:rPr>
        <w:t>Autorius ar autorių grupė.</w:t>
      </w:r>
    </w:p>
    <w:p w14:paraId="4D67CD9B" w14:textId="127AF27B" w:rsidR="00AF19E3" w:rsidRDefault="009A338F" w:rsidP="00497381">
      <w:pPr>
        <w:ind w:firstLine="851"/>
        <w:contextualSpacing/>
      </w:pPr>
      <w:r w:rsidRPr="00D476BD">
        <w:rPr>
          <w:szCs w:val="24"/>
        </w:rPr>
        <w:t>Ekonomikos ir biudžeto skyriau</w:t>
      </w:r>
      <w:r>
        <w:rPr>
          <w:szCs w:val="24"/>
        </w:rPr>
        <w:t>s vyr. specialistė Vita Žilienė</w:t>
      </w:r>
    </w:p>
    <w:sectPr w:rsidR="00AF19E3" w:rsidSect="00DA06E9">
      <w:headerReference w:type="default" r:id="rId7"/>
      <w:foot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4470A" w14:textId="77777777" w:rsidR="006E2551" w:rsidRDefault="006E2551">
      <w:r>
        <w:separator/>
      </w:r>
    </w:p>
  </w:endnote>
  <w:endnote w:type="continuationSeparator" w:id="0">
    <w:p w14:paraId="250B386D" w14:textId="77777777" w:rsidR="006E2551" w:rsidRDefault="006E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DBC29" w14:textId="77777777" w:rsidR="00AF19E3" w:rsidRDefault="00AF19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E9539" w14:textId="77777777" w:rsidR="006E2551" w:rsidRDefault="006E2551">
      <w:r>
        <w:separator/>
      </w:r>
    </w:p>
  </w:footnote>
  <w:footnote w:type="continuationSeparator" w:id="0">
    <w:p w14:paraId="02E6693B" w14:textId="77777777" w:rsidR="006E2551" w:rsidRDefault="006E2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1D00" w14:textId="77777777" w:rsidR="00AF19E3" w:rsidRPr="005B3BAD" w:rsidRDefault="006E2C9B">
    <w:pPr>
      <w:pStyle w:val="Antrats"/>
      <w:jc w:val="center"/>
    </w:pPr>
    <w:r>
      <w:t>2</w:t>
    </w:r>
  </w:p>
  <w:p w14:paraId="12268994" w14:textId="77777777" w:rsidR="00AF19E3" w:rsidRPr="005B3BAD" w:rsidRDefault="00AF19E3" w:rsidP="005B3BAD">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832BD" w14:textId="77777777" w:rsidR="00AF19E3" w:rsidRPr="00BC10EC" w:rsidRDefault="00AF19E3" w:rsidP="00BC10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33E"/>
    <w:multiLevelType w:val="hybridMultilevel"/>
    <w:tmpl w:val="F8461C28"/>
    <w:lvl w:ilvl="0" w:tplc="7EB8DEAC">
      <w:start w:val="1"/>
      <w:numFmt w:val="decimal"/>
      <w:lvlText w:val="%1."/>
      <w:lvlJc w:val="left"/>
      <w:pPr>
        <w:ind w:left="1070" w:hanging="360"/>
      </w:pPr>
      <w:rPr>
        <w:b/>
      </w:rPr>
    </w:lvl>
    <w:lvl w:ilvl="1" w:tplc="04270019">
      <w:start w:val="1"/>
      <w:numFmt w:val="lowerLetter"/>
      <w:lvlText w:val="%2."/>
      <w:lvlJc w:val="left"/>
      <w:pPr>
        <w:ind w:left="2730" w:hanging="360"/>
      </w:pPr>
    </w:lvl>
    <w:lvl w:ilvl="2" w:tplc="0427001B">
      <w:start w:val="1"/>
      <w:numFmt w:val="lowerRoman"/>
      <w:lvlText w:val="%3."/>
      <w:lvlJc w:val="right"/>
      <w:pPr>
        <w:ind w:left="3450" w:hanging="180"/>
      </w:pPr>
    </w:lvl>
    <w:lvl w:ilvl="3" w:tplc="0427000F">
      <w:start w:val="1"/>
      <w:numFmt w:val="decimal"/>
      <w:lvlText w:val="%4."/>
      <w:lvlJc w:val="left"/>
      <w:pPr>
        <w:ind w:left="4170" w:hanging="360"/>
      </w:pPr>
    </w:lvl>
    <w:lvl w:ilvl="4" w:tplc="04270019">
      <w:start w:val="1"/>
      <w:numFmt w:val="lowerLetter"/>
      <w:lvlText w:val="%5."/>
      <w:lvlJc w:val="left"/>
      <w:pPr>
        <w:ind w:left="4890" w:hanging="360"/>
      </w:pPr>
    </w:lvl>
    <w:lvl w:ilvl="5" w:tplc="0427001B">
      <w:start w:val="1"/>
      <w:numFmt w:val="lowerRoman"/>
      <w:lvlText w:val="%6."/>
      <w:lvlJc w:val="right"/>
      <w:pPr>
        <w:ind w:left="5610" w:hanging="180"/>
      </w:pPr>
    </w:lvl>
    <w:lvl w:ilvl="6" w:tplc="0427000F">
      <w:start w:val="1"/>
      <w:numFmt w:val="decimal"/>
      <w:lvlText w:val="%7."/>
      <w:lvlJc w:val="left"/>
      <w:pPr>
        <w:ind w:left="6330" w:hanging="360"/>
      </w:pPr>
    </w:lvl>
    <w:lvl w:ilvl="7" w:tplc="04270019">
      <w:start w:val="1"/>
      <w:numFmt w:val="lowerLetter"/>
      <w:lvlText w:val="%8."/>
      <w:lvlJc w:val="left"/>
      <w:pPr>
        <w:ind w:left="7050" w:hanging="360"/>
      </w:pPr>
    </w:lvl>
    <w:lvl w:ilvl="8" w:tplc="0427001B">
      <w:start w:val="1"/>
      <w:numFmt w:val="lowerRoman"/>
      <w:lvlText w:val="%9."/>
      <w:lvlJc w:val="right"/>
      <w:pPr>
        <w:ind w:left="77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8F"/>
    <w:rsid w:val="001546F8"/>
    <w:rsid w:val="0018187F"/>
    <w:rsid w:val="00291598"/>
    <w:rsid w:val="003A6869"/>
    <w:rsid w:val="00497381"/>
    <w:rsid w:val="00645324"/>
    <w:rsid w:val="00685DA3"/>
    <w:rsid w:val="006E2551"/>
    <w:rsid w:val="006E2C9B"/>
    <w:rsid w:val="00797F95"/>
    <w:rsid w:val="007C2468"/>
    <w:rsid w:val="007D1036"/>
    <w:rsid w:val="00825274"/>
    <w:rsid w:val="008E4D1D"/>
    <w:rsid w:val="00960426"/>
    <w:rsid w:val="00971CC2"/>
    <w:rsid w:val="009A338F"/>
    <w:rsid w:val="00AC18B5"/>
    <w:rsid w:val="00AF19E3"/>
    <w:rsid w:val="00C02838"/>
    <w:rsid w:val="00CC02B0"/>
    <w:rsid w:val="00CC34C3"/>
    <w:rsid w:val="00DA06E9"/>
    <w:rsid w:val="00E04C22"/>
    <w:rsid w:val="00E73E8E"/>
    <w:rsid w:val="00F9555C"/>
    <w:rsid w:val="00FC2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F0ED"/>
  <w15:chartTrackingRefBased/>
  <w15:docId w15:val="{50684F43-7F15-4B63-BD62-A8510D55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33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A338F"/>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A338F"/>
    <w:pPr>
      <w:tabs>
        <w:tab w:val="center" w:pos="4819"/>
        <w:tab w:val="right" w:pos="9638"/>
      </w:tabs>
    </w:pPr>
  </w:style>
  <w:style w:type="character" w:customStyle="1" w:styleId="AntratsDiagrama">
    <w:name w:val="Antraštės Diagrama"/>
    <w:basedOn w:val="Numatytasispastraiposriftas"/>
    <w:link w:val="Antrats"/>
    <w:uiPriority w:val="99"/>
    <w:rsid w:val="009A33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A338F"/>
    <w:pPr>
      <w:tabs>
        <w:tab w:val="center" w:pos="4819"/>
        <w:tab w:val="right" w:pos="9638"/>
      </w:tabs>
    </w:pPr>
  </w:style>
  <w:style w:type="character" w:customStyle="1" w:styleId="PoratDiagrama">
    <w:name w:val="Poraštė Diagrama"/>
    <w:basedOn w:val="Numatytasispastraiposriftas"/>
    <w:link w:val="Porat"/>
    <w:uiPriority w:val="99"/>
    <w:rsid w:val="009A338F"/>
    <w:rPr>
      <w:rFonts w:ascii="Times New Roman" w:eastAsia="Times New Roman" w:hAnsi="Times New Roman" w:cs="Times New Roman"/>
      <w:sz w:val="24"/>
      <w:szCs w:val="20"/>
    </w:rPr>
  </w:style>
  <w:style w:type="character" w:styleId="Puslapionumeris">
    <w:name w:val="page number"/>
    <w:basedOn w:val="Numatytasispastraiposriftas"/>
    <w:uiPriority w:val="99"/>
    <w:semiHidden/>
    <w:unhideWhenUsed/>
    <w:rsid w:val="009A338F"/>
  </w:style>
  <w:style w:type="character" w:styleId="Grietas">
    <w:name w:val="Strong"/>
    <w:basedOn w:val="Numatytasispastraiposriftas"/>
    <w:uiPriority w:val="22"/>
    <w:qFormat/>
    <w:rsid w:val="00645324"/>
    <w:rPr>
      <w:b/>
      <w:bCs/>
    </w:rPr>
  </w:style>
  <w:style w:type="paragraph" w:styleId="Pataisymai">
    <w:name w:val="Revision"/>
    <w:hidden/>
    <w:uiPriority w:val="99"/>
    <w:semiHidden/>
    <w:rsid w:val="00E04C22"/>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73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73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2990</Words>
  <Characters>1705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2026-02-09T09:35:00Z</dcterms:created>
  <dcterms:modified xsi:type="dcterms:W3CDTF">2026-02-09T09:35:00Z</dcterms:modified>
</cp:coreProperties>
</file>