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5668185B"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Pr="00462CD1">
            <w:rPr>
              <w:rFonts w:ascii="Times New Roman" w:eastAsia="Times New Roman" w:hAnsi="Times New Roman" w:cs="Times New Roman"/>
              <w:b/>
              <w:kern w:val="0"/>
              <w:sz w:val="24"/>
              <w:szCs w:val="20"/>
              <w14:ligatures w14:val="none"/>
            </w:rPr>
            <w:t>DĖL KRETINGOS RAJONO SAVIVALDYBĖS TARYBOS 2024 M. BALANDŽIO 25 D. SPRENDIMO NR. T2-178 „</w:t>
          </w:r>
          <w:r w:rsidRPr="00462CD1">
            <w:rPr>
              <w:rFonts w:ascii="Times New Roman" w:eastAsia="Calibri" w:hAnsi="Times New Roman" w:cs="Times New Roman"/>
              <w:b/>
              <w:kern w:val="0"/>
              <w:sz w:val="24"/>
              <w:szCs w:val="24"/>
              <w14:ligatures w14:val="none"/>
            </w:rPr>
            <w:t xml:space="preserve">DĖL BIUDŽETINĖS ĮSTAIGOS KRETINGOS R. </w:t>
          </w:r>
          <w:r w:rsidRPr="00462CD1">
            <w:rPr>
              <w:rFonts w:ascii="Times New Roman" w:eastAsia="Calibri" w:hAnsi="Times New Roman" w:cs="Times New Roman"/>
              <w:b/>
              <w:bCs/>
              <w:kern w:val="0"/>
              <w:sz w:val="24"/>
              <w:szCs w:val="24"/>
              <w14:ligatures w14:val="none"/>
            </w:rPr>
            <w:t>KŪLUPĖNŲ MOTIEJAUS VALANČIAUS PAGRINDINĖS MOKYKLOS</w:t>
          </w:r>
          <w:r w:rsidRPr="00462CD1">
            <w:rPr>
              <w:rFonts w:ascii="Times New Roman" w:eastAsia="Calibri" w:hAnsi="Times New Roman" w:cs="Times New Roman"/>
              <w:b/>
              <w:kern w:val="0"/>
              <w:sz w:val="24"/>
              <w:szCs w:val="24"/>
              <w14:ligatures w14:val="none"/>
            </w:rPr>
            <w:t xml:space="preserve"> 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365D3E46"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r w:rsidR="00D31F10">
        <w:rPr>
          <w:rFonts w:ascii="Times New Roman" w:eastAsia="Calibri" w:hAnsi="Times New Roman" w:cs="Times New Roman"/>
          <w:kern w:val="0"/>
          <w:sz w:val="24"/>
          <w:szCs w:val="24"/>
          <w14:ligatures w14:val="none"/>
        </w:rPr>
        <w:t>0</w:t>
      </w:r>
      <w:r w:rsidR="00004D30">
        <w:rPr>
          <w:rFonts w:ascii="Times New Roman" w:eastAsia="Calibri" w:hAnsi="Times New Roman" w:cs="Times New Roman"/>
          <w:kern w:val="0"/>
          <w:sz w:val="24"/>
          <w:szCs w:val="24"/>
          <w14:ligatures w14:val="none"/>
        </w:rPr>
        <w:t>5</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DD33B3">
      <w:pPr>
        <w:numPr>
          <w:ilvl w:val="0"/>
          <w:numId w:val="1"/>
        </w:numPr>
        <w:tabs>
          <w:tab w:val="left" w:pos="0"/>
          <w:tab w:val="left" w:pos="1134"/>
        </w:tabs>
        <w:spacing w:after="0" w:line="240" w:lineRule="auto"/>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60B1C146" w:rsidR="00B82CDF" w:rsidRPr="00B82CDF" w:rsidRDefault="00B82CDF" w:rsidP="00DD33B3">
      <w:pPr>
        <w:tabs>
          <w:tab w:val="left" w:pos="0"/>
          <w:tab w:val="left" w:pos="1134"/>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3659FC" w:rsidRPr="003659FC">
        <w:rPr>
          <w:rFonts w:ascii="Times New Roman" w:eastAsia="Calibri" w:hAnsi="Times New Roman" w:cs="Times New Roman"/>
          <w:bCs/>
          <w:kern w:val="0"/>
          <w:sz w:val="24"/>
          <w:szCs w:val="24"/>
          <w14:ligatures w14:val="none"/>
        </w:rPr>
        <w:t>Kretingos r. Kūlupėnų Motiejaus Valančiaus pagrindinės mokyklos nuostatus, patvirtintus Kretingos rajono savivaldybės tarybos 2024 m. balandžio 25 d. sprendimu Nr. T2-178 „Dėl biudžetinės įstaigos Kretingos r. Kūlupėnų Motiejaus Valančiaus pagrindinės mokyklos nuostatų tvirtinimo“</w:t>
      </w:r>
      <w:r w:rsidR="00E607C6">
        <w:rPr>
          <w:rFonts w:ascii="Times New Roman" w:eastAsia="Calibri" w:hAnsi="Times New Roman" w:cs="Times New Roman"/>
          <w:bCs/>
          <w:kern w:val="0"/>
          <w:sz w:val="24"/>
          <w:szCs w:val="24"/>
          <w14:ligatures w14:val="none"/>
        </w:rPr>
        <w:t>,</w:t>
      </w:r>
      <w:r w:rsidR="003E4202">
        <w:rPr>
          <w:rFonts w:ascii="Times New Roman" w:eastAsia="Calibri" w:hAnsi="Times New Roman" w:cs="Times New Roman"/>
          <w:kern w:val="0"/>
          <w:sz w:val="24"/>
          <w:szCs w:val="24"/>
          <w14:ligatures w14:val="none"/>
        </w:rPr>
        <w:t xml:space="preserve"> 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DD33B3">
      <w:pPr>
        <w:tabs>
          <w:tab w:val="left" w:pos="0"/>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22A97483" w:rsidR="00D75C4D" w:rsidRPr="00004D30" w:rsidRDefault="00D75C4D" w:rsidP="00DD33B3">
      <w:pPr>
        <w:shd w:val="clear" w:color="auto" w:fill="FFFFFF"/>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2026 m. vasario</w:t>
      </w:r>
      <w:r w:rsidR="00004D30" w:rsidRPr="00004D30">
        <w:rPr>
          <w:rFonts w:ascii="Times New Roman" w:eastAsia="Times New Roman" w:hAnsi="Times New Roman" w:cs="Times New Roman"/>
          <w:kern w:val="0"/>
          <w:sz w:val="24"/>
          <w:szCs w:val="24"/>
          <w:lang w:eastAsia="lt-LT"/>
          <w14:ligatures w14:val="none"/>
        </w:rPr>
        <w:t xml:space="preserve"> 4 </w:t>
      </w:r>
      <w:r w:rsidRPr="00004D30">
        <w:rPr>
          <w:rFonts w:ascii="Times New Roman" w:eastAsia="Times New Roman" w:hAnsi="Times New Roman" w:cs="Times New Roman"/>
          <w:kern w:val="0"/>
          <w:sz w:val="24"/>
          <w:szCs w:val="24"/>
          <w:lang w:eastAsia="lt-LT"/>
          <w14:ligatures w14:val="none"/>
        </w:rPr>
        <w:t xml:space="preserve">d. teikimą </w:t>
      </w:r>
      <w:r w:rsidR="00DD33B3" w:rsidRPr="00004D30">
        <w:rPr>
          <w:rFonts w:ascii="Times New Roman" w:eastAsia="Times New Roman" w:hAnsi="Times New Roman" w:cs="Times New Roman"/>
          <w:kern w:val="0"/>
          <w:sz w:val="24"/>
          <w:szCs w:val="24"/>
          <w:lang w:eastAsia="lt-LT"/>
          <w14:ligatures w14:val="none"/>
        </w:rPr>
        <w:t>Kretingos rajono savivaldybės tarybai</w:t>
      </w:r>
      <w:r w:rsidRPr="00004D30">
        <w:rPr>
          <w:rFonts w:ascii="Times New Roman" w:eastAsia="Times New Roman" w:hAnsi="Times New Roman" w:cs="Times New Roman"/>
          <w:kern w:val="0"/>
          <w:sz w:val="24"/>
          <w:szCs w:val="24"/>
          <w:lang w:eastAsia="lt-LT"/>
          <w14:ligatures w14:val="none"/>
        </w:rPr>
        <w:t xml:space="preserve"> Nr.</w:t>
      </w:r>
      <w:r w:rsidR="00E607C6">
        <w:rPr>
          <w:rFonts w:ascii="Times New Roman" w:eastAsia="Times New Roman" w:hAnsi="Times New Roman" w:cs="Times New Roman"/>
          <w:kern w:val="0"/>
          <w:sz w:val="24"/>
          <w:szCs w:val="24"/>
          <w:lang w:eastAsia="lt-LT"/>
          <w14:ligatures w14:val="none"/>
        </w:rPr>
        <w:t> </w:t>
      </w:r>
      <w:r w:rsidRPr="00004D30">
        <w:rPr>
          <w:rFonts w:ascii="Times New Roman" w:eastAsia="Times New Roman" w:hAnsi="Times New Roman" w:cs="Times New Roman"/>
          <w:kern w:val="0"/>
          <w:sz w:val="24"/>
          <w:szCs w:val="24"/>
          <w14:ligatures w14:val="none"/>
        </w:rPr>
        <w:t>D13-</w:t>
      </w:r>
      <w:r w:rsidR="00004D30" w:rsidRPr="00004D30">
        <w:rPr>
          <w:rFonts w:ascii="Times New Roman" w:eastAsia="Times New Roman" w:hAnsi="Times New Roman" w:cs="Times New Roman"/>
          <w:kern w:val="0"/>
          <w:sz w:val="24"/>
          <w:szCs w:val="24"/>
          <w14:ligatures w14:val="none"/>
        </w:rPr>
        <w:t xml:space="preserve">113 </w:t>
      </w:r>
      <w:r w:rsidRPr="00004D30">
        <w:rPr>
          <w:rFonts w:ascii="Times New Roman" w:eastAsia="Times New Roman" w:hAnsi="Times New Roman" w:cs="Times New Roman"/>
          <w:kern w:val="0"/>
          <w:sz w:val="24"/>
          <w:szCs w:val="24"/>
          <w:lang w:eastAsia="lt-LT"/>
          <w14:ligatures w14:val="none"/>
        </w:rPr>
        <w:t>„</w:t>
      </w:r>
      <w:r w:rsidRPr="00004D30">
        <w:rPr>
          <w:rFonts w:ascii="Times New Roman" w:eastAsia="Times New Roman" w:hAnsi="Times New Roman" w:cs="Times New Roman"/>
          <w:kern w:val="0"/>
          <w:sz w:val="24"/>
          <w:szCs w:val="24"/>
          <w:shd w:val="clear" w:color="auto" w:fill="FFFFFF"/>
          <w:lang w:eastAsia="lt-LT"/>
          <w14:ligatures w14:val="none"/>
        </w:rPr>
        <w:t xml:space="preserve">Dėl </w:t>
      </w:r>
      <w:r w:rsidRPr="00004D30">
        <w:rPr>
          <w:rFonts w:ascii="Times New Roman" w:eastAsia="Times New Roman" w:hAnsi="Times New Roman" w:cs="Times New Roman"/>
          <w:bCs/>
          <w:kern w:val="0"/>
          <w:sz w:val="24"/>
          <w:szCs w:val="20"/>
          <w14:ligatures w14:val="none"/>
        </w:rPr>
        <w:t>Kretingos r. Kūlupėnų Motiejaus Valančiaus pagrindinės mokyklos nuostatų pakeitimo</w:t>
      </w:r>
      <w:r w:rsidRPr="00004D30">
        <w:rPr>
          <w:rFonts w:ascii="Times New Roman" w:eastAsia="Times New Roman" w:hAnsi="Times New Roman" w:cs="Times New Roman"/>
          <w:kern w:val="0"/>
          <w:sz w:val="24"/>
          <w:szCs w:val="24"/>
          <w:lang w:eastAsia="lt-LT"/>
          <w14:ligatures w14:val="none"/>
        </w:rPr>
        <w:t>“.</w:t>
      </w:r>
    </w:p>
    <w:p w14:paraId="0E678D4F" w14:textId="69731EDA" w:rsidR="00DD33B3" w:rsidRDefault="00DD33B3" w:rsidP="00DD33B3">
      <w:pPr>
        <w:shd w:val="clear" w:color="auto" w:fill="FFFFFF"/>
        <w:spacing w:after="0" w:line="240" w:lineRule="auto"/>
        <w:ind w:firstLine="709"/>
        <w:jc w:val="both"/>
        <w:rPr>
          <w:rFonts w:ascii="Times New Roman" w:eastAsia="Calibri" w:hAnsi="Times New Roman" w:cs="Times New Roman"/>
          <w:bCs/>
          <w:kern w:val="0"/>
          <w:sz w:val="24"/>
          <w:szCs w:val="24"/>
          <w14:ligatures w14:val="none"/>
        </w:rPr>
      </w:pPr>
      <w:r w:rsidRPr="003659FC">
        <w:rPr>
          <w:rFonts w:ascii="Times New Roman" w:eastAsia="Calibri" w:hAnsi="Times New Roman" w:cs="Times New Roman"/>
          <w:bCs/>
          <w:kern w:val="0"/>
          <w:sz w:val="24"/>
          <w:szCs w:val="24"/>
          <w14:ligatures w14:val="none"/>
        </w:rPr>
        <w:t>Kretingos r. Kūlupėnų Motiejaus Valančiaus pagrindinės mokyklos nuostat</w:t>
      </w:r>
      <w:r>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3928866B" w:rsidR="00E64770" w:rsidRDefault="0000264F" w:rsidP="00644A5C">
      <w:pPr>
        <w:shd w:val="clear" w:color="auto" w:fill="FFFFFF"/>
        <w:ind w:firstLine="851"/>
        <w:jc w:val="both"/>
      </w:pPr>
      <w:r>
        <w:rPr>
          <w:rFonts w:ascii="Times New Roman" w:eastAsia="Calibri" w:hAnsi="Times New Roman" w:cs="Times New Roman"/>
          <w:kern w:val="0"/>
          <w:sz w:val="24"/>
          <w:szCs w:val="24"/>
          <w14:ligatures w14:val="none"/>
        </w:rPr>
        <w:t xml:space="preserve">Sonata </w:t>
      </w:r>
      <w:r w:rsidRPr="00DD33B3">
        <w:rPr>
          <w:rFonts w:ascii="Times New Roman" w:eastAsia="Calibri" w:hAnsi="Times New Roman" w:cs="Times New Roman"/>
          <w:kern w:val="0"/>
          <w:sz w:val="24"/>
          <w:szCs w:val="24"/>
          <w14:ligatures w14:val="none"/>
        </w:rPr>
        <w:t>Pe</w:t>
      </w:r>
      <w:r w:rsidR="00DD33B3" w:rsidRPr="00DD33B3">
        <w:rPr>
          <w:rFonts w:ascii="Aptos" w:eastAsia="Times New Roman" w:hAnsi="Aptos" w:cs="Times New Roman"/>
          <w:kern w:val="0"/>
          <w:sz w:val="24"/>
          <w:szCs w:val="24"/>
          <w:lang w:eastAsia="lt-LT"/>
          <w14:ligatures w14:val="none"/>
        </w:rPr>
        <w:t>t</w:t>
      </w:r>
      <w:r w:rsidRPr="00DD33B3">
        <w:rPr>
          <w:rFonts w:ascii="Times New Roman" w:eastAsia="Calibri" w:hAnsi="Times New Roman" w:cs="Times New Roman"/>
          <w:kern w:val="0"/>
          <w:sz w:val="24"/>
          <w:szCs w:val="24"/>
          <w14:ligatures w14:val="none"/>
        </w:rPr>
        <w:t>ravičienė</w:t>
      </w:r>
      <w:r w:rsidR="00B82CDF" w:rsidRPr="00B82CDF">
        <w:rPr>
          <w:rFonts w:ascii="Times New Roman" w:eastAsia="Calibri" w:hAnsi="Times New Roman" w:cs="Times New Roman"/>
          <w:kern w:val="0"/>
          <w:sz w:val="24"/>
          <w:szCs w:val="24"/>
          <w14:ligatures w14:val="none"/>
        </w:rPr>
        <w:t xml:space="preserve">, Švietimo skyriaus </w:t>
      </w:r>
      <w:r>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7"/>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1753" w14:textId="77777777" w:rsidR="00B71DC7" w:rsidRDefault="00B71DC7">
      <w:pPr>
        <w:spacing w:after="0" w:line="240" w:lineRule="auto"/>
      </w:pPr>
      <w:r>
        <w:separator/>
      </w:r>
    </w:p>
  </w:endnote>
  <w:endnote w:type="continuationSeparator" w:id="0">
    <w:p w14:paraId="736A1DC6" w14:textId="77777777" w:rsidR="00B71DC7" w:rsidRDefault="00B7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BA9F" w14:textId="77777777" w:rsidR="00B71DC7" w:rsidRDefault="00B71DC7">
      <w:pPr>
        <w:spacing w:after="0" w:line="240" w:lineRule="auto"/>
      </w:pPr>
      <w:r>
        <w:separator/>
      </w:r>
    </w:p>
  </w:footnote>
  <w:footnote w:type="continuationSeparator" w:id="0">
    <w:p w14:paraId="52DEE8B0" w14:textId="77777777" w:rsidR="00B71DC7" w:rsidRDefault="00B7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65DBA"/>
    <w:rsid w:val="0008520F"/>
    <w:rsid w:val="000A20A1"/>
    <w:rsid w:val="001F14F9"/>
    <w:rsid w:val="00202B47"/>
    <w:rsid w:val="002518BC"/>
    <w:rsid w:val="002704DD"/>
    <w:rsid w:val="00292C98"/>
    <w:rsid w:val="0031672D"/>
    <w:rsid w:val="003659FC"/>
    <w:rsid w:val="00372403"/>
    <w:rsid w:val="003D3C97"/>
    <w:rsid w:val="003E2658"/>
    <w:rsid w:val="003E4202"/>
    <w:rsid w:val="00462CD1"/>
    <w:rsid w:val="004F12F4"/>
    <w:rsid w:val="0050753B"/>
    <w:rsid w:val="005D2988"/>
    <w:rsid w:val="00644A5C"/>
    <w:rsid w:val="00647731"/>
    <w:rsid w:val="0065615F"/>
    <w:rsid w:val="007036F3"/>
    <w:rsid w:val="007E6532"/>
    <w:rsid w:val="008766EB"/>
    <w:rsid w:val="0098361D"/>
    <w:rsid w:val="009A6D62"/>
    <w:rsid w:val="009B46BE"/>
    <w:rsid w:val="009D4403"/>
    <w:rsid w:val="00B309EA"/>
    <w:rsid w:val="00B71DC7"/>
    <w:rsid w:val="00B82CDF"/>
    <w:rsid w:val="00C35B41"/>
    <w:rsid w:val="00C3631F"/>
    <w:rsid w:val="00CA56AF"/>
    <w:rsid w:val="00CB336D"/>
    <w:rsid w:val="00D31F10"/>
    <w:rsid w:val="00D42EC6"/>
    <w:rsid w:val="00D75C4D"/>
    <w:rsid w:val="00D83951"/>
    <w:rsid w:val="00D84FC4"/>
    <w:rsid w:val="00DD33B3"/>
    <w:rsid w:val="00E032EC"/>
    <w:rsid w:val="00E11BC7"/>
    <w:rsid w:val="00E57730"/>
    <w:rsid w:val="00E607C6"/>
    <w:rsid w:val="00E61736"/>
    <w:rsid w:val="00E64770"/>
    <w:rsid w:val="00E73EE2"/>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202B47"/>
    <w:rsid w:val="0031672D"/>
    <w:rsid w:val="00380669"/>
    <w:rsid w:val="004E773E"/>
    <w:rsid w:val="0050753B"/>
    <w:rsid w:val="005D2988"/>
    <w:rsid w:val="00647163"/>
    <w:rsid w:val="00647731"/>
    <w:rsid w:val="00693A61"/>
    <w:rsid w:val="007036F3"/>
    <w:rsid w:val="007D28ED"/>
    <w:rsid w:val="00920CE9"/>
    <w:rsid w:val="00B309EA"/>
    <w:rsid w:val="00B61CEA"/>
    <w:rsid w:val="00BF56CE"/>
    <w:rsid w:val="00CA56AF"/>
    <w:rsid w:val="00CB336D"/>
    <w:rsid w:val="00D24636"/>
    <w:rsid w:val="00D42EC6"/>
    <w:rsid w:val="00E11BC7"/>
    <w:rsid w:val="00E73EE2"/>
    <w:rsid w:val="00EA7001"/>
    <w:rsid w:val="00F50613"/>
    <w:rsid w:val="00F77B5C"/>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2077</Words>
  <Characters>1185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Sonata Petravičienė</cp:lastModifiedBy>
  <cp:revision>2</cp:revision>
  <dcterms:created xsi:type="dcterms:W3CDTF">2026-02-06T06:12:00Z</dcterms:created>
  <dcterms:modified xsi:type="dcterms:W3CDTF">2026-02-06T06:12:00Z</dcterms:modified>
</cp:coreProperties>
</file>