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5501" w14:textId="77777777" w:rsidR="00A25947" w:rsidRPr="00B11F2A" w:rsidRDefault="00A25947" w:rsidP="00A25947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t xml:space="preserve">AIŠKINAMASIS RAŠTAS </w:t>
      </w:r>
    </w:p>
    <w:p w14:paraId="3E74B2F9" w14:textId="41F47FF9" w:rsidR="007843D6" w:rsidRPr="004862C2" w:rsidRDefault="00A25947" w:rsidP="004862C2">
      <w:pPr>
        <w:jc w:val="center"/>
        <w:rPr>
          <w:b/>
        </w:rPr>
      </w:pPr>
      <w:r w:rsidRPr="00B11F2A">
        <w:rPr>
          <w:b/>
          <w:lang w:eastAsia="ar-SA"/>
        </w:rPr>
        <w:t>PRIE</w:t>
      </w:r>
      <w:r>
        <w:rPr>
          <w:b/>
          <w:lang w:eastAsia="ar-SA"/>
        </w:rPr>
        <w:t xml:space="preserve"> </w:t>
      </w:r>
      <w:r w:rsidRPr="006A63C6">
        <w:rPr>
          <w:b/>
        </w:rPr>
        <w:t>KRETINGOS RAJONO SAVIVALDYBĖS TARYBOS</w:t>
      </w:r>
      <w:r w:rsidRPr="00B11F2A">
        <w:rPr>
          <w:b/>
          <w:lang w:eastAsia="ar-SA"/>
        </w:rPr>
        <w:t xml:space="preserve"> SPRENDIMO PROJEKTO</w:t>
      </w:r>
      <w:r w:rsidRPr="00B11F2A">
        <w:rPr>
          <w:lang w:eastAsia="ar-SA"/>
        </w:rPr>
        <w:t xml:space="preserve"> </w:t>
      </w:r>
      <w:r w:rsidRPr="00B43C3D">
        <w:rPr>
          <w:b/>
          <w:bCs/>
          <w:lang w:eastAsia="ar-SA"/>
        </w:rPr>
        <w:t>„</w:t>
      </w:r>
      <w:r w:rsidR="004862C2">
        <w:rPr>
          <w:b/>
          <w:bCs/>
          <w:color w:val="000000"/>
          <w:spacing w:val="-9"/>
        </w:rPr>
        <w:t>DĖL KRETINGOS RAJONO SAVIVALDYBĖS TARYBOS 2025 M. LAPKRIČIO 27 D. SPRENDIMO NR. T2-328 „DĖL KRETINGOS RAJONO SAVIVALDYBĖS MERO REZERVO SUDARYMO IR NAUDOJIMO TVARKOS APRAŠO PATVIRTINIMO“ PAKEITIMO</w:t>
      </w:r>
      <w:r w:rsidR="00E4660C">
        <w:rPr>
          <w:b/>
        </w:rPr>
        <w:t>“</w:t>
      </w:r>
    </w:p>
    <w:p w14:paraId="1579F6EF" w14:textId="1E02D725" w:rsidR="00A25947" w:rsidRPr="00D46410" w:rsidRDefault="00A25947" w:rsidP="00D46410">
      <w:pPr>
        <w:rPr>
          <w:b/>
        </w:rPr>
      </w:pPr>
    </w:p>
    <w:p w14:paraId="2359B6FF" w14:textId="2E7C093B" w:rsidR="00A25947" w:rsidRPr="00B11F2A" w:rsidRDefault="00A25947" w:rsidP="00A25947">
      <w:pPr>
        <w:suppressAutoHyphens/>
        <w:jc w:val="center"/>
        <w:rPr>
          <w:lang w:eastAsia="ar-SA"/>
        </w:rPr>
      </w:pPr>
      <w:r w:rsidRPr="00B11F2A">
        <w:rPr>
          <w:lang w:eastAsia="ar-SA"/>
        </w:rPr>
        <w:t>20</w:t>
      </w:r>
      <w:r>
        <w:rPr>
          <w:lang w:eastAsia="ar-SA"/>
        </w:rPr>
        <w:t>2</w:t>
      </w:r>
      <w:r w:rsidR="004862C2">
        <w:rPr>
          <w:lang w:eastAsia="ar-SA"/>
        </w:rPr>
        <w:t>6</w:t>
      </w:r>
      <w:r w:rsidRPr="00B11F2A">
        <w:rPr>
          <w:lang w:eastAsia="ar-SA"/>
        </w:rPr>
        <w:t xml:space="preserve"> m. </w:t>
      </w:r>
      <w:r w:rsidR="004862C2">
        <w:rPr>
          <w:lang w:eastAsia="ar-SA"/>
        </w:rPr>
        <w:t>sausio</w:t>
      </w:r>
      <w:r w:rsidR="008A5707">
        <w:rPr>
          <w:lang w:eastAsia="ar-SA"/>
        </w:rPr>
        <w:t xml:space="preserve"> 8 </w:t>
      </w:r>
      <w:r w:rsidRPr="00B11F2A">
        <w:rPr>
          <w:lang w:eastAsia="ar-SA"/>
        </w:rPr>
        <w:t>d.</w:t>
      </w:r>
    </w:p>
    <w:p w14:paraId="43CE1C6C" w14:textId="77777777" w:rsidR="00A25947" w:rsidRPr="00B11F2A" w:rsidRDefault="00A25947" w:rsidP="00A25947">
      <w:pPr>
        <w:keepNext/>
        <w:tabs>
          <w:tab w:val="num" w:pos="0"/>
        </w:tabs>
        <w:suppressAutoHyphens/>
        <w:jc w:val="center"/>
        <w:outlineLvl w:val="0"/>
        <w:rPr>
          <w:bCs/>
          <w:szCs w:val="20"/>
          <w:lang w:eastAsia="ar-SA"/>
        </w:rPr>
      </w:pPr>
      <w:r w:rsidRPr="00B11F2A">
        <w:rPr>
          <w:bCs/>
          <w:szCs w:val="20"/>
          <w:lang w:eastAsia="ar-SA"/>
        </w:rPr>
        <w:t>Kretinga</w:t>
      </w:r>
    </w:p>
    <w:p w14:paraId="55252629" w14:textId="77777777" w:rsidR="00A25947" w:rsidRPr="00D46410" w:rsidRDefault="00A25947" w:rsidP="00A25947">
      <w:pPr>
        <w:suppressAutoHyphens/>
        <w:jc w:val="both"/>
        <w:rPr>
          <w:b/>
          <w:lang w:eastAsia="ar-SA"/>
        </w:rPr>
      </w:pPr>
    </w:p>
    <w:p w14:paraId="0D35E550" w14:textId="77777777" w:rsidR="00A25947" w:rsidRPr="00B11F2A" w:rsidRDefault="00A25947" w:rsidP="00B409AA">
      <w:pPr>
        <w:suppressAutoHyphens/>
        <w:ind w:right="-1" w:firstLine="993"/>
        <w:jc w:val="both"/>
        <w:rPr>
          <w:b/>
          <w:lang w:eastAsia="ar-SA"/>
        </w:rPr>
      </w:pPr>
      <w:r w:rsidRPr="00B11F2A">
        <w:rPr>
          <w:b/>
          <w:lang w:eastAsia="ar-SA"/>
        </w:rPr>
        <w:t>1. Parengto sprendimo projekto tikslai ir uždaviniai</w:t>
      </w:r>
      <w:r>
        <w:rPr>
          <w:b/>
          <w:lang w:eastAsia="ar-SA"/>
        </w:rPr>
        <w:t>.</w:t>
      </w:r>
      <w:r w:rsidRPr="00B11F2A">
        <w:rPr>
          <w:b/>
          <w:lang w:eastAsia="ar-SA"/>
        </w:rPr>
        <w:t xml:space="preserve"> </w:t>
      </w:r>
    </w:p>
    <w:p w14:paraId="313BA7CB" w14:textId="6CAC27A9" w:rsidR="004862C2" w:rsidRDefault="00A25947" w:rsidP="00B409AA">
      <w:pPr>
        <w:pStyle w:val="NoSpacing"/>
        <w:ind w:firstLine="993"/>
        <w:jc w:val="both"/>
      </w:pPr>
      <w:r w:rsidRPr="007843D6">
        <w:rPr>
          <w:szCs w:val="20"/>
          <w:lang w:eastAsia="ar-SA"/>
        </w:rPr>
        <w:t>Parengto sprendimo projekto tikslas</w:t>
      </w:r>
      <w:r w:rsidR="00E071BA">
        <w:rPr>
          <w:szCs w:val="20"/>
          <w:lang w:eastAsia="ar-SA"/>
        </w:rPr>
        <w:t xml:space="preserve"> – </w:t>
      </w:r>
      <w:r w:rsidR="004862C2">
        <w:t>pakeisti Kretingos rajono savivaldybės mero rezervo sudarymo ir naudojimo tvarkos apraš</w:t>
      </w:r>
      <w:r w:rsidR="00E64C99">
        <w:t>o</w:t>
      </w:r>
      <w:r w:rsidR="004862C2">
        <w:t>, patvirtint</w:t>
      </w:r>
      <w:r w:rsidR="00E64C99">
        <w:t>o</w:t>
      </w:r>
      <w:r w:rsidR="004862C2">
        <w:t xml:space="preserve"> Kretingos rajono savivaldybės tarybos 2025 m. lapkričio 27 d. sprendimu Nr. T2-328 „Dėl Kretingos rajono savivaldybės mero rezervo sudarymo ir naudojimo tvarkos aprašo patvirtinimo“</w:t>
      </w:r>
      <w:r w:rsidR="00D46410">
        <w:t>,</w:t>
      </w:r>
      <w:r w:rsidR="00E64C99">
        <w:t xml:space="preserve"> 4.1 ir 4.2 punktus, pripažinti netekusiu galios 8.5 punktą, o buvusį 8.6 punktą atitinkamai laikyti 8.5 punktu</w:t>
      </w:r>
      <w:r w:rsidR="004862C2">
        <w:t>.</w:t>
      </w:r>
    </w:p>
    <w:p w14:paraId="23B4C49F" w14:textId="77777777" w:rsidR="00A25947" w:rsidRDefault="00A25947" w:rsidP="00B409AA">
      <w:pPr>
        <w:suppressAutoHyphens/>
        <w:ind w:right="-1" w:firstLine="993"/>
        <w:jc w:val="both"/>
        <w:rPr>
          <w:lang w:eastAsia="ar-SA"/>
        </w:rPr>
      </w:pPr>
      <w:r w:rsidRPr="00C3644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B11F2A">
        <w:rPr>
          <w:lang w:eastAsia="ar-SA"/>
        </w:rPr>
        <w:t xml:space="preserve"> </w:t>
      </w:r>
    </w:p>
    <w:p w14:paraId="7FA1E9E4" w14:textId="2EA61546" w:rsidR="004855C3" w:rsidRPr="00964F07" w:rsidRDefault="004862C2" w:rsidP="00B409AA">
      <w:pPr>
        <w:suppressAutoHyphens/>
        <w:ind w:right="-1" w:firstLine="993"/>
        <w:jc w:val="both"/>
        <w:rPr>
          <w:color w:val="000000"/>
        </w:rPr>
      </w:pPr>
      <w:r>
        <w:t xml:space="preserve">Lietuvos Respublikos biudžeto sandaros įstatymo Nr. I-430 2, 6, 15, 18, 19, 20, 21, 27 straipsnių, VII skyriaus, priedo pakeitimo ir VIII skyriaus pripažinimo netekusiu galios įstatymo 3 straipsniu pakeista mero rezervo lėšų naudojimo tvarka. </w:t>
      </w:r>
      <w:r w:rsidR="004855C3">
        <w:t xml:space="preserve">Lietuvos Respublikos biudžeto sandaros įstatymo </w:t>
      </w:r>
      <w:r w:rsidR="003652ED">
        <w:rPr>
          <w:color w:val="000000"/>
          <w:spacing w:val="-2"/>
        </w:rPr>
        <w:t>1</w:t>
      </w:r>
      <w:r w:rsidR="004855C3">
        <w:rPr>
          <w:color w:val="000000"/>
          <w:spacing w:val="-2"/>
        </w:rPr>
        <w:t xml:space="preserve">5 straipsnio 2 dalyje nustatyta, kad </w:t>
      </w:r>
      <w:r w:rsidR="007771C2">
        <w:t xml:space="preserve">nuo 2026 m. sausio 1 d. </w:t>
      </w:r>
      <w:r w:rsidR="004855C3" w:rsidRPr="00964F07">
        <w:rPr>
          <w:color w:val="000000"/>
          <w:spacing w:val="-2"/>
        </w:rPr>
        <w:t xml:space="preserve">savivaldybės </w:t>
      </w:r>
      <w:r w:rsidR="004855C3">
        <w:rPr>
          <w:color w:val="000000"/>
          <w:spacing w:val="-2"/>
        </w:rPr>
        <w:t>mero</w:t>
      </w:r>
      <w:r w:rsidR="004855C3" w:rsidRPr="00964F07">
        <w:rPr>
          <w:color w:val="000000"/>
          <w:spacing w:val="-2"/>
        </w:rPr>
        <w:t xml:space="preserve"> rezervo lėšos naudojamos savivaldybės tarybos nustatyta tvarka:</w:t>
      </w:r>
    </w:p>
    <w:p w14:paraId="4193A95A" w14:textId="1C56F188" w:rsidR="003652ED" w:rsidRPr="00D46410" w:rsidRDefault="003652ED" w:rsidP="00B409AA">
      <w:pPr>
        <w:ind w:right="-1" w:firstLine="993"/>
        <w:jc w:val="both"/>
        <w:rPr>
          <w:color w:val="000000"/>
        </w:rPr>
      </w:pPr>
      <w:bookmarkStart w:id="0" w:name="part_e8a25e09731343c28d9fa2576c6f4f83"/>
      <w:bookmarkEnd w:id="0"/>
      <w:r w:rsidRPr="003652ED">
        <w:rPr>
          <w:color w:val="000000"/>
        </w:rPr>
        <w:t xml:space="preserve">1) </w:t>
      </w:r>
      <w:r w:rsidR="004862C2">
        <w:rPr>
          <w:color w:val="000000"/>
        </w:rPr>
        <w:t xml:space="preserve">krizėms ar </w:t>
      </w:r>
      <w:r w:rsidRPr="003652ED">
        <w:rPr>
          <w:color w:val="000000"/>
        </w:rPr>
        <w:t>ekstremaliosioms situacijoms ir (arba) ekstremaliesiems įvykiams likviduoti, jų padariniams šalinti ir padarytiems nuostoliams iš dalies kompensuoti;</w:t>
      </w:r>
    </w:p>
    <w:p w14:paraId="58D4B70A" w14:textId="4650DD25" w:rsidR="003652ED" w:rsidRPr="00D46410" w:rsidRDefault="003652ED" w:rsidP="00B409AA">
      <w:pPr>
        <w:ind w:right="-1" w:firstLine="993"/>
        <w:jc w:val="both"/>
        <w:rPr>
          <w:color w:val="000000"/>
        </w:rPr>
      </w:pPr>
      <w:bookmarkStart w:id="1" w:name="part_1bbe7a4e1cd246b6ab1712ac400dad5f"/>
      <w:bookmarkEnd w:id="1"/>
      <w:r w:rsidRPr="003652ED">
        <w:rPr>
          <w:color w:val="000000"/>
        </w:rPr>
        <w:t>2) gaisrų</w:t>
      </w:r>
      <w:r w:rsidR="004862C2">
        <w:rPr>
          <w:color w:val="000000"/>
        </w:rPr>
        <w:t xml:space="preserve"> ar</w:t>
      </w:r>
      <w:r w:rsidRPr="003652ED">
        <w:rPr>
          <w:color w:val="000000"/>
        </w:rPr>
        <w:t xml:space="preserve"> įvykių padariniams likviduoti ir jų padarytiems nuostoliams iš dalies kompensuoti;</w:t>
      </w:r>
    </w:p>
    <w:p w14:paraId="6075265F" w14:textId="0B8F5B59" w:rsidR="004855C3" w:rsidRPr="00D46410" w:rsidRDefault="003652ED" w:rsidP="00B409AA">
      <w:pPr>
        <w:ind w:right="-1" w:firstLine="993"/>
        <w:jc w:val="both"/>
        <w:rPr>
          <w:color w:val="000000"/>
        </w:rPr>
      </w:pPr>
      <w:bookmarkStart w:id="2" w:name="part_10eff66816394697ae130b2dc24f4ab1"/>
      <w:bookmarkEnd w:id="2"/>
      <w:r w:rsidRPr="003652ED">
        <w:rPr>
          <w:color w:val="000000"/>
        </w:rPr>
        <w:t>3) dėl nepaprastosios padėties atsiradusioms išlaidoms iš dalies apmokėti ir (arba) jos padariniams šalinti.</w:t>
      </w:r>
    </w:p>
    <w:p w14:paraId="0A30D81D" w14:textId="52DC06CF" w:rsidR="00DB11A0" w:rsidRDefault="00DB11A0" w:rsidP="00B409AA">
      <w:pPr>
        <w:pStyle w:val="NoSpacing"/>
        <w:ind w:firstLine="993"/>
        <w:jc w:val="both"/>
        <w:rPr>
          <w:bCs/>
        </w:rPr>
      </w:pPr>
      <w:r w:rsidRPr="00DB11A0">
        <w:rPr>
          <w:bCs/>
        </w:rPr>
        <w:t xml:space="preserve">Sprendimo projekte taip pat siūloma </w:t>
      </w:r>
      <w:r>
        <w:rPr>
          <w:bCs/>
        </w:rPr>
        <w:t>pripažinti netekusiu galios 8.5 punktą, kuriame numatyta, kad prašymą teikiantis asmuo turi pateikti ir savivaldybės administracijos seniūnijos, kurioje fiksuotas įvykis, seniūno buities ir gyvenimo sąlygų patikrinimo akt</w:t>
      </w:r>
      <w:r w:rsidR="00B409AA">
        <w:rPr>
          <w:bCs/>
        </w:rPr>
        <w:t>ą</w:t>
      </w:r>
      <w:r>
        <w:rPr>
          <w:bCs/>
        </w:rPr>
        <w:t>. Kretingos rajono savivaldybės mero 2025 m. spalio 17 d. potvarkiu Nr. V3-558 sudaryta komisija pasiūlymams dėl nuostolių ir žalos atlyginimo iš Kretingos rajono savivaldybės mero rezervo teikti, kurioje dalyvauja ir seniūnijos, kurios teritorijoje gyvena prašymą pateikęs asmuo, seniūnas. Atsižvelgiant į tai, manoma, kad ši</w:t>
      </w:r>
      <w:r w:rsidR="007771C2">
        <w:rPr>
          <w:bCs/>
        </w:rPr>
        <w:t>o</w:t>
      </w:r>
      <w:r>
        <w:rPr>
          <w:bCs/>
        </w:rPr>
        <w:t xml:space="preserve"> </w:t>
      </w:r>
      <w:r w:rsidR="007771C2">
        <w:rPr>
          <w:bCs/>
        </w:rPr>
        <w:t>dokumento pateikimas yra perteklinis reikalavimas, nes komisijos posėdžio metu seniūnijos seniūnas</w:t>
      </w:r>
      <w:r w:rsidR="00B409AA">
        <w:rPr>
          <w:bCs/>
        </w:rPr>
        <w:t xml:space="preserve"> komisijos nariams</w:t>
      </w:r>
      <w:r w:rsidR="007771C2">
        <w:rPr>
          <w:bCs/>
        </w:rPr>
        <w:t xml:space="preserve"> pateikia visą su įvykiu susijusią informaciją.</w:t>
      </w:r>
    </w:p>
    <w:p w14:paraId="6F67F862" w14:textId="0140D132" w:rsidR="00B409AA" w:rsidRPr="00DB11A0" w:rsidRDefault="00B409AA" w:rsidP="00B409AA">
      <w:pPr>
        <w:pStyle w:val="NoSpacing"/>
        <w:ind w:firstLine="993"/>
        <w:jc w:val="both"/>
        <w:rPr>
          <w:bCs/>
        </w:rPr>
      </w:pPr>
      <w:r>
        <w:rPr>
          <w:bCs/>
        </w:rPr>
        <w:t xml:space="preserve">Sprendimo projekte taip pat siūloma </w:t>
      </w:r>
      <w:r>
        <w:t>buvusį 8.6 punktą atitinkamai laikyti 8.5 punktu.</w:t>
      </w:r>
    </w:p>
    <w:p w14:paraId="0CAEF945" w14:textId="617615D8" w:rsidR="00A25947" w:rsidRDefault="00A25947" w:rsidP="00B409AA">
      <w:pPr>
        <w:pStyle w:val="NoSpacing"/>
        <w:ind w:firstLine="993"/>
        <w:jc w:val="both"/>
        <w:rPr>
          <w:b/>
        </w:rPr>
      </w:pPr>
      <w:r w:rsidRPr="00C36443">
        <w:rPr>
          <w:b/>
        </w:rPr>
        <w:t>3. Kokių rezultatų laukiama.</w:t>
      </w:r>
    </w:p>
    <w:p w14:paraId="2F9D8B9B" w14:textId="1C392B86" w:rsidR="00A25947" w:rsidRPr="00541E6A" w:rsidRDefault="007843D6" w:rsidP="00B409AA">
      <w:pPr>
        <w:suppressAutoHyphens/>
        <w:ind w:right="-1" w:firstLine="993"/>
        <w:jc w:val="both"/>
      </w:pPr>
      <w:r>
        <w:t>Teisės aktų įgyvendinimas</w:t>
      </w:r>
      <w:r w:rsidR="00A25947">
        <w:t>.</w:t>
      </w:r>
    </w:p>
    <w:p w14:paraId="4A019459" w14:textId="77777777" w:rsidR="00A25947" w:rsidRPr="00B11F2A" w:rsidRDefault="00A25947" w:rsidP="00B409AA">
      <w:pPr>
        <w:ind w:right="-1" w:firstLine="993"/>
        <w:jc w:val="both"/>
        <w:rPr>
          <w:rFonts w:eastAsia="Calibri"/>
          <w:b/>
          <w:lang w:val="pt-BR" w:eastAsia="en-US"/>
        </w:rPr>
      </w:pPr>
      <w:r>
        <w:rPr>
          <w:b/>
        </w:rPr>
        <w:t xml:space="preserve">4. </w:t>
      </w:r>
      <w:r w:rsidRPr="00161543">
        <w:rPr>
          <w:b/>
        </w:rPr>
        <w:t>Lėšų poreikis ir šaltiniai.</w:t>
      </w:r>
    </w:p>
    <w:p w14:paraId="39A4E868" w14:textId="77777777" w:rsidR="00A25947" w:rsidRDefault="00A25947" w:rsidP="00B409AA">
      <w:pPr>
        <w:ind w:right="-1" w:firstLine="993"/>
        <w:jc w:val="both"/>
        <w:rPr>
          <w:rFonts w:eastAsia="Calibri"/>
          <w:lang w:val="pt-BR" w:eastAsia="en-US"/>
        </w:rPr>
      </w:pPr>
      <w:r w:rsidRPr="00541E6A">
        <w:rPr>
          <w:rFonts w:eastAsia="Calibri"/>
          <w:lang w:val="pt-BR" w:eastAsia="en-US"/>
        </w:rPr>
        <w:t>Lėšų sprendimui įgyvendinti nereikės.</w:t>
      </w:r>
    </w:p>
    <w:p w14:paraId="0674C1F7" w14:textId="77777777" w:rsidR="00A25947" w:rsidRDefault="00A25947" w:rsidP="00B409AA">
      <w:pPr>
        <w:ind w:right="-1" w:firstLine="993"/>
        <w:jc w:val="both"/>
        <w:rPr>
          <w:b/>
        </w:rPr>
      </w:pPr>
      <w:r>
        <w:rPr>
          <w:b/>
        </w:rPr>
        <w:t xml:space="preserve">5. </w:t>
      </w:r>
      <w:r w:rsidRPr="00161543">
        <w:rPr>
          <w:b/>
        </w:rPr>
        <w:t>Kiti sprendimui priimti reikalingi pagrindimai, skaičiavimai ar paaiškinimai.</w:t>
      </w:r>
    </w:p>
    <w:p w14:paraId="31A43AD0" w14:textId="481D0442" w:rsidR="004855C3" w:rsidRPr="007D09BC" w:rsidRDefault="007D09BC" w:rsidP="00B409AA">
      <w:pPr>
        <w:ind w:right="-1" w:firstLine="993"/>
        <w:jc w:val="both"/>
        <w:rPr>
          <w:bCs/>
        </w:rPr>
      </w:pPr>
      <w:r w:rsidRPr="007D09BC">
        <w:rPr>
          <w:bCs/>
        </w:rPr>
        <w:t>Mero rezervo lėšos planuojamos Bendrosios programos Nr. 01 priemonėje 4.2.4.8</w:t>
      </w:r>
      <w:r>
        <w:rPr>
          <w:bCs/>
        </w:rPr>
        <w:t xml:space="preserve"> „Mero rezervas“. </w:t>
      </w:r>
    </w:p>
    <w:p w14:paraId="1F9F30A1" w14:textId="77777777" w:rsidR="00A25947" w:rsidRDefault="00A25947" w:rsidP="00B409AA">
      <w:pPr>
        <w:ind w:right="-1" w:firstLine="993"/>
        <w:jc w:val="both"/>
        <w:rPr>
          <w:b/>
        </w:rPr>
      </w:pPr>
      <w:r>
        <w:rPr>
          <w:b/>
        </w:rPr>
        <w:t xml:space="preserve">6. </w:t>
      </w:r>
      <w:r w:rsidRPr="00161543">
        <w:rPr>
          <w:b/>
        </w:rPr>
        <w:t>Teisės akto projekto antikorupcinio vertinimo išvada dėl sprendimo projekto teikimo antikorupciniam vertinimui.</w:t>
      </w:r>
    </w:p>
    <w:p w14:paraId="391945B0" w14:textId="77BC6C79" w:rsidR="00A25947" w:rsidRPr="00541E6A" w:rsidRDefault="004855C3" w:rsidP="00B409AA">
      <w:pPr>
        <w:ind w:right="-1" w:firstLine="993"/>
        <w:jc w:val="both"/>
        <w:rPr>
          <w:rFonts w:eastAsia="Calibri"/>
          <w:lang w:eastAsia="en-US"/>
        </w:rPr>
      </w:pPr>
      <w:r w:rsidRPr="00B11F2A">
        <w:rPr>
          <w:rFonts w:eastAsia="Calibri"/>
          <w:lang w:eastAsia="en-US"/>
        </w:rPr>
        <w:t>Teisės akto projekt</w:t>
      </w:r>
      <w:r>
        <w:rPr>
          <w:rFonts w:eastAsia="Calibri"/>
          <w:lang w:eastAsia="en-US"/>
        </w:rPr>
        <w:t xml:space="preserve">o </w:t>
      </w:r>
      <w:r w:rsidRPr="00B11F2A">
        <w:rPr>
          <w:rFonts w:eastAsia="Calibri"/>
          <w:lang w:eastAsia="en-US"/>
        </w:rPr>
        <w:t>antikorupcini</w:t>
      </w:r>
      <w:r>
        <w:rPr>
          <w:rFonts w:eastAsia="Calibri"/>
          <w:lang w:eastAsia="en-US"/>
        </w:rPr>
        <w:t>o</w:t>
      </w:r>
      <w:r w:rsidRPr="00B11F2A">
        <w:rPr>
          <w:rFonts w:eastAsia="Calibri"/>
          <w:lang w:eastAsia="en-US"/>
        </w:rPr>
        <w:t xml:space="preserve"> vertinim</w:t>
      </w:r>
      <w:r>
        <w:rPr>
          <w:rFonts w:eastAsia="Calibri"/>
          <w:lang w:eastAsia="en-US"/>
        </w:rPr>
        <w:t>o išvada pridedama.</w:t>
      </w:r>
    </w:p>
    <w:p w14:paraId="1993496E" w14:textId="77777777" w:rsidR="00A25947" w:rsidRPr="00161543" w:rsidRDefault="00A25947" w:rsidP="00B409AA">
      <w:pPr>
        <w:ind w:firstLine="993"/>
        <w:jc w:val="both"/>
        <w:rPr>
          <w:b/>
        </w:rPr>
      </w:pPr>
      <w:r>
        <w:rPr>
          <w:b/>
        </w:rPr>
        <w:t xml:space="preserve">7. </w:t>
      </w:r>
      <w:r w:rsidRPr="00161543">
        <w:rPr>
          <w:b/>
        </w:rPr>
        <w:t>Autorius ar autorių grupė.</w:t>
      </w:r>
    </w:p>
    <w:p w14:paraId="58EDA95D" w14:textId="1E653A1A" w:rsidR="004E5A6D" w:rsidRDefault="00A25947" w:rsidP="00B409AA">
      <w:pPr>
        <w:ind w:right="-1" w:firstLine="993"/>
        <w:jc w:val="both"/>
      </w:pPr>
      <w:r w:rsidRPr="00B11F2A">
        <w:rPr>
          <w:rFonts w:eastAsia="Calibri"/>
          <w:lang w:val="pt-BR" w:eastAsia="en-US"/>
        </w:rPr>
        <w:t>Ekonomikos ir biudžeto skyri</w:t>
      </w:r>
      <w:r>
        <w:rPr>
          <w:rFonts w:eastAsia="Calibri"/>
          <w:lang w:val="pt-BR" w:eastAsia="en-US"/>
        </w:rPr>
        <w:t>a</w:t>
      </w:r>
      <w:r w:rsidRPr="00B11F2A">
        <w:rPr>
          <w:rFonts w:eastAsia="Calibri"/>
          <w:lang w:val="pt-BR" w:eastAsia="en-US"/>
        </w:rPr>
        <w:t>us</w:t>
      </w:r>
      <w:r>
        <w:rPr>
          <w:rFonts w:eastAsia="Calibri"/>
          <w:lang w:val="pt-BR" w:eastAsia="en-US"/>
        </w:rPr>
        <w:t xml:space="preserve"> vedėja Alma Rumbutienė</w:t>
      </w:r>
      <w:r w:rsidR="00356BAC">
        <w:rPr>
          <w:rFonts w:eastAsia="Calibri"/>
          <w:lang w:val="pt-BR" w:eastAsia="en-US"/>
        </w:rPr>
        <w:t>.</w:t>
      </w:r>
      <w:r>
        <w:rPr>
          <w:rFonts w:eastAsia="Calibri"/>
          <w:lang w:val="pt-BR" w:eastAsia="en-US"/>
        </w:rPr>
        <w:t xml:space="preserve"> </w:t>
      </w:r>
    </w:p>
    <w:sectPr w:rsidR="004E5A6D" w:rsidSect="00A25947"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E78F" w14:textId="77777777" w:rsidR="00E94BA4" w:rsidRDefault="00E94BA4">
      <w:r>
        <w:separator/>
      </w:r>
    </w:p>
  </w:endnote>
  <w:endnote w:type="continuationSeparator" w:id="0">
    <w:p w14:paraId="5543E2BC" w14:textId="77777777" w:rsidR="00E94BA4" w:rsidRDefault="00E9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3331" w14:textId="77777777" w:rsidR="00E94BA4" w:rsidRDefault="00E94BA4">
      <w:r>
        <w:separator/>
      </w:r>
    </w:p>
  </w:footnote>
  <w:footnote w:type="continuationSeparator" w:id="0">
    <w:p w14:paraId="7553B889" w14:textId="77777777" w:rsidR="00E94BA4" w:rsidRDefault="00E9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BC17" w14:textId="77777777" w:rsidR="00A25947" w:rsidRPr="00543470" w:rsidRDefault="00A25947" w:rsidP="00DB0420">
    <w:pPr>
      <w:pStyle w:val="Header"/>
      <w:jc w:val="right"/>
      <w:rPr>
        <w:rStyle w:val="SubtleEmphasi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06FB8"/>
    <w:multiLevelType w:val="hybridMultilevel"/>
    <w:tmpl w:val="AA3AE666"/>
    <w:lvl w:ilvl="0" w:tplc="9976AF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8487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47"/>
    <w:rsid w:val="000A74CE"/>
    <w:rsid w:val="00191EC9"/>
    <w:rsid w:val="001F44DD"/>
    <w:rsid w:val="00224570"/>
    <w:rsid w:val="00324255"/>
    <w:rsid w:val="00356BAC"/>
    <w:rsid w:val="003652ED"/>
    <w:rsid w:val="00400E71"/>
    <w:rsid w:val="004439B4"/>
    <w:rsid w:val="00452575"/>
    <w:rsid w:val="004855C3"/>
    <w:rsid w:val="004862C2"/>
    <w:rsid w:val="0049021B"/>
    <w:rsid w:val="004E5A6D"/>
    <w:rsid w:val="004F1695"/>
    <w:rsid w:val="005A5BAA"/>
    <w:rsid w:val="005B5BAB"/>
    <w:rsid w:val="00610232"/>
    <w:rsid w:val="006B7437"/>
    <w:rsid w:val="00756EA1"/>
    <w:rsid w:val="007771C2"/>
    <w:rsid w:val="007843D6"/>
    <w:rsid w:val="007D09BC"/>
    <w:rsid w:val="008401AB"/>
    <w:rsid w:val="008A5707"/>
    <w:rsid w:val="009B649A"/>
    <w:rsid w:val="009D5F60"/>
    <w:rsid w:val="009E22B6"/>
    <w:rsid w:val="00A25947"/>
    <w:rsid w:val="00A4788A"/>
    <w:rsid w:val="00A479B9"/>
    <w:rsid w:val="00AE0380"/>
    <w:rsid w:val="00B409AA"/>
    <w:rsid w:val="00BC7787"/>
    <w:rsid w:val="00BF1ED5"/>
    <w:rsid w:val="00CD6A12"/>
    <w:rsid w:val="00D13793"/>
    <w:rsid w:val="00D140A0"/>
    <w:rsid w:val="00D31F08"/>
    <w:rsid w:val="00D32E52"/>
    <w:rsid w:val="00D46410"/>
    <w:rsid w:val="00D97F21"/>
    <w:rsid w:val="00DB11A0"/>
    <w:rsid w:val="00DB2ACF"/>
    <w:rsid w:val="00DC3972"/>
    <w:rsid w:val="00DD13EC"/>
    <w:rsid w:val="00DF4884"/>
    <w:rsid w:val="00E071BA"/>
    <w:rsid w:val="00E4660C"/>
    <w:rsid w:val="00E54AB1"/>
    <w:rsid w:val="00E55C38"/>
    <w:rsid w:val="00E64C99"/>
    <w:rsid w:val="00E670EC"/>
    <w:rsid w:val="00E94BA4"/>
    <w:rsid w:val="00F22560"/>
    <w:rsid w:val="00F3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83FD7"/>
  <w15:chartTrackingRefBased/>
  <w15:docId w15:val="{64F05F9E-4216-408E-B2BE-D96C352C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47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9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9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9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9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9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9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9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9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9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9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9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5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9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5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259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947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SubtleEmphasis">
    <w:name w:val="Subtle Emphasis"/>
    <w:uiPriority w:val="19"/>
    <w:qFormat/>
    <w:rsid w:val="00A25947"/>
    <w:rPr>
      <w:i/>
      <w:iCs/>
      <w:color w:val="808080"/>
    </w:rPr>
  </w:style>
  <w:style w:type="paragraph" w:styleId="NoSpacing">
    <w:name w:val="No Spacing"/>
    <w:uiPriority w:val="1"/>
    <w:qFormat/>
    <w:rsid w:val="00A25947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apple-converted-space">
    <w:name w:val="apple-converted-space"/>
    <w:rsid w:val="004E5A6D"/>
  </w:style>
  <w:style w:type="paragraph" w:styleId="Revision">
    <w:name w:val="Revision"/>
    <w:hidden/>
    <w:uiPriority w:val="99"/>
    <w:semiHidden/>
    <w:rsid w:val="00A4788A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Rita Kasparavičiūtė</cp:lastModifiedBy>
  <cp:revision>2</cp:revision>
  <dcterms:created xsi:type="dcterms:W3CDTF">2026-01-09T14:47:00Z</dcterms:created>
  <dcterms:modified xsi:type="dcterms:W3CDTF">2026-01-09T14:47:00Z</dcterms:modified>
</cp:coreProperties>
</file>