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FB93B" w14:textId="77777777" w:rsidR="000C3C46" w:rsidRPr="00AC3B77" w:rsidRDefault="000C3C46" w:rsidP="000C3C46">
      <w:pPr>
        <w:spacing w:line="276" w:lineRule="auto"/>
        <w:jc w:val="center"/>
        <w:rPr>
          <w:b/>
          <w:bCs/>
          <w:spacing w:val="-4"/>
        </w:rPr>
      </w:pPr>
      <w:r w:rsidRPr="00AC3B77">
        <w:rPr>
          <w:b/>
          <w:bCs/>
          <w:spacing w:val="-4"/>
        </w:rPr>
        <w:t>AIŠKINAMASIS RAŠTAS</w:t>
      </w:r>
    </w:p>
    <w:p w14:paraId="2921B486" w14:textId="77777777" w:rsidR="000C3C46" w:rsidRPr="00AC3B77" w:rsidRDefault="000C3C46" w:rsidP="000C3C46">
      <w:pPr>
        <w:jc w:val="center"/>
        <w:rPr>
          <w:b/>
          <w:bCs/>
          <w:spacing w:val="-4"/>
        </w:rPr>
      </w:pPr>
      <w:r w:rsidRPr="00AC3B77">
        <w:rPr>
          <w:b/>
          <w:bCs/>
          <w:spacing w:val="-4"/>
        </w:rPr>
        <w:t>PRIE KRETINGOS RAJONO SAVIVALDYBĖS TARYBOS SPRENDIMO PROJEKTO</w:t>
      </w:r>
    </w:p>
    <w:p w14:paraId="0D1732FA" w14:textId="77777777" w:rsidR="000C3C46" w:rsidRPr="00AC3B77" w:rsidRDefault="000C3C46" w:rsidP="000C3C46">
      <w:pPr>
        <w:jc w:val="center"/>
        <w:rPr>
          <w:b/>
          <w:sz w:val="22"/>
          <w:szCs w:val="22"/>
          <w:lang w:eastAsia="lt-LT"/>
        </w:rPr>
      </w:pPr>
      <w:r w:rsidRPr="00AC3B77">
        <w:rPr>
          <w:b/>
          <w:lang w:eastAsia="lt-LT"/>
        </w:rPr>
        <w:t>„DĖL KRETINGOS RAJONO SAVIVALDYBĖS MOKYKLŲ TINKLO PERTVARKOS 20</w:t>
      </w:r>
      <w:r>
        <w:rPr>
          <w:b/>
          <w:lang w:eastAsia="lt-LT"/>
        </w:rPr>
        <w:t>26</w:t>
      </w:r>
      <w:r w:rsidRPr="00AC3B77">
        <w:rPr>
          <w:b/>
          <w:lang w:eastAsia="lt-LT"/>
        </w:rPr>
        <w:t>–</w:t>
      </w:r>
      <w:r>
        <w:rPr>
          <w:b/>
          <w:lang w:eastAsia="lt-LT"/>
        </w:rPr>
        <w:t xml:space="preserve">2030 </w:t>
      </w:r>
      <w:r w:rsidRPr="00AC3B77">
        <w:rPr>
          <w:b/>
          <w:lang w:eastAsia="lt-LT"/>
        </w:rPr>
        <w:t>ME</w:t>
      </w:r>
      <w:r>
        <w:rPr>
          <w:b/>
          <w:lang w:eastAsia="lt-LT"/>
        </w:rPr>
        <w:t>TŲ BENDROJO PLANO PATVIRTINIMO“</w:t>
      </w:r>
    </w:p>
    <w:p w14:paraId="4E0B606F" w14:textId="77777777" w:rsidR="000C3C46" w:rsidRPr="00AC3B77" w:rsidRDefault="000C3C46" w:rsidP="000C3C46"/>
    <w:p w14:paraId="257F6455" w14:textId="77777777" w:rsidR="000C3C46" w:rsidRPr="00915902" w:rsidRDefault="000C3C46" w:rsidP="000C3C46">
      <w:pPr>
        <w:pStyle w:val="Betarp1"/>
        <w:ind w:firstLine="851"/>
        <w:jc w:val="center"/>
        <w:rPr>
          <w:lang w:val="en-US"/>
        </w:rPr>
      </w:pPr>
      <w:r w:rsidRPr="00AC3B77">
        <w:t>2</w:t>
      </w:r>
      <w:r>
        <w:t>026-01</w:t>
      </w:r>
      <w:r w:rsidRPr="00AC3B77">
        <w:t>-</w:t>
      </w:r>
      <w:r>
        <w:t>02</w:t>
      </w:r>
    </w:p>
    <w:p w14:paraId="2338DAD6" w14:textId="77777777" w:rsidR="000C3C46" w:rsidRPr="00AC3B77" w:rsidRDefault="000C3C46" w:rsidP="000C3C46">
      <w:pPr>
        <w:ind w:firstLine="851"/>
        <w:jc w:val="center"/>
      </w:pPr>
      <w:r w:rsidRPr="00AC3B77">
        <w:t>Kretinga</w:t>
      </w:r>
    </w:p>
    <w:p w14:paraId="573001EE" w14:textId="77777777" w:rsidR="000C3C46" w:rsidRPr="00AC3B77" w:rsidRDefault="000C3C46" w:rsidP="000C3C46">
      <w:pPr>
        <w:rPr>
          <w:b/>
          <w:sz w:val="23"/>
          <w:szCs w:val="23"/>
        </w:rPr>
      </w:pPr>
    </w:p>
    <w:p w14:paraId="67C6FE85" w14:textId="77777777" w:rsidR="000C3C46" w:rsidRPr="00684D36" w:rsidRDefault="000C3C46" w:rsidP="000C3C46">
      <w:pPr>
        <w:pStyle w:val="Sraopastraipa"/>
        <w:widowControl w:val="0"/>
        <w:numPr>
          <w:ilvl w:val="0"/>
          <w:numId w:val="2"/>
        </w:numPr>
        <w:tabs>
          <w:tab w:val="num" w:pos="1134"/>
        </w:tabs>
        <w:suppressAutoHyphens/>
        <w:ind w:left="0" w:firstLine="851"/>
        <w:jc w:val="both"/>
      </w:pPr>
      <w:r w:rsidRPr="00AC3B77">
        <w:rPr>
          <w:b/>
        </w:rPr>
        <w:t>Parengto sprendimo projekto tikslai ir uždaviniai.</w:t>
      </w:r>
    </w:p>
    <w:p w14:paraId="581F2635" w14:textId="27D5C6FC" w:rsidR="000C3C46" w:rsidRDefault="000C3C46" w:rsidP="000C3C46">
      <w:pPr>
        <w:tabs>
          <w:tab w:val="left" w:pos="1134"/>
        </w:tabs>
        <w:ind w:firstLine="851"/>
        <w:jc w:val="both"/>
        <w:rPr>
          <w:lang w:eastAsia="lt-LT"/>
        </w:rPr>
      </w:pPr>
      <w:r w:rsidRPr="00B5260E">
        <w:rPr>
          <w:rStyle w:val="FontStyle11"/>
          <w:sz w:val="24"/>
          <w:szCs w:val="24"/>
        </w:rPr>
        <w:t>Parengto sprendimo projekto tikslas</w:t>
      </w:r>
      <w:r w:rsidRPr="00CD3567">
        <w:rPr>
          <w:rStyle w:val="FontStyle11"/>
          <w:sz w:val="24"/>
          <w:szCs w:val="24"/>
        </w:rPr>
        <w:t xml:space="preserve"> </w:t>
      </w:r>
      <w:r>
        <w:rPr>
          <w:lang w:eastAsia="lt-LT"/>
        </w:rPr>
        <w:t xml:space="preserve">– </w:t>
      </w:r>
      <w:r>
        <w:rPr>
          <w:szCs w:val="20"/>
        </w:rPr>
        <w:t>p</w:t>
      </w:r>
      <w:r w:rsidRPr="00834B23">
        <w:rPr>
          <w:szCs w:val="20"/>
        </w:rPr>
        <w:t xml:space="preserve">atvirtinti Kretingos rajono savivaldybės </w:t>
      </w:r>
      <w:r w:rsidRPr="004D6E2E">
        <w:rPr>
          <w:rFonts w:eastAsia="Calibri"/>
        </w:rPr>
        <w:t xml:space="preserve">(toliau – Savivaldybės) </w:t>
      </w:r>
      <w:r w:rsidRPr="00834B23">
        <w:rPr>
          <w:szCs w:val="20"/>
        </w:rPr>
        <w:t>mokyklų tinklo pertvarkos</w:t>
      </w:r>
      <w:r>
        <w:rPr>
          <w:szCs w:val="20"/>
        </w:rPr>
        <w:t xml:space="preserve"> </w:t>
      </w:r>
      <w:bookmarkStart w:id="0" w:name="_Hlk217904340"/>
      <w:r w:rsidRPr="00834B23">
        <w:rPr>
          <w:szCs w:val="20"/>
        </w:rPr>
        <w:t>20</w:t>
      </w:r>
      <w:r>
        <w:rPr>
          <w:szCs w:val="20"/>
        </w:rPr>
        <w:t>26–2030</w:t>
      </w:r>
      <w:r w:rsidRPr="00834B23">
        <w:rPr>
          <w:szCs w:val="20"/>
        </w:rPr>
        <w:t xml:space="preserve"> </w:t>
      </w:r>
      <w:bookmarkEnd w:id="0"/>
      <w:r w:rsidRPr="00834B23">
        <w:rPr>
          <w:szCs w:val="20"/>
        </w:rPr>
        <w:t xml:space="preserve">metų </w:t>
      </w:r>
      <w:r w:rsidRPr="00834B23">
        <w:rPr>
          <w:lang w:eastAsia="lt-LT"/>
        </w:rPr>
        <w:t>bendrąjį planą ir jo priedus</w:t>
      </w:r>
      <w:r>
        <w:rPr>
          <w:lang w:eastAsia="lt-LT"/>
        </w:rPr>
        <w:t xml:space="preserve">. </w:t>
      </w:r>
    </w:p>
    <w:p w14:paraId="3E099CB1" w14:textId="7A8DEF7B" w:rsidR="000C3C46" w:rsidRDefault="000C3C46" w:rsidP="000C3C46">
      <w:pPr>
        <w:ind w:firstLine="851"/>
        <w:contextualSpacing/>
        <w:jc w:val="both"/>
        <w:rPr>
          <w:lang w:eastAsia="lt-LT"/>
        </w:rPr>
      </w:pPr>
      <w:r>
        <w:rPr>
          <w:rFonts w:eastAsia="Calibri"/>
        </w:rPr>
        <w:t xml:space="preserve">Savivaldybės mokyklų </w:t>
      </w:r>
      <w:r w:rsidR="004C116D">
        <w:rPr>
          <w:rFonts w:eastAsia="Calibri"/>
        </w:rPr>
        <w:t>t</w:t>
      </w:r>
      <w:r w:rsidRPr="004D6E2E">
        <w:rPr>
          <w:rFonts w:eastAsia="Calibri"/>
        </w:rPr>
        <w:t>inklo pertvarko</w:t>
      </w:r>
      <w:r>
        <w:rPr>
          <w:rFonts w:eastAsia="Calibri"/>
        </w:rPr>
        <w:t xml:space="preserve">s </w:t>
      </w:r>
      <w:r w:rsidRPr="004D6E2E">
        <w:rPr>
          <w:rFonts w:eastAsia="Calibri"/>
        </w:rPr>
        <w:t>2026–2030 metų bendrasis planas tai – Savivaldybės mokyklų, teikiančių bendrąjį pradinį, pagrindinį ir vidurinį išsilavinimą bei neformalųjį švietimą, pertvarkos trumpalaikė strategija, kuria siekiama sukurti efektyvumo, prieinamumo ir kokybės reikalavimus atitinkantį mokyklų tinklą savivaldybėje, pakankamai turėti ikimokyklinio, priešmokyklinio, pradinio, pagrindinio, vidurinio ir neformaliojo švietimo programų teikėjų, sudaryti kokybiškas sąlygas visiems vietos bendruomenės nariams ugdytis ir užtikrinti pedagoginę, psichologinę, specialiąją ir socialinę pedagoginę pagalbą.</w:t>
      </w:r>
    </w:p>
    <w:p w14:paraId="11CCF930" w14:textId="77777777" w:rsidR="000C3C46" w:rsidRDefault="000C3C46" w:rsidP="000C3C46">
      <w:pPr>
        <w:pStyle w:val="Sraopastraipa"/>
        <w:widowControl w:val="0"/>
        <w:numPr>
          <w:ilvl w:val="0"/>
          <w:numId w:val="1"/>
        </w:numPr>
        <w:suppressAutoHyphens/>
        <w:ind w:left="0" w:firstLine="851"/>
        <w:jc w:val="both"/>
        <w:rPr>
          <w:b/>
        </w:rPr>
      </w:pPr>
      <w:r w:rsidRPr="00CD3567">
        <w:rPr>
          <w:b/>
        </w:rPr>
        <w:t>Siūlomos teisinio reguliavimo nuostatos, šiuo metu esantis teisinis reglamentavimas, kokie šios srities teisės aktai tebegalioja ir kokius teisės aktus būtina pakeisti ar panaikinti, priėmus teikiamą tarybos sprendimo projektą.</w:t>
      </w:r>
    </w:p>
    <w:p w14:paraId="7F805377" w14:textId="0F3FFEFD" w:rsidR="000C3C46" w:rsidRDefault="000C3C46" w:rsidP="000C3C46">
      <w:pPr>
        <w:ind w:firstLine="851"/>
        <w:contextualSpacing/>
        <w:jc w:val="both"/>
        <w:rPr>
          <w:rFonts w:eastAsia="Calibri"/>
        </w:rPr>
      </w:pPr>
      <w:r>
        <w:rPr>
          <w:rFonts w:eastAsia="Calibri"/>
        </w:rPr>
        <w:t xml:space="preserve">Savivaldybės mokyklų </w:t>
      </w:r>
      <w:r w:rsidR="004C116D">
        <w:rPr>
          <w:rFonts w:eastAsia="Calibri"/>
        </w:rPr>
        <w:t>t</w:t>
      </w:r>
      <w:r w:rsidRPr="004D6E2E">
        <w:rPr>
          <w:rFonts w:eastAsia="Calibri"/>
        </w:rPr>
        <w:t>inklo pertvarko</w:t>
      </w:r>
      <w:r>
        <w:rPr>
          <w:rFonts w:eastAsia="Calibri"/>
        </w:rPr>
        <w:t xml:space="preserve">s </w:t>
      </w:r>
      <w:r w:rsidRPr="004D6E2E">
        <w:rPr>
          <w:rFonts w:eastAsia="Calibri"/>
        </w:rPr>
        <w:t xml:space="preserve">2026–2030 metų bendrasis planas </w:t>
      </w:r>
      <w:r>
        <w:rPr>
          <w:rFonts w:eastAsia="Calibri"/>
        </w:rPr>
        <w:t xml:space="preserve">parengtas </w:t>
      </w:r>
      <w:r w:rsidRPr="004D6E2E">
        <w:rPr>
          <w:rFonts w:eastAsia="Calibri"/>
        </w:rPr>
        <w:t>vadovauja</w:t>
      </w:r>
      <w:r>
        <w:rPr>
          <w:rFonts w:eastAsia="Calibri"/>
        </w:rPr>
        <w:t>ntis</w:t>
      </w:r>
      <w:r w:rsidRPr="004D6E2E">
        <w:rPr>
          <w:rFonts w:eastAsia="Calibri"/>
        </w:rPr>
        <w:t xml:space="preserve"> Lietuvos Respublikos švietimo įstatymu, Mokyklų, vykdančių formaliojo švietimo programas, tinklo kūrimo taisyklėmis, patvirtintomis Lietuvos Respublikos Vyriausybės 2011 m. birželio 29 d. nutarimu Nr. 768, ir įstatymų lydimųjų teisės aktų reikalavimais</w:t>
      </w:r>
      <w:r>
        <w:rPr>
          <w:rFonts w:eastAsia="Calibri"/>
        </w:rPr>
        <w:t xml:space="preserve"> bei </w:t>
      </w:r>
      <w:r>
        <w:rPr>
          <w:bCs/>
        </w:rPr>
        <w:t xml:space="preserve">atsižvelgus į </w:t>
      </w:r>
      <w:r>
        <w:rPr>
          <w:rFonts w:eastAsia="Calibri"/>
        </w:rPr>
        <w:t>Š</w:t>
      </w:r>
      <w:r w:rsidRPr="00E271BF">
        <w:rPr>
          <w:rFonts w:eastAsia="Calibri"/>
        </w:rPr>
        <w:t>vietimo skyri</w:t>
      </w:r>
      <w:r>
        <w:rPr>
          <w:rFonts w:eastAsia="Calibri"/>
        </w:rPr>
        <w:t>a</w:t>
      </w:r>
      <w:r w:rsidRPr="00E271BF">
        <w:rPr>
          <w:rFonts w:eastAsia="Calibri"/>
        </w:rPr>
        <w:t xml:space="preserve">us </w:t>
      </w:r>
      <w:r>
        <w:rPr>
          <w:rFonts w:eastAsia="Calibri"/>
        </w:rPr>
        <w:t>atliktą</w:t>
      </w:r>
      <w:r w:rsidRPr="00E271BF">
        <w:rPr>
          <w:rFonts w:eastAsia="Calibri"/>
        </w:rPr>
        <w:t xml:space="preserve"> </w:t>
      </w:r>
      <w:r w:rsidRPr="00D54BEE">
        <w:rPr>
          <w:rFonts w:eastAsia="Calibri"/>
        </w:rPr>
        <w:t>202</w:t>
      </w:r>
      <w:r>
        <w:rPr>
          <w:rFonts w:eastAsia="Calibri"/>
        </w:rPr>
        <w:t>5</w:t>
      </w:r>
      <w:r w:rsidRPr="00D54BEE">
        <w:rPr>
          <w:rFonts w:eastAsia="Calibri"/>
        </w:rPr>
        <w:t xml:space="preserve"> m. </w:t>
      </w:r>
      <w:r>
        <w:rPr>
          <w:rFonts w:eastAsia="Calibri"/>
        </w:rPr>
        <w:t>lapkričio</w:t>
      </w:r>
      <w:r w:rsidRPr="00D54BEE">
        <w:rPr>
          <w:rFonts w:eastAsia="Calibri"/>
        </w:rPr>
        <w:t xml:space="preserve"> </w:t>
      </w:r>
      <w:r w:rsidRPr="000C5C23">
        <w:rPr>
          <w:rFonts w:eastAsia="Calibri"/>
        </w:rPr>
        <w:t>13</w:t>
      </w:r>
      <w:r w:rsidRPr="00D54BEE">
        <w:rPr>
          <w:rFonts w:eastAsia="Calibri"/>
        </w:rPr>
        <w:t xml:space="preserve"> d</w:t>
      </w:r>
      <w:r>
        <w:rPr>
          <w:rFonts w:eastAsia="Calibri"/>
        </w:rPr>
        <w:t xml:space="preserve">. </w:t>
      </w:r>
      <w:r w:rsidRPr="00D54BEE">
        <w:rPr>
          <w:rFonts w:eastAsia="Calibri"/>
        </w:rPr>
        <w:t>Nr. (20.4.1.53.)-R4-</w:t>
      </w:r>
      <w:r>
        <w:rPr>
          <w:rFonts w:eastAsia="Calibri"/>
        </w:rPr>
        <w:t xml:space="preserve">42 </w:t>
      </w:r>
      <w:r w:rsidRPr="00E271BF">
        <w:rPr>
          <w:rFonts w:eastAsia="Calibri"/>
        </w:rPr>
        <w:t>Kretingos rajono savivaldybės mokyklų tinklo pertvarkos bendrojo plano įgyvendinimo monitoringo (stebėsenos) rodiklių 202</w:t>
      </w:r>
      <w:r>
        <w:rPr>
          <w:rFonts w:eastAsia="Calibri"/>
        </w:rPr>
        <w:t>5</w:t>
      </w:r>
      <w:r w:rsidRPr="00E271BF">
        <w:rPr>
          <w:rFonts w:eastAsia="Calibri"/>
        </w:rPr>
        <w:t xml:space="preserve"> metais įvertinimą</w:t>
      </w:r>
      <w:r>
        <w:rPr>
          <w:rFonts w:eastAsia="Calibri"/>
        </w:rPr>
        <w:t>.</w:t>
      </w:r>
    </w:p>
    <w:p w14:paraId="790F02CC" w14:textId="77777777" w:rsidR="000C3C46" w:rsidRPr="00CD3567" w:rsidRDefault="000C3C46" w:rsidP="000C3C46">
      <w:pPr>
        <w:ind w:firstLine="851"/>
        <w:contextualSpacing/>
        <w:jc w:val="both"/>
        <w:rPr>
          <w:b/>
        </w:rPr>
      </w:pPr>
      <w:r w:rsidRPr="00B160FD">
        <w:rPr>
          <w:rFonts w:eastAsia="Calibri"/>
        </w:rPr>
        <w:t>20</w:t>
      </w:r>
      <w:r>
        <w:rPr>
          <w:rFonts w:eastAsia="Calibri"/>
        </w:rPr>
        <w:t>25 m. gruodžio 31 d.</w:t>
      </w:r>
      <w:r w:rsidRPr="00834B23">
        <w:rPr>
          <w:lang w:eastAsia="lt-LT"/>
        </w:rPr>
        <w:t xml:space="preserve"> baigėsi </w:t>
      </w:r>
      <w:r w:rsidRPr="00834B23">
        <w:rPr>
          <w:szCs w:val="20"/>
        </w:rPr>
        <w:t>Kretingos r</w:t>
      </w:r>
      <w:r>
        <w:rPr>
          <w:szCs w:val="20"/>
        </w:rPr>
        <w:t xml:space="preserve">ajono savivaldybės tarybos 2021 </w:t>
      </w:r>
      <w:r w:rsidRPr="00834B23">
        <w:rPr>
          <w:szCs w:val="20"/>
        </w:rPr>
        <w:t xml:space="preserve">m. </w:t>
      </w:r>
      <w:r>
        <w:rPr>
          <w:szCs w:val="20"/>
        </w:rPr>
        <w:t>kovo</w:t>
      </w:r>
      <w:r w:rsidRPr="00834B23">
        <w:rPr>
          <w:szCs w:val="20"/>
        </w:rPr>
        <w:t xml:space="preserve"> </w:t>
      </w:r>
      <w:r>
        <w:rPr>
          <w:szCs w:val="20"/>
        </w:rPr>
        <w:t>25</w:t>
      </w:r>
      <w:r w:rsidRPr="00834B23">
        <w:rPr>
          <w:szCs w:val="20"/>
        </w:rPr>
        <w:t xml:space="preserve"> d. </w:t>
      </w:r>
      <w:r>
        <w:rPr>
          <w:szCs w:val="20"/>
        </w:rPr>
        <w:t>sprendimu Nr. T2-90</w:t>
      </w:r>
      <w:r w:rsidRPr="00834B23">
        <w:rPr>
          <w:szCs w:val="20"/>
        </w:rPr>
        <w:t xml:space="preserve"> patvirtinto </w:t>
      </w:r>
      <w:r>
        <w:rPr>
          <w:szCs w:val="20"/>
        </w:rPr>
        <w:t>T</w:t>
      </w:r>
      <w:r w:rsidRPr="00834B23">
        <w:rPr>
          <w:szCs w:val="20"/>
        </w:rPr>
        <w:t>inklo pertvarkos 20</w:t>
      </w:r>
      <w:r>
        <w:rPr>
          <w:szCs w:val="20"/>
        </w:rPr>
        <w:t>21–2025</w:t>
      </w:r>
      <w:r w:rsidRPr="00834B23">
        <w:rPr>
          <w:szCs w:val="20"/>
        </w:rPr>
        <w:t xml:space="preserve"> metų </w:t>
      </w:r>
      <w:r>
        <w:rPr>
          <w:lang w:eastAsia="lt-LT"/>
        </w:rPr>
        <w:t>bendrojo plano</w:t>
      </w:r>
      <w:r w:rsidRPr="00834B23">
        <w:rPr>
          <w:szCs w:val="20"/>
        </w:rPr>
        <w:t xml:space="preserve"> įgyvendinimo </w:t>
      </w:r>
      <w:r>
        <w:rPr>
          <w:szCs w:val="20"/>
        </w:rPr>
        <w:t>galiojimas</w:t>
      </w:r>
      <w:r w:rsidRPr="00834B23">
        <w:rPr>
          <w:szCs w:val="20"/>
        </w:rPr>
        <w:t>.</w:t>
      </w:r>
    </w:p>
    <w:p w14:paraId="4FEB5501" w14:textId="1F06F2BB" w:rsidR="000C3C46" w:rsidRPr="004D6E2E" w:rsidRDefault="000C3C46" w:rsidP="000C3C46">
      <w:pPr>
        <w:tabs>
          <w:tab w:val="left" w:pos="1134"/>
          <w:tab w:val="left" w:pos="1418"/>
          <w:tab w:val="left" w:pos="2552"/>
        </w:tabs>
        <w:ind w:firstLine="851"/>
        <w:contextualSpacing/>
        <w:jc w:val="both"/>
        <w:rPr>
          <w:rFonts w:eastAsia="Calibri"/>
        </w:rPr>
      </w:pPr>
      <w:r w:rsidRPr="004D6E2E">
        <w:rPr>
          <w:rFonts w:eastAsia="Calibri"/>
        </w:rPr>
        <w:t xml:space="preserve">Vykdant </w:t>
      </w:r>
      <w:r w:rsidR="004C116D">
        <w:rPr>
          <w:rFonts w:eastAsia="Calibri"/>
        </w:rPr>
        <w:t>Savivaldybės mokyklų t</w:t>
      </w:r>
      <w:r w:rsidR="004C116D" w:rsidRPr="004D6E2E">
        <w:rPr>
          <w:rFonts w:eastAsia="Calibri"/>
        </w:rPr>
        <w:t xml:space="preserve">inklo </w:t>
      </w:r>
      <w:r w:rsidRPr="004D6E2E">
        <w:rPr>
          <w:rFonts w:eastAsia="Calibri"/>
        </w:rPr>
        <w:t xml:space="preserve">pertvarkos </w:t>
      </w:r>
      <w:bookmarkStart w:id="1" w:name="_Hlk217987208"/>
      <w:r w:rsidRPr="004D6E2E">
        <w:rPr>
          <w:rFonts w:eastAsia="Calibri"/>
        </w:rPr>
        <w:t xml:space="preserve">2021–2025 </w:t>
      </w:r>
      <w:bookmarkEnd w:id="1"/>
      <w:r w:rsidRPr="004D6E2E">
        <w:rPr>
          <w:rFonts w:eastAsia="Calibri"/>
        </w:rPr>
        <w:t xml:space="preserve">metų bendrąjį planą: </w:t>
      </w:r>
    </w:p>
    <w:p w14:paraId="1228DBD0" w14:textId="77777777" w:rsidR="000C3C46" w:rsidRPr="004D6E2E" w:rsidRDefault="000C3C46" w:rsidP="000C3C46">
      <w:pPr>
        <w:tabs>
          <w:tab w:val="left" w:pos="1134"/>
          <w:tab w:val="left" w:pos="1418"/>
          <w:tab w:val="left" w:pos="2552"/>
        </w:tabs>
        <w:ind w:firstLine="851"/>
        <w:contextualSpacing/>
        <w:jc w:val="both"/>
        <w:rPr>
          <w:rFonts w:eastAsia="Calibri"/>
        </w:rPr>
      </w:pPr>
      <w:r w:rsidRPr="004D6E2E">
        <w:rPr>
          <w:rFonts w:eastAsia="Calibri"/>
        </w:rPr>
        <w:t>Nuo 2022-09-01:</w:t>
      </w:r>
    </w:p>
    <w:p w14:paraId="448562E0" w14:textId="7327DAC4" w:rsidR="000C3C46" w:rsidRPr="004D6E2E" w:rsidRDefault="000C3C46" w:rsidP="000C3C46">
      <w:pPr>
        <w:tabs>
          <w:tab w:val="left" w:pos="1134"/>
          <w:tab w:val="left" w:pos="1418"/>
          <w:tab w:val="left" w:pos="2552"/>
        </w:tabs>
        <w:ind w:firstLine="851"/>
        <w:contextualSpacing/>
        <w:jc w:val="both"/>
        <w:rPr>
          <w:rFonts w:eastAsia="Calibri"/>
        </w:rPr>
      </w:pPr>
      <w:r w:rsidRPr="004D6E2E">
        <w:rPr>
          <w:rFonts w:eastAsia="Calibri"/>
        </w:rPr>
        <w:t>–</w:t>
      </w:r>
      <w:r w:rsidRPr="004D6E2E">
        <w:rPr>
          <w:rFonts w:eastAsia="Calibri"/>
        </w:rPr>
        <w:tab/>
        <w:t>Kretingos rajono Baublių mokykla-daugiafunkcis centras reorganizuo</w:t>
      </w:r>
      <w:r w:rsidR="004C116D">
        <w:rPr>
          <w:rFonts w:eastAsia="Calibri"/>
        </w:rPr>
        <w:t>tas</w:t>
      </w:r>
      <w:r w:rsidRPr="004D6E2E">
        <w:rPr>
          <w:rFonts w:eastAsia="Calibri"/>
        </w:rPr>
        <w:t xml:space="preserve"> prijungiant prie Kretingos rajono Jokūbavo Aleksandro Stulginskio mokyklos-daugiafunkcio centro ir tap</w:t>
      </w:r>
      <w:r>
        <w:rPr>
          <w:rFonts w:eastAsia="Calibri"/>
        </w:rPr>
        <w:t xml:space="preserve">o </w:t>
      </w:r>
      <w:r w:rsidRPr="004D6E2E">
        <w:rPr>
          <w:rFonts w:eastAsia="Calibri"/>
        </w:rPr>
        <w:t>Kretingos rajono Jokūbavo Aleksandro Stulginskio mokyklos-daugiafunkcio centro Baublių skyriumi. Po reorganizavimo vykdomos programos: ikimokyklinio, priešmokyklinio, pradinio bei neformaliojo vaikų ir suaugusiųjų švietimo</w:t>
      </w:r>
      <w:r w:rsidR="005C5517">
        <w:rPr>
          <w:rFonts w:eastAsia="Calibri"/>
        </w:rPr>
        <w:t>.</w:t>
      </w:r>
    </w:p>
    <w:p w14:paraId="4C2EFA93" w14:textId="0ECF7CFD" w:rsidR="000C3C46" w:rsidRPr="004D6E2E" w:rsidRDefault="000C3C46" w:rsidP="000C3C46">
      <w:pPr>
        <w:tabs>
          <w:tab w:val="left" w:pos="1134"/>
          <w:tab w:val="left" w:pos="1418"/>
          <w:tab w:val="left" w:pos="2552"/>
        </w:tabs>
        <w:ind w:firstLine="851"/>
        <w:contextualSpacing/>
        <w:jc w:val="both"/>
        <w:rPr>
          <w:rFonts w:eastAsia="Calibri"/>
        </w:rPr>
      </w:pPr>
      <w:r w:rsidRPr="004D6E2E">
        <w:rPr>
          <w:rFonts w:eastAsia="Calibri"/>
        </w:rPr>
        <w:t>–</w:t>
      </w:r>
      <w:r w:rsidRPr="004D6E2E">
        <w:rPr>
          <w:rFonts w:eastAsia="Calibri"/>
        </w:rPr>
        <w:tab/>
        <w:t>Kretingos rajono Darbėnų gimnazijos Grūšlaukės</w:t>
      </w:r>
      <w:r w:rsidR="00E31AD7" w:rsidRPr="00E31AD7">
        <w:t xml:space="preserve"> </w:t>
      </w:r>
      <w:r w:rsidR="00E31AD7">
        <w:t>skyriuje</w:t>
      </w:r>
      <w:bookmarkStart w:id="2" w:name="_GoBack"/>
      <w:bookmarkEnd w:id="2"/>
      <w:r w:rsidRPr="004D6E2E">
        <w:rPr>
          <w:rFonts w:eastAsia="Calibri"/>
        </w:rPr>
        <w:t xml:space="preserve"> nebeformuojamos pradinės klasės. </w:t>
      </w:r>
      <w:r>
        <w:rPr>
          <w:rFonts w:eastAsia="Calibri"/>
        </w:rPr>
        <w:t>P</w:t>
      </w:r>
      <w:r w:rsidRPr="004D6E2E">
        <w:rPr>
          <w:rFonts w:eastAsia="Calibri"/>
        </w:rPr>
        <w:t xml:space="preserve">radinių klasių mokiniai pavežami į Darbėnų gimnaziją. </w:t>
      </w:r>
    </w:p>
    <w:p w14:paraId="414FB304" w14:textId="410A95F1" w:rsidR="000C3C46" w:rsidRPr="004D6E2E" w:rsidRDefault="004C116D" w:rsidP="000C3C46">
      <w:pPr>
        <w:tabs>
          <w:tab w:val="left" w:pos="1134"/>
          <w:tab w:val="left" w:pos="1418"/>
          <w:tab w:val="left" w:pos="2552"/>
        </w:tabs>
        <w:ind w:firstLine="851"/>
        <w:contextualSpacing/>
        <w:jc w:val="both"/>
        <w:rPr>
          <w:rFonts w:eastAsia="Calibri"/>
        </w:rPr>
      </w:pPr>
      <w:r w:rsidRPr="004D6E2E">
        <w:rPr>
          <w:rFonts w:eastAsia="Calibri"/>
        </w:rPr>
        <w:t>–</w:t>
      </w:r>
      <w:r>
        <w:rPr>
          <w:rFonts w:eastAsia="Calibri"/>
        </w:rPr>
        <w:t xml:space="preserve"> </w:t>
      </w:r>
      <w:r w:rsidR="000C3C46" w:rsidRPr="004D6E2E">
        <w:rPr>
          <w:rFonts w:eastAsia="Calibri"/>
        </w:rPr>
        <w:t xml:space="preserve">Nuo 2023-09-01 Kretingos Simono Daukanto progimnazijos Rūdaičių skyriuje nebeformuojamos pradinės klasės. Pradinių klasių mokiniai pavežami į Kretingos Simono Daukanto progimnaziją. </w:t>
      </w:r>
    </w:p>
    <w:p w14:paraId="1B2BD0E2" w14:textId="3BF76139" w:rsidR="000C3C46" w:rsidRDefault="000C3C46" w:rsidP="000C3C46">
      <w:pPr>
        <w:ind w:right="-27" w:firstLine="851"/>
        <w:jc w:val="both"/>
      </w:pPr>
      <w:r>
        <w:rPr>
          <w:rFonts w:eastAsia="Calibri"/>
        </w:rPr>
        <w:t xml:space="preserve">Savivaldybės mokyklų </w:t>
      </w:r>
      <w:r w:rsidR="004C116D">
        <w:rPr>
          <w:rFonts w:eastAsia="Calibri"/>
        </w:rPr>
        <w:t>t</w:t>
      </w:r>
      <w:r w:rsidRPr="004D6E2E">
        <w:rPr>
          <w:rFonts w:eastAsia="Calibri"/>
        </w:rPr>
        <w:t>inklo pertvarko</w:t>
      </w:r>
      <w:r>
        <w:rPr>
          <w:rFonts w:eastAsia="Calibri"/>
        </w:rPr>
        <w:t xml:space="preserve">s </w:t>
      </w:r>
      <w:r w:rsidRPr="004D6E2E">
        <w:rPr>
          <w:rFonts w:eastAsia="Calibri"/>
        </w:rPr>
        <w:t>2026–2030 metų bendr</w:t>
      </w:r>
      <w:r>
        <w:rPr>
          <w:rFonts w:eastAsia="Calibri"/>
        </w:rPr>
        <w:t>ojo</w:t>
      </w:r>
      <w:r w:rsidRPr="004D6E2E">
        <w:rPr>
          <w:rFonts w:eastAsia="Calibri"/>
        </w:rPr>
        <w:t xml:space="preserve"> plan</w:t>
      </w:r>
      <w:r>
        <w:rPr>
          <w:rFonts w:eastAsia="Calibri"/>
        </w:rPr>
        <w:t>o</w:t>
      </w:r>
      <w:r w:rsidRPr="004D6E2E">
        <w:rPr>
          <w:rFonts w:eastAsia="Calibri"/>
        </w:rPr>
        <w:t xml:space="preserve"> </w:t>
      </w:r>
      <w:r w:rsidRPr="00834B23">
        <w:rPr>
          <w:lang w:eastAsia="lt-LT"/>
        </w:rPr>
        <w:t>1 priede</w:t>
      </w:r>
      <w:r>
        <w:rPr>
          <w:lang w:eastAsia="lt-LT"/>
        </w:rPr>
        <w:t xml:space="preserve"> – </w:t>
      </w:r>
      <w:r w:rsidRPr="00834B23">
        <w:rPr>
          <w:lang w:eastAsia="lt-LT"/>
        </w:rPr>
        <w:t xml:space="preserve">Kretingos rajono </w:t>
      </w:r>
      <w:r>
        <w:rPr>
          <w:lang w:eastAsia="lt-LT"/>
        </w:rPr>
        <w:t>savivaldybės</w:t>
      </w:r>
      <w:r w:rsidRPr="00834B23">
        <w:rPr>
          <w:lang w:eastAsia="lt-LT"/>
        </w:rPr>
        <w:t xml:space="preserve"> mokyklų</w:t>
      </w:r>
      <w:r>
        <w:rPr>
          <w:lang w:eastAsia="lt-LT"/>
        </w:rPr>
        <w:t xml:space="preserve"> ir Švietimo centro</w:t>
      </w:r>
      <w:r w:rsidRPr="00834B23">
        <w:rPr>
          <w:lang w:eastAsia="lt-LT"/>
        </w:rPr>
        <w:t xml:space="preserve"> steigimo, reorganizavimo, likvidavimo, pertvarkymo </w:t>
      </w:r>
      <w:r>
        <w:rPr>
          <w:lang w:eastAsia="lt-LT"/>
        </w:rPr>
        <w:t>ir struktūrinių pertvarkymų 2026–2030</w:t>
      </w:r>
      <w:r w:rsidRPr="00834B23">
        <w:rPr>
          <w:lang w:eastAsia="lt-LT"/>
        </w:rPr>
        <w:t xml:space="preserve"> metų </w:t>
      </w:r>
      <w:r>
        <w:rPr>
          <w:lang w:eastAsia="lt-LT"/>
        </w:rPr>
        <w:t>priemonių plano projekte (toliau – Priemonių plano projektas) numatyta</w:t>
      </w:r>
      <w:r w:rsidRPr="00834B23">
        <w:rPr>
          <w:rFonts w:eastAsia="Calibri"/>
        </w:rPr>
        <w:t>:</w:t>
      </w:r>
      <w:r w:rsidRPr="009626FE">
        <w:t xml:space="preserve"> </w:t>
      </w:r>
    </w:p>
    <w:p w14:paraId="7AF93B33" w14:textId="5F223EB4" w:rsidR="000C3C46" w:rsidRPr="004C116D" w:rsidRDefault="000C3C46" w:rsidP="004C116D">
      <w:pPr>
        <w:pStyle w:val="Sraopastraipa"/>
        <w:numPr>
          <w:ilvl w:val="0"/>
          <w:numId w:val="5"/>
        </w:numPr>
        <w:ind w:left="0" w:right="-27" w:firstLine="851"/>
        <w:jc w:val="both"/>
        <w:rPr>
          <w:rFonts w:eastAsia="Calibri"/>
        </w:rPr>
      </w:pPr>
      <w:r>
        <w:t xml:space="preserve">Be </w:t>
      </w:r>
      <w:r w:rsidRPr="00292335">
        <w:t>struktūrini</w:t>
      </w:r>
      <w:r>
        <w:t>ų</w:t>
      </w:r>
      <w:r w:rsidRPr="00292335">
        <w:t xml:space="preserve"> pertvarkym</w:t>
      </w:r>
      <w:r>
        <w:t>ų</w:t>
      </w:r>
      <w:r w:rsidRPr="00292335">
        <w:t xml:space="preserve">: Kretingos Jurgio Pabrėžos universitetinė gimnazija, </w:t>
      </w:r>
      <w:r w:rsidR="00B97904">
        <w:t xml:space="preserve">Kretingos Marijono Daujoto progimnazija, Kretingos Simono Daukanto progimnazija, Kretingos Marijos </w:t>
      </w:r>
      <w:proofErr w:type="spellStart"/>
      <w:r w:rsidR="00B97904">
        <w:t>Tiškevičiūtės</w:t>
      </w:r>
      <w:proofErr w:type="spellEnd"/>
      <w:r w:rsidR="00B97904">
        <w:t xml:space="preserve"> mokykla, </w:t>
      </w:r>
      <w:r w:rsidRPr="00292335">
        <w:t>Kretingos rajono Jokūbavo Aleksandro Stulginskio mokykla-daugiafunkcis centras,</w:t>
      </w:r>
      <w:r w:rsidR="004C116D">
        <w:t xml:space="preserve"> Kretingos </w:t>
      </w:r>
      <w:r w:rsidR="00B97904">
        <w:t xml:space="preserve">rajono Kartenos </w:t>
      </w:r>
      <w:r w:rsidR="004C116D" w:rsidRPr="00292335">
        <w:t>mokykla-daugiafunkcis centras</w:t>
      </w:r>
      <w:r w:rsidR="00B97904">
        <w:t>, Kretingos r. Kūlupėnų pagrindinė mokykla, Kretingos rajono Kurmaičių pradinė mokykla,</w:t>
      </w:r>
      <w:r w:rsidRPr="00292335">
        <w:t xml:space="preserve"> Kretingos lopšelis-</w:t>
      </w:r>
      <w:r w:rsidRPr="00292335">
        <w:lastRenderedPageBreak/>
        <w:t>darželis „Ąžuoliukas“, Kretingos lopšelis-darželis „Pasaka“, Kretingos lopšelis-darželis „Žilvitis“, Kretingos meno mokykla, Kretingos sporto mokykla, Kretingos rajono Salantų meno mokykla ir Kretingos rajono švietimo centras.</w:t>
      </w:r>
    </w:p>
    <w:p w14:paraId="46611035" w14:textId="50015FB5" w:rsidR="000C3C46" w:rsidRPr="008B4487" w:rsidRDefault="000C3C46" w:rsidP="000C3C46">
      <w:pPr>
        <w:pStyle w:val="Sraopastraipa"/>
        <w:numPr>
          <w:ilvl w:val="0"/>
          <w:numId w:val="3"/>
        </w:numPr>
        <w:ind w:left="0" w:right="-27" w:firstLine="851"/>
        <w:contextualSpacing w:val="0"/>
        <w:jc w:val="both"/>
        <w:rPr>
          <w:lang w:eastAsia="lt-LT"/>
        </w:rPr>
      </w:pPr>
      <w:r>
        <w:t xml:space="preserve">Kretingos rajono Darbėnų gimnazijos Grūšlaukės skyriuje numatyta nuo </w:t>
      </w:r>
      <w:r w:rsidRPr="009626FE">
        <w:t>20</w:t>
      </w:r>
      <w:r>
        <w:t>26-09-01 vidaus struktūros pertvarka nebevykdant pradinio ugdymo programos, nes ši programa nebevykdoma daugiau negu t</w:t>
      </w:r>
      <w:r w:rsidR="005C5517">
        <w:t>r</w:t>
      </w:r>
      <w:r>
        <w:t>ejus metus.</w:t>
      </w:r>
    </w:p>
    <w:p w14:paraId="14B7A4B0" w14:textId="3FCC764D" w:rsidR="000C3C46" w:rsidRPr="00292335" w:rsidRDefault="000C3C46" w:rsidP="000C3C46">
      <w:pPr>
        <w:pStyle w:val="Sraopastraipa"/>
        <w:numPr>
          <w:ilvl w:val="0"/>
          <w:numId w:val="3"/>
        </w:numPr>
        <w:ind w:left="0" w:firstLine="851"/>
        <w:contextualSpacing w:val="0"/>
        <w:jc w:val="both"/>
      </w:pPr>
      <w:r w:rsidRPr="00292335">
        <w:t>Prie rajono gimnazijų: Vydmantų, Salantų ir Darbėnų</w:t>
      </w:r>
      <w:r>
        <w:t xml:space="preserve"> – </w:t>
      </w:r>
      <w:r w:rsidRPr="00292335">
        <w:t>pastabose įrašytas sakinys</w:t>
      </w:r>
      <w:r>
        <w:t>:</w:t>
      </w:r>
      <w:r w:rsidRPr="00292335">
        <w:t xml:space="preserve"> „</w:t>
      </w:r>
      <w:r w:rsidRPr="009626FE">
        <w:rPr>
          <w:bCs/>
        </w:rPr>
        <w:t>Jeigu III ir IV gimnazijos klasėse nėra teisės aktais nustatyto mažiausio mokinių skaičiaus, vykdoma struktūros pertvarka, priimami savivaldybės tarybos sprendimai</w:t>
      </w:r>
      <w:r w:rsidRPr="00292335">
        <w:t>“</w:t>
      </w:r>
      <w:r w:rsidR="005C5517">
        <w:t>.</w:t>
      </w:r>
      <w:r w:rsidRPr="00884752">
        <w:t xml:space="preserve"> </w:t>
      </w:r>
      <w:r>
        <w:t>P</w:t>
      </w:r>
      <w:r w:rsidRPr="00292335">
        <w:t xml:space="preserve">agal </w:t>
      </w:r>
      <w:r>
        <w:t>gimnazijų</w:t>
      </w:r>
      <w:r w:rsidRPr="00292335">
        <w:t xml:space="preserve"> pateiktus prognozinius </w:t>
      </w:r>
      <w:r>
        <w:t xml:space="preserve">mokinių </w:t>
      </w:r>
      <w:r w:rsidRPr="00292335">
        <w:t>skaičius</w:t>
      </w:r>
      <w:r>
        <w:t>,</w:t>
      </w:r>
      <w:r w:rsidRPr="00292335">
        <w:t xml:space="preserve"> šių gimnazijų IIIG ir IVG klasėse </w:t>
      </w:r>
      <w:r>
        <w:t xml:space="preserve">iki </w:t>
      </w:r>
      <w:r w:rsidRPr="00292335">
        <w:t>20</w:t>
      </w:r>
      <w:r>
        <w:t xml:space="preserve">28 metų mokinių </w:t>
      </w:r>
      <w:r w:rsidRPr="00292335">
        <w:t xml:space="preserve">turėtų būti tiek, kad </w:t>
      </w:r>
      <w:r>
        <w:t>atitiktų</w:t>
      </w:r>
      <w:r w:rsidRPr="00292335">
        <w:t xml:space="preserve"> </w:t>
      </w:r>
      <w:r>
        <w:t>Tinklo kūrimo taisyklėse</w:t>
      </w:r>
      <w:r w:rsidRPr="00292335">
        <w:t xml:space="preserve"> numatytą mažiausią skaičių.</w:t>
      </w:r>
    </w:p>
    <w:p w14:paraId="6435A8D6" w14:textId="797ECA68" w:rsidR="000C3C46" w:rsidRPr="00AC3B77" w:rsidRDefault="000C3C46" w:rsidP="000C3C46">
      <w:pPr>
        <w:pStyle w:val="Sraopastraipa"/>
        <w:numPr>
          <w:ilvl w:val="0"/>
          <w:numId w:val="3"/>
        </w:numPr>
        <w:ind w:left="0" w:firstLine="851"/>
        <w:contextualSpacing w:val="0"/>
        <w:jc w:val="both"/>
      </w:pPr>
      <w:r w:rsidRPr="008B4487">
        <w:rPr>
          <w:lang w:eastAsia="lt-LT"/>
        </w:rPr>
        <w:t xml:space="preserve">Kretingos mokykloje-darželyje „Žibutė“ </w:t>
      </w:r>
      <w:r>
        <w:rPr>
          <w:lang w:eastAsia="lt-LT"/>
        </w:rPr>
        <w:t>n</w:t>
      </w:r>
      <w:r w:rsidRPr="008B4487">
        <w:rPr>
          <w:lang w:eastAsia="lt-LT"/>
        </w:rPr>
        <w:t>uo 2027-09-01 nebeformuojama 1 klasė, nuo 2028-09-01 nebeformuojam</w:t>
      </w:r>
      <w:r w:rsidR="005C5517">
        <w:rPr>
          <w:lang w:eastAsia="lt-LT"/>
        </w:rPr>
        <w:t>os</w:t>
      </w:r>
      <w:r w:rsidRPr="008B4487">
        <w:rPr>
          <w:lang w:eastAsia="lt-LT"/>
        </w:rPr>
        <w:t xml:space="preserve"> 1,</w:t>
      </w:r>
      <w:r w:rsidR="005C5517">
        <w:rPr>
          <w:lang w:eastAsia="lt-LT"/>
        </w:rPr>
        <w:t xml:space="preserve"> </w:t>
      </w:r>
      <w:r w:rsidRPr="008B4487">
        <w:rPr>
          <w:lang w:eastAsia="lt-LT"/>
        </w:rPr>
        <w:t>2 klasės, nuo 2029-09-01 nebeformuojam</w:t>
      </w:r>
      <w:r w:rsidR="005C5517">
        <w:rPr>
          <w:lang w:eastAsia="lt-LT"/>
        </w:rPr>
        <w:t>os</w:t>
      </w:r>
      <w:r w:rsidRPr="008B4487">
        <w:rPr>
          <w:lang w:eastAsia="lt-LT"/>
        </w:rPr>
        <w:t xml:space="preserve"> 1,</w:t>
      </w:r>
      <w:r w:rsidR="005C5517">
        <w:rPr>
          <w:lang w:eastAsia="lt-LT"/>
        </w:rPr>
        <w:t xml:space="preserve"> </w:t>
      </w:r>
      <w:r w:rsidRPr="008B4487">
        <w:rPr>
          <w:lang w:eastAsia="lt-LT"/>
        </w:rPr>
        <w:t>2,</w:t>
      </w:r>
      <w:r w:rsidR="005C5517">
        <w:rPr>
          <w:lang w:eastAsia="lt-LT"/>
        </w:rPr>
        <w:t xml:space="preserve"> </w:t>
      </w:r>
      <w:r w:rsidRPr="008B4487">
        <w:rPr>
          <w:lang w:eastAsia="lt-LT"/>
        </w:rPr>
        <w:t>3 klasės, o nuo 2030-09-01 Kretingos mokykloje-darželyje „Žibutė“ nebevykdoma pradinio ugdymo programa, vyksta vidaus struktūros pertvarkymas, mokykla tampa ikimokyklinio ugdymo įstaiga</w:t>
      </w:r>
      <w:r>
        <w:rPr>
          <w:lang w:eastAsia="lt-LT"/>
        </w:rPr>
        <w:t xml:space="preserve">. Priemonių plano projekte šitoks sprendimas dėl </w:t>
      </w:r>
      <w:r w:rsidRPr="008B4487">
        <w:rPr>
          <w:lang w:eastAsia="lt-LT"/>
        </w:rPr>
        <w:t>Kretingos mokyklo</w:t>
      </w:r>
      <w:r>
        <w:rPr>
          <w:lang w:eastAsia="lt-LT"/>
        </w:rPr>
        <w:t>s</w:t>
      </w:r>
      <w:r w:rsidRPr="008B4487">
        <w:rPr>
          <w:lang w:eastAsia="lt-LT"/>
        </w:rPr>
        <w:t>-daržel</w:t>
      </w:r>
      <w:r>
        <w:rPr>
          <w:lang w:eastAsia="lt-LT"/>
        </w:rPr>
        <w:t xml:space="preserve">io </w:t>
      </w:r>
      <w:r w:rsidRPr="008B4487">
        <w:rPr>
          <w:lang w:eastAsia="lt-LT"/>
        </w:rPr>
        <w:t>„Žibutė“</w:t>
      </w:r>
      <w:r>
        <w:rPr>
          <w:lang w:eastAsia="lt-LT"/>
        </w:rPr>
        <w:t xml:space="preserve"> pertvarkym</w:t>
      </w:r>
      <w:r w:rsidR="005C5517">
        <w:rPr>
          <w:lang w:eastAsia="lt-LT"/>
        </w:rPr>
        <w:t>o</w:t>
      </w:r>
      <w:r>
        <w:rPr>
          <w:lang w:eastAsia="lt-LT"/>
        </w:rPr>
        <w:t xml:space="preserve"> priimtas atsižvelgus į </w:t>
      </w:r>
      <w:r>
        <w:t xml:space="preserve">2025-12-04 gautą Kretingos mokyklos-darželio „Žibutė“ raštą Nr. (1.7MR)-R2-134 „Dėl siūlomų pakeitimų Kretingos rajono savivaldybės mokyklų tinklo pertvarkos 2026–2030 metų bendrajame plane“ ir 2025-12-01 gautą 17 mokyklos-darželio „Žibutė“ mokinių tėvų prašymą neperkelti Kretingos mokyklos-darželio „Žibutė“ 1 klasės mokinių į Simono Daukanto progimnaziją. </w:t>
      </w:r>
    </w:p>
    <w:p w14:paraId="799AFCB8" w14:textId="582C12DE" w:rsidR="000C3C46" w:rsidRPr="005C4CDD" w:rsidRDefault="000C3C46" w:rsidP="000C3C46">
      <w:pPr>
        <w:ind w:firstLine="851"/>
        <w:jc w:val="both"/>
        <w:rPr>
          <w:rFonts w:eastAsia="Calibri"/>
        </w:rPr>
      </w:pPr>
      <w:r>
        <w:rPr>
          <w:lang w:eastAsia="lt-LT"/>
        </w:rPr>
        <w:t xml:space="preserve">Mokyklų pertvarka vykdoma </w:t>
      </w:r>
      <w:r>
        <w:t xml:space="preserve">pagal kriterijus, kurie atitinka reikšmes, numatytas </w:t>
      </w:r>
      <w:r w:rsidRPr="00292335">
        <w:t>Mokyklų, vykdančių formaliojo švietimo programas, tinklo kūrimo taisykl</w:t>
      </w:r>
      <w:r>
        <w:t>ių</w:t>
      </w:r>
      <w:r w:rsidRPr="00292335">
        <w:t>, patvirtint</w:t>
      </w:r>
      <w:r>
        <w:t>ų</w:t>
      </w:r>
      <w:r w:rsidRPr="00292335">
        <w:t xml:space="preserve"> Lietuvos Respublikos Vyriausybės 2011 m. birželio 29 d. nutarimu Nr.768 „Dėl Mokyklų, vykdančių formaliojo švietimo programas, tinklo kūrimo taisyklių patvirtinimo“</w:t>
      </w:r>
      <w:r w:rsidR="003A2FC1">
        <w:t>,</w:t>
      </w:r>
      <w:r>
        <w:t xml:space="preserve"> 1 priede „Lietuvos </w:t>
      </w:r>
      <w:r w:rsidR="003A2FC1">
        <w:t>R</w:t>
      </w:r>
      <w:r>
        <w:t>espublikos švietimo įstatymo 43 straipsnio 8 dalies 1</w:t>
      </w:r>
      <w:r w:rsidR="003A2FC1">
        <w:t>–</w:t>
      </w:r>
      <w:r>
        <w:t>6,8 punktuose ir 9</w:t>
      </w:r>
      <w:r w:rsidR="003A2FC1">
        <w:t>–</w:t>
      </w:r>
      <w:r>
        <w:t>14 dalyse nurodytų kriterijų kokybinės ir kiekybinės reikšmės“</w:t>
      </w:r>
      <w:r w:rsidR="003A2FC1">
        <w:t>.</w:t>
      </w:r>
    </w:p>
    <w:p w14:paraId="49DE1D06" w14:textId="77777777" w:rsidR="000C3C46" w:rsidRDefault="000C3C46" w:rsidP="000C3C46">
      <w:pPr>
        <w:pStyle w:val="Sraopastraipa"/>
        <w:widowControl w:val="0"/>
        <w:numPr>
          <w:ilvl w:val="0"/>
          <w:numId w:val="2"/>
        </w:numPr>
        <w:tabs>
          <w:tab w:val="left" w:pos="1276"/>
        </w:tabs>
        <w:suppressAutoHyphens/>
        <w:jc w:val="both"/>
        <w:rPr>
          <w:b/>
        </w:rPr>
      </w:pPr>
      <w:r w:rsidRPr="00CD3567">
        <w:rPr>
          <w:b/>
        </w:rPr>
        <w:t>Kokių rezultatų laukiama.</w:t>
      </w:r>
    </w:p>
    <w:p w14:paraId="690C4485" w14:textId="77777777" w:rsidR="000C3C46" w:rsidRPr="00CD3567" w:rsidRDefault="000C3C46" w:rsidP="000C3C46">
      <w:pPr>
        <w:pStyle w:val="Sraopastraipa"/>
        <w:widowControl w:val="0"/>
        <w:tabs>
          <w:tab w:val="left" w:pos="1276"/>
        </w:tabs>
        <w:suppressAutoHyphens/>
        <w:ind w:left="0" w:firstLine="851"/>
        <w:jc w:val="both"/>
        <w:rPr>
          <w:b/>
        </w:rPr>
      </w:pPr>
      <w:r w:rsidRPr="004D6E2E">
        <w:rPr>
          <w:rFonts w:eastAsia="Calibri"/>
        </w:rPr>
        <w:t>Savivaldybės mokyklų tinklo pertvarkos 2026–2030 metų bendrasis planas yra skirtas mokymo ir mokymosi kokybei mokyklose gerinti, švietimo prieinamumui užtikrinti skirtingo amžiaus ir socialinių grupių asmenims pagal ikimokyklinio, priešmokyklinio, bendrojo ugdymo ir neformaliojo švietimo programas, didinti mokyklų ekonomiškumą, laiduoti sveiką mokymosi aplinką ir saugų kelią į mokyklą</w:t>
      </w:r>
      <w:r>
        <w:rPr>
          <w:rFonts w:eastAsia="Calibri"/>
        </w:rPr>
        <w:t>.</w:t>
      </w:r>
    </w:p>
    <w:p w14:paraId="16AD9E40" w14:textId="77777777" w:rsidR="000C3C46" w:rsidRPr="00512664" w:rsidRDefault="000C3C46" w:rsidP="000C3C46">
      <w:pPr>
        <w:pStyle w:val="Sraopastraipa"/>
        <w:widowControl w:val="0"/>
        <w:numPr>
          <w:ilvl w:val="0"/>
          <w:numId w:val="2"/>
        </w:numPr>
        <w:suppressAutoHyphens/>
        <w:jc w:val="both"/>
        <w:rPr>
          <w:rStyle w:val="FontStyle11"/>
          <w:b/>
          <w:sz w:val="24"/>
          <w:szCs w:val="24"/>
        </w:rPr>
      </w:pPr>
      <w:r w:rsidRPr="00CD3567">
        <w:rPr>
          <w:b/>
        </w:rPr>
        <w:t>Lėšų poreikis ir šaltiniai.</w:t>
      </w:r>
      <w:r w:rsidRPr="00512664">
        <w:rPr>
          <w:rStyle w:val="FontStyle11"/>
        </w:rPr>
        <w:t xml:space="preserve"> </w:t>
      </w:r>
    </w:p>
    <w:p w14:paraId="1D9CC15D" w14:textId="5FFA4B5A" w:rsidR="000C3C46" w:rsidRPr="00512664" w:rsidRDefault="000C3C46" w:rsidP="00623762">
      <w:pPr>
        <w:widowControl w:val="0"/>
        <w:suppressAutoHyphens/>
        <w:ind w:firstLine="851"/>
        <w:contextualSpacing/>
        <w:jc w:val="both"/>
        <w:rPr>
          <w:b/>
        </w:rPr>
      </w:pPr>
      <w:r>
        <w:rPr>
          <w:rStyle w:val="FontStyle11"/>
        </w:rPr>
        <w:t>M</w:t>
      </w:r>
      <w:r w:rsidRPr="00CD3567">
        <w:rPr>
          <w:rStyle w:val="FontStyle11"/>
        </w:rPr>
        <w:t>okymo lėšos</w:t>
      </w:r>
      <w:r w:rsidR="00623762">
        <w:rPr>
          <w:rStyle w:val="FontStyle11"/>
        </w:rPr>
        <w:t>.</w:t>
      </w:r>
    </w:p>
    <w:p w14:paraId="622A74A3" w14:textId="77777777" w:rsidR="000C3C46" w:rsidRDefault="000C3C46" w:rsidP="00623762">
      <w:pPr>
        <w:pStyle w:val="Sraopastraipa"/>
        <w:numPr>
          <w:ilvl w:val="0"/>
          <w:numId w:val="2"/>
        </w:numPr>
        <w:ind w:left="0" w:firstLine="851"/>
        <w:jc w:val="both"/>
        <w:rPr>
          <w:b/>
        </w:rPr>
      </w:pPr>
      <w:r w:rsidRPr="00CD3567">
        <w:rPr>
          <w:b/>
        </w:rPr>
        <w:t>Kiti sprendimui priimti reikalingi pagrindimai, skaičiavimai ar paaiškinimai.</w:t>
      </w:r>
    </w:p>
    <w:p w14:paraId="3DD1AEF0" w14:textId="7EE7E771" w:rsidR="00B97904" w:rsidRPr="00CD3567" w:rsidRDefault="00B97904" w:rsidP="00B97904">
      <w:pPr>
        <w:pStyle w:val="Sraopastraipa"/>
        <w:ind w:left="851"/>
        <w:jc w:val="both"/>
        <w:rPr>
          <w:b/>
        </w:rPr>
      </w:pPr>
      <w:r>
        <w:rPr>
          <w:b/>
        </w:rPr>
        <w:t>-</w:t>
      </w:r>
    </w:p>
    <w:p w14:paraId="11C98C40" w14:textId="77777777" w:rsidR="000C3C46" w:rsidRDefault="000C3C46" w:rsidP="00623762">
      <w:pPr>
        <w:pStyle w:val="Sraopastraipa"/>
        <w:numPr>
          <w:ilvl w:val="0"/>
          <w:numId w:val="2"/>
        </w:numPr>
        <w:ind w:left="0" w:firstLine="851"/>
        <w:jc w:val="both"/>
        <w:rPr>
          <w:b/>
        </w:rPr>
      </w:pPr>
      <w:r w:rsidRPr="00CD3567">
        <w:rPr>
          <w:b/>
        </w:rPr>
        <w:t>Teisės akto projekto antikorupcinio vertinimo išvada dėl sprendimo projekto teikimo antikorupciniam vertinimui.</w:t>
      </w:r>
    </w:p>
    <w:p w14:paraId="7C163077" w14:textId="77777777" w:rsidR="000C3C46" w:rsidRPr="00CD3567" w:rsidRDefault="000C3C46" w:rsidP="00623762">
      <w:pPr>
        <w:pStyle w:val="Sraopastraipa"/>
        <w:widowControl w:val="0"/>
        <w:tabs>
          <w:tab w:val="left" w:pos="1134"/>
        </w:tabs>
        <w:suppressAutoHyphens/>
        <w:ind w:left="0" w:firstLine="851"/>
        <w:jc w:val="both"/>
        <w:rPr>
          <w:b/>
        </w:rPr>
      </w:pPr>
      <w:r w:rsidRPr="00CD3567">
        <w:t>Teisės aktuose nenumatytas teisės akto projekto antikorupcinis vertinimas.</w:t>
      </w:r>
    </w:p>
    <w:p w14:paraId="7A4E2E6D" w14:textId="77777777" w:rsidR="000C3C46" w:rsidRPr="00CD3567" w:rsidRDefault="000C3C46" w:rsidP="000C3C46">
      <w:pPr>
        <w:pStyle w:val="Sraopastraipa"/>
        <w:widowControl w:val="0"/>
        <w:numPr>
          <w:ilvl w:val="0"/>
          <w:numId w:val="2"/>
        </w:numPr>
        <w:tabs>
          <w:tab w:val="left" w:pos="1134"/>
        </w:tabs>
        <w:suppressAutoHyphens/>
        <w:jc w:val="both"/>
      </w:pPr>
      <w:r w:rsidRPr="00CD3567">
        <w:rPr>
          <w:b/>
        </w:rPr>
        <w:t>Autorius ar autorių grupės.</w:t>
      </w:r>
    </w:p>
    <w:p w14:paraId="24580CB3" w14:textId="77777777" w:rsidR="000C3C46" w:rsidRDefault="000C3C46" w:rsidP="000C3C46">
      <w:pPr>
        <w:pStyle w:val="Sraopastraipa"/>
        <w:widowControl w:val="0"/>
        <w:tabs>
          <w:tab w:val="left" w:pos="1134"/>
        </w:tabs>
        <w:suppressAutoHyphens/>
        <w:ind w:left="0" w:firstLine="851"/>
        <w:jc w:val="both"/>
        <w:rPr>
          <w:bCs/>
        </w:rPr>
      </w:pPr>
      <w:r w:rsidRPr="00AC3B77">
        <w:t xml:space="preserve">Sonata Petravičienė, Švietimo skyriaus vyr. </w:t>
      </w:r>
      <w:r>
        <w:t>s</w:t>
      </w:r>
      <w:r w:rsidRPr="00AC3B77">
        <w:t>pecialistė</w:t>
      </w:r>
      <w:r>
        <w:t xml:space="preserve">, </w:t>
      </w:r>
      <w:r w:rsidRPr="005C4CDD">
        <w:rPr>
          <w:bCs/>
        </w:rPr>
        <w:t>Savivaldybės administracijos direktoriaus 20</w:t>
      </w:r>
      <w:r>
        <w:rPr>
          <w:bCs/>
        </w:rPr>
        <w:t>25</w:t>
      </w:r>
      <w:r w:rsidRPr="005C4CDD">
        <w:rPr>
          <w:bCs/>
        </w:rPr>
        <w:t xml:space="preserve"> m. </w:t>
      </w:r>
      <w:r>
        <w:rPr>
          <w:bCs/>
        </w:rPr>
        <w:t xml:space="preserve">gegužės 6 </w:t>
      </w:r>
      <w:r w:rsidRPr="005C4CDD">
        <w:rPr>
          <w:bCs/>
        </w:rPr>
        <w:t>d. įsakymu Nr. A1-</w:t>
      </w:r>
      <w:r w:rsidRPr="00790817">
        <w:rPr>
          <w:bCs/>
        </w:rPr>
        <w:t>31</w:t>
      </w:r>
      <w:r>
        <w:rPr>
          <w:bCs/>
        </w:rPr>
        <w:t>7</w:t>
      </w:r>
      <w:r w:rsidRPr="005C4CDD">
        <w:rPr>
          <w:bCs/>
        </w:rPr>
        <w:t xml:space="preserve"> sudary</w:t>
      </w:r>
      <w:r>
        <w:rPr>
          <w:bCs/>
        </w:rPr>
        <w:t>ta darbo grupė.</w:t>
      </w:r>
    </w:p>
    <w:p w14:paraId="002025C6" w14:textId="77777777" w:rsidR="000C3C46" w:rsidRDefault="000C3C46"/>
    <w:sectPr w:rsidR="000C3C46" w:rsidSect="000C3C46">
      <w:headerReference w:type="default" r:id="rId7"/>
      <w:headerReference w:type="firs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A96A8" w14:textId="77777777" w:rsidR="007140B7" w:rsidRDefault="007140B7">
      <w:r>
        <w:separator/>
      </w:r>
    </w:p>
  </w:endnote>
  <w:endnote w:type="continuationSeparator" w:id="0">
    <w:p w14:paraId="298A2A7A" w14:textId="77777777" w:rsidR="007140B7" w:rsidRDefault="00714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9BFE1" w14:textId="77777777" w:rsidR="007140B7" w:rsidRDefault="007140B7">
      <w:r>
        <w:separator/>
      </w:r>
    </w:p>
  </w:footnote>
  <w:footnote w:type="continuationSeparator" w:id="0">
    <w:p w14:paraId="1DE02C4A" w14:textId="77777777" w:rsidR="007140B7" w:rsidRDefault="007140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360383"/>
      <w:docPartObj>
        <w:docPartGallery w:val="Page Numbers (Top of Page)"/>
        <w:docPartUnique/>
      </w:docPartObj>
    </w:sdtPr>
    <w:sdtEndPr/>
    <w:sdtContent>
      <w:p w14:paraId="59EF0063" w14:textId="51B1D3D0" w:rsidR="000C3C46" w:rsidRDefault="000C3C46">
        <w:pPr>
          <w:pStyle w:val="Antrats"/>
          <w:jc w:val="center"/>
        </w:pPr>
        <w:r>
          <w:fldChar w:fldCharType="begin"/>
        </w:r>
        <w:r>
          <w:instrText>PAGE   \* MERGEFORMAT</w:instrText>
        </w:r>
        <w:r>
          <w:fldChar w:fldCharType="separate"/>
        </w:r>
        <w:r w:rsidR="00E31AD7" w:rsidRPr="00E31AD7">
          <w:rPr>
            <w:noProof/>
            <w:lang w:val="lt-LT"/>
          </w:rPr>
          <w:t>2</w:t>
        </w:r>
        <w:r>
          <w:fldChar w:fldCharType="end"/>
        </w:r>
      </w:p>
    </w:sdtContent>
  </w:sdt>
  <w:p w14:paraId="40EECAEE" w14:textId="77777777" w:rsidR="000C3C46" w:rsidRPr="00CF4679" w:rsidRDefault="000C3C46" w:rsidP="00DC74C2">
    <w:pPr>
      <w:pStyle w:val="Antrats"/>
      <w:tabs>
        <w:tab w:val="clear" w:pos="4819"/>
        <w:tab w:val="clear" w:pos="9638"/>
        <w:tab w:val="left" w:pos="4266"/>
      </w:tabs>
      <w:rPr>
        <w:lang w:val="lt-L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B680A" w14:textId="77777777" w:rsidR="000C3C46" w:rsidRDefault="000C3C46">
    <w:pPr>
      <w:pStyle w:val="Antrats"/>
      <w:jc w:val="center"/>
    </w:pPr>
  </w:p>
  <w:p w14:paraId="4CE30406" w14:textId="77777777" w:rsidR="000C3C46" w:rsidRDefault="000C3C4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F3E67"/>
    <w:multiLevelType w:val="hybridMultilevel"/>
    <w:tmpl w:val="7690FF64"/>
    <w:lvl w:ilvl="0" w:tplc="8744A676">
      <w:start w:val="2026"/>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27B91EFE"/>
    <w:multiLevelType w:val="hybridMultilevel"/>
    <w:tmpl w:val="634E2312"/>
    <w:lvl w:ilvl="0" w:tplc="01B6E31C">
      <w:start w:val="2026"/>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2AB94094"/>
    <w:multiLevelType w:val="hybridMultilevel"/>
    <w:tmpl w:val="20F0EC64"/>
    <w:lvl w:ilvl="0" w:tplc="01B6E31C">
      <w:start w:val="2026"/>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33A80073"/>
    <w:multiLevelType w:val="hybridMultilevel"/>
    <w:tmpl w:val="BC48A2BE"/>
    <w:lvl w:ilvl="0" w:tplc="D6120F42">
      <w:start w:val="1"/>
      <w:numFmt w:val="decimal"/>
      <w:lvlText w:val="%1."/>
      <w:lvlJc w:val="left"/>
      <w:pPr>
        <w:ind w:left="1211" w:hanging="360"/>
      </w:pPr>
      <w:rPr>
        <w:b/>
        <w:bCs/>
        <w:i w:val="0"/>
        <w:iCs w:val="0"/>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C46"/>
    <w:rsid w:val="000C3C46"/>
    <w:rsid w:val="00233C70"/>
    <w:rsid w:val="003165A4"/>
    <w:rsid w:val="003A2FC1"/>
    <w:rsid w:val="004C116D"/>
    <w:rsid w:val="005C5517"/>
    <w:rsid w:val="00617EB1"/>
    <w:rsid w:val="00623762"/>
    <w:rsid w:val="007140B7"/>
    <w:rsid w:val="00885EA3"/>
    <w:rsid w:val="00B97904"/>
    <w:rsid w:val="00E31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70F7"/>
  <w15:chartTrackingRefBased/>
  <w15:docId w15:val="{FB3D502B-3695-48B3-9FF3-1E8C323C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3C46"/>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0C3C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C3C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C3C4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C3C4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C3C4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C3C4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C3C4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C3C4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C3C4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C3C4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C3C4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C3C4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C3C4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C3C4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C3C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3C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3C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3C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3C4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C3C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C3C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C3C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3C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C3C46"/>
    <w:rPr>
      <w:i/>
      <w:iCs/>
      <w:color w:val="404040" w:themeColor="text1" w:themeTint="BF"/>
    </w:rPr>
  </w:style>
  <w:style w:type="paragraph" w:styleId="Sraopastraipa">
    <w:name w:val="List Paragraph"/>
    <w:basedOn w:val="prastasis"/>
    <w:uiPriority w:val="34"/>
    <w:qFormat/>
    <w:rsid w:val="000C3C46"/>
    <w:pPr>
      <w:ind w:left="720"/>
      <w:contextualSpacing/>
    </w:pPr>
  </w:style>
  <w:style w:type="character" w:styleId="Rykuspabraukimas">
    <w:name w:val="Intense Emphasis"/>
    <w:basedOn w:val="Numatytasispastraiposriftas"/>
    <w:uiPriority w:val="21"/>
    <w:qFormat/>
    <w:rsid w:val="000C3C46"/>
    <w:rPr>
      <w:i/>
      <w:iCs/>
      <w:color w:val="2F5496" w:themeColor="accent1" w:themeShade="BF"/>
    </w:rPr>
  </w:style>
  <w:style w:type="paragraph" w:styleId="Iskirtacitata">
    <w:name w:val="Intense Quote"/>
    <w:basedOn w:val="prastasis"/>
    <w:next w:val="prastasis"/>
    <w:link w:val="IskirtacitataDiagrama"/>
    <w:uiPriority w:val="30"/>
    <w:qFormat/>
    <w:rsid w:val="000C3C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C3C46"/>
    <w:rPr>
      <w:i/>
      <w:iCs/>
      <w:color w:val="2F5496" w:themeColor="accent1" w:themeShade="BF"/>
    </w:rPr>
  </w:style>
  <w:style w:type="character" w:styleId="Rykinuoroda">
    <w:name w:val="Intense Reference"/>
    <w:basedOn w:val="Numatytasispastraiposriftas"/>
    <w:uiPriority w:val="32"/>
    <w:qFormat/>
    <w:rsid w:val="000C3C46"/>
    <w:rPr>
      <w:b/>
      <w:bCs/>
      <w:smallCaps/>
      <w:color w:val="2F5496" w:themeColor="accent1" w:themeShade="BF"/>
      <w:spacing w:val="5"/>
    </w:rPr>
  </w:style>
  <w:style w:type="paragraph" w:customStyle="1" w:styleId="Betarp1">
    <w:name w:val="Be tarpų1"/>
    <w:uiPriority w:val="1"/>
    <w:qFormat/>
    <w:rsid w:val="000C3C46"/>
    <w:pPr>
      <w:spacing w:after="0" w:line="240" w:lineRule="auto"/>
    </w:pPr>
    <w:rPr>
      <w:rFonts w:ascii="Times New Roman" w:eastAsia="Times New Roman" w:hAnsi="Times New Roman" w:cs="Times New Roman"/>
      <w:kern w:val="0"/>
      <w:lang w:eastAsia="lt-LT"/>
      <w14:ligatures w14:val="none"/>
    </w:rPr>
  </w:style>
  <w:style w:type="character" w:customStyle="1" w:styleId="FontStyle11">
    <w:name w:val="Font Style11"/>
    <w:uiPriority w:val="99"/>
    <w:rsid w:val="000C3C46"/>
    <w:rPr>
      <w:rFonts w:ascii="Times New Roman" w:hAnsi="Times New Roman" w:cs="Times New Roman" w:hint="default"/>
      <w:sz w:val="22"/>
      <w:szCs w:val="22"/>
    </w:rPr>
  </w:style>
  <w:style w:type="paragraph" w:styleId="Antrats">
    <w:name w:val="header"/>
    <w:basedOn w:val="prastasis"/>
    <w:link w:val="AntratsDiagrama"/>
    <w:uiPriority w:val="99"/>
    <w:unhideWhenUsed/>
    <w:rsid w:val="000C3C46"/>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0C3C46"/>
    <w:rPr>
      <w:rFonts w:ascii="Times New Roman" w:hAnsi="Times New Roman"/>
      <w:kern w:val="0"/>
      <w:szCs w:val="22"/>
      <w:lang w:val="en-GB"/>
      <w14:ligatures w14:val="none"/>
    </w:rPr>
  </w:style>
  <w:style w:type="paragraph" w:styleId="Pataisymai">
    <w:name w:val="Revision"/>
    <w:hidden/>
    <w:uiPriority w:val="99"/>
    <w:semiHidden/>
    <w:rsid w:val="005C5517"/>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4292</Words>
  <Characters>2447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x1-yoga-gen-1-20FR</dc:creator>
  <cp:keywords/>
  <dc:description/>
  <cp:lastModifiedBy>Viktorija Karčiauskienė</cp:lastModifiedBy>
  <cp:revision>3</cp:revision>
  <dcterms:created xsi:type="dcterms:W3CDTF">2026-01-05T14:20:00Z</dcterms:created>
  <dcterms:modified xsi:type="dcterms:W3CDTF">2026-01-09T07:12:00Z</dcterms:modified>
</cp:coreProperties>
</file>