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48F62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8ED564D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PRIE KRETINGOS RAJONO SAVIVALDYBĖS TARYBOS SPRENDIMO PROJEKTO </w:t>
      </w:r>
    </w:p>
    <w:sdt>
      <w:sdtP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alias w:val="Antraštė"/>
        <w:tag w:val="antraste"/>
        <w:id w:val="745842894"/>
        <w:placeholder>
          <w:docPart w:val="1194BC2A8F75494890D89451FFA99F0E"/>
        </w:placeholder>
      </w:sdtPr>
      <w:sdtEndPr>
        <w:rPr>
          <w:b w:val="0"/>
        </w:rPr>
      </w:sdtEndPr>
      <w:sdtContent>
        <w:p w14:paraId="4414AE8D" w14:textId="08BE091A" w:rsidR="00B82CDF" w:rsidRPr="00B82CDF" w:rsidRDefault="00B82CDF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  <w:r w:rsidRPr="00B82CDF">
            <w:rPr>
              <w:rFonts w:ascii="Times New Roman" w:eastAsia="Times New Roman" w:hAnsi="Times New Roman" w:cs="Times New Roman"/>
              <w:b/>
              <w:kern w:val="0"/>
              <w:sz w:val="24"/>
              <w:szCs w:val="20"/>
              <w14:ligatures w14:val="none"/>
            </w:rPr>
            <w:t>„</w:t>
          </w:r>
          <w:sdt>
            <w:sdt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alias w:val="Antraštė"/>
              <w:tag w:val="antraste"/>
              <w:id w:val="1933768674"/>
              <w:placeholder>
                <w:docPart w:val="4F734D339A094D52BF7D1EEB5DB2B367"/>
              </w:placeholder>
            </w:sdtPr>
            <w:sdtEndPr>
              <w:rPr>
                <w:b w:val="0"/>
              </w:rPr>
            </w:sdtEndPr>
            <w:sdtContent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DĖL </w:t>
              </w:r>
              <w:r w:rsidR="003D3C97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BIUDŽETINĖS ĮSTAIGOS 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KRETINGOS </w:t>
              </w:r>
              <w:r w:rsidR="00BB2B79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>MARIJOS TIŠKEVIČIŪTĖS MOKYKLOS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 NUOSTATŲ PATVIRTINIMO“</w:t>
              </w:r>
            </w:sdtContent>
          </w:sdt>
        </w:p>
        <w:p w14:paraId="68792452" w14:textId="77777777" w:rsidR="00B82CDF" w:rsidRPr="00B82CDF" w:rsidRDefault="0066350D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</w:p>
      </w:sdtContent>
    </w:sdt>
    <w:p w14:paraId="0A735A79" w14:textId="7F1C5D22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8766E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</w:p>
    <w:p w14:paraId="06629107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0E626E72" w14:textId="77777777" w:rsidR="00B82CDF" w:rsidRPr="00B82CDF" w:rsidRDefault="00B82CDF" w:rsidP="00B82C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3C807" w14:textId="77777777" w:rsidR="00B82CDF" w:rsidRPr="00B82CDF" w:rsidRDefault="00B82CDF" w:rsidP="00B82CD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A8DB2B8" w14:textId="68099B13" w:rsidR="00B82CDF" w:rsidRPr="00B82CDF" w:rsidRDefault="00B82CDF" w:rsidP="00B82CD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</w:t>
      </w:r>
      <w:r w:rsidR="001F14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patvirtinti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biudžetinės įstaigos Kretingos </w:t>
      </w:r>
      <w:r w:rsidR="00BB2B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Marijos Tiškevičiūtės mokyklos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nuostatus, įgyvendinant Lietuvos Respublikos teisės aktų nuostatas.</w:t>
      </w:r>
    </w:p>
    <w:p w14:paraId="590E388D" w14:textId="77777777" w:rsidR="00B82CDF" w:rsidRPr="00B82CDF" w:rsidRDefault="00B82CDF" w:rsidP="00B82CDF">
      <w:p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19C4ECB" w14:textId="34B01BBD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lt-LT"/>
          <w14:ligatures w14:val="none"/>
        </w:rPr>
        <w:t xml:space="preserve">2024 m. gegužės 16 d. priimtas Lietuvos Respublikos civilinio kodekso 2.46, 2.47, 2.54, 2.57, 2.62, 2.63, 2.64, 2.66, 2.68, 2.70, 2.110 ir 2.184 straipsnių pakeitimo įstatymas Nr. XIV-2630 (toliau – įstatymas), todėl nuo 2025 m. sausio 15 d. įsigaliojo įstatymu nustatyto teisinio reguliavimo pokyčiai, susiję su viešųjų juridinių asmenų steigimo dokumentais.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Pagal Lietuvos Respublikos teisingumo ministerijos ir TAR išaiškinimus ir rekomendacijas nurodyta, kad, jeigu steigimo dokumentai yra seni ir juose buvo daug pakeitimų, rekomenduojama parengti naują steigimo dokumentų redakciją. Atsižvelgiant į teisinį reglamentavimą</w:t>
      </w:r>
      <w:r w:rsidR="002518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pabrėžtina reikšminga aplinkybė, kad sprendimas dėl Kretingos </w:t>
      </w:r>
      <w:r w:rsidR="00BB2B7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Marijos Tiškevičiūtės mokyklos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nuostatų yra pasirašytas ne elektroniniu, o fiziniu parašu. Šiuo atveju dėl techninių kliūčių kyla sunkumų įregistruoti </w:t>
      </w:r>
      <w:r w:rsidR="00BB2B79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</w:t>
      </w:r>
      <w:r w:rsidR="00BB2B7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12</w:t>
      </w:r>
      <w:r w:rsidR="00BB2B79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m. priimtą tarybos sprendimą ir jo pakeitimus. </w:t>
      </w:r>
      <w:bookmarkStart w:id="0" w:name="_GoBack"/>
      <w:bookmarkEnd w:id="0"/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TAR nuostatų 16 punkte numatyta, kad Registro tvarkytojas turi teisę atsisakyti registruoti Registro objektus, jeigu</w:t>
      </w:r>
      <w:bookmarkStart w:id="1" w:name="part_2eb7fc18322f43978dfd3c20dfc5139f"/>
      <w:bookmarkEnd w:id="1"/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teisės aktas arba nors vienas iš teisės akto priedų pateikti Registrui nepriimtinu formatu. </w:t>
      </w:r>
    </w:p>
    <w:p w14:paraId="01761BAA" w14:textId="4DD70BE2" w:rsidR="00065DBA" w:rsidRPr="00065DBA" w:rsidRDefault="00065DBA" w:rsidP="00065DB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Kretingos 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Marijos Tiškevičiūtės mokyklos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nuostatai,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patvirtinti Kretingos rajono savivaldybės tarybos 2024 m. balandžio 25 d. sprendimu Nr.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T2-</w:t>
      </w:r>
      <w:r w:rsidR="00BB2B79"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1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90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„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Dėl 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retingos rajono savivaldybės tarybos 2012 m. 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v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asario 23 d. 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s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prendimo 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N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r. T2-56 „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D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ėl 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K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retingos vaikų ugdymo centro pavadinimo ir nuostatų pakeitimo“ pakeitimo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“</w:t>
      </w:r>
      <w:r w:rsidR="00E032EC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,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nebuvo paskelbti TAR, </w:t>
      </w:r>
      <w:r w:rsidR="00681E1B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todėl reikalinga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Kretingos </w:t>
      </w:r>
      <w:r w:rsidR="00BB2B79" w:rsidRP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Marijos Tiškevičiūtės mokyklos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nuostatus patvirtinti</w:t>
      </w:r>
      <w:r w:rsidR="00BB2B79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AF34E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nauju sprendimu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, o Kretingos rajono savivaldybės tarybos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="00B9383B" w:rsidRPr="00B9383B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2012 m. vasario 23 d. sprendim</w:t>
      </w:r>
      <w:r w:rsidR="00B9383B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ą</w:t>
      </w:r>
      <w:r w:rsidR="00B9383B" w:rsidRPr="00B9383B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Nr. T2-56 „Dėl Kretingos vaikų ugdymo centro pavadinimo ir nuostatų pakeitimo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“ su visais </w:t>
      </w:r>
      <w:r w:rsidR="00B9383B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vėlesniais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pakeitimais</w:t>
      </w:r>
      <w:r w:rsidR="00372403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 xml:space="preserve"> </w:t>
      </w:r>
      <w:r w:rsidRPr="00065DB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DFDFD"/>
          <w14:ligatures w14:val="none"/>
        </w:rPr>
        <w:t>pripažinti netekusiu galios.</w:t>
      </w:r>
    </w:p>
    <w:p w14:paraId="4E2700AB" w14:textId="206259B0" w:rsidR="00B82CDF" w:rsidRPr="00AB3559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Vadovaujantis Lietuvos Respublikos vietos savivaldos įstatymo 15 straipsnio 2 dalies 9 punktu, Lietuvos Respublikos biudžetinių įstaigų įstatymo 5 straipsnio 3 dalies 1 punktu</w:t>
      </w:r>
      <w:r w:rsidR="00681E1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2C570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biudžetin</w:t>
      </w:r>
      <w:r w:rsidR="002C570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ės įstaigos Kretingos Marijos Tiškevičiūtės mokyklos nuostatai Kretingos rajono savivaldybės mero 2026 m. sausio 6 d. teikimu Nr. D13-19 „Dėl Kretingos Marijos Tiškevičiūtės mokyklos nuostatų patvirtinimo“, teikiami tvirtinti Kretingos rajono s</w:t>
      </w:r>
      <w:r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avivaldybės taryba</w:t>
      </w:r>
      <w:r w:rsidR="002C570B" w:rsidRPr="00AB35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i.</w:t>
      </w:r>
    </w:p>
    <w:p w14:paraId="49517F5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68F9ABA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mokyklų veikla vykdoma vadovaujantis galiojančiais teisės aktais.</w:t>
      </w:r>
    </w:p>
    <w:p w14:paraId="5E2FB526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Lėšų poreikis ir šaltiniai.</w:t>
      </w:r>
    </w:p>
    <w:p w14:paraId="67455C00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6AE76D1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B515703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p w14:paraId="0A83DC8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FB07AC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0637D5D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36B49CD" w14:textId="38B971E4" w:rsidR="00E64770" w:rsidRDefault="002C570B" w:rsidP="000A20A1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Lina Jadenkuvienė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vyr. specialistė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Sect="00B82CDF">
      <w:headerReference w:type="first" r:id="rId7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1B958" w14:textId="77777777" w:rsidR="00E57730" w:rsidRDefault="00E57730">
      <w:pPr>
        <w:spacing w:after="0" w:line="240" w:lineRule="auto"/>
      </w:pPr>
      <w:r>
        <w:separator/>
      </w:r>
    </w:p>
  </w:endnote>
  <w:endnote w:type="continuationSeparator" w:id="0">
    <w:p w14:paraId="1C354302" w14:textId="77777777" w:rsidR="00E57730" w:rsidRDefault="00E5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19D22" w14:textId="77777777" w:rsidR="00E57730" w:rsidRDefault="00E57730">
      <w:pPr>
        <w:spacing w:after="0" w:line="240" w:lineRule="auto"/>
      </w:pPr>
      <w:r>
        <w:separator/>
      </w:r>
    </w:p>
  </w:footnote>
  <w:footnote w:type="continuationSeparator" w:id="0">
    <w:p w14:paraId="50A5CFAE" w14:textId="77777777" w:rsidR="00E57730" w:rsidRDefault="00E5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69CA" w14:textId="77777777" w:rsidR="00B82CDF" w:rsidRPr="007E0E24" w:rsidRDefault="00B82CDF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DF"/>
    <w:rsid w:val="00065DBA"/>
    <w:rsid w:val="0008520F"/>
    <w:rsid w:val="000A20A1"/>
    <w:rsid w:val="001F14F9"/>
    <w:rsid w:val="002518BC"/>
    <w:rsid w:val="00254580"/>
    <w:rsid w:val="002704DD"/>
    <w:rsid w:val="002C570B"/>
    <w:rsid w:val="0031672D"/>
    <w:rsid w:val="00372403"/>
    <w:rsid w:val="003D3C97"/>
    <w:rsid w:val="003E2658"/>
    <w:rsid w:val="005D2988"/>
    <w:rsid w:val="0065615F"/>
    <w:rsid w:val="0066350D"/>
    <w:rsid w:val="00681E1B"/>
    <w:rsid w:val="007036F3"/>
    <w:rsid w:val="007E6532"/>
    <w:rsid w:val="008766EB"/>
    <w:rsid w:val="0098361D"/>
    <w:rsid w:val="009A6D62"/>
    <w:rsid w:val="009B46BE"/>
    <w:rsid w:val="00AB3559"/>
    <w:rsid w:val="00AF34EA"/>
    <w:rsid w:val="00B309EA"/>
    <w:rsid w:val="00B82CDF"/>
    <w:rsid w:val="00B9383B"/>
    <w:rsid w:val="00BB2B79"/>
    <w:rsid w:val="00C3631F"/>
    <w:rsid w:val="00CA56AF"/>
    <w:rsid w:val="00D83951"/>
    <w:rsid w:val="00D84FC4"/>
    <w:rsid w:val="00E032EC"/>
    <w:rsid w:val="00E11BC7"/>
    <w:rsid w:val="00E57730"/>
    <w:rsid w:val="00E61736"/>
    <w:rsid w:val="00E64770"/>
    <w:rsid w:val="00E73EE2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B07"/>
  <w15:chartTrackingRefBased/>
  <w15:docId w15:val="{2BA4507F-0B1C-4F5C-9C31-1745F23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2C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C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C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2C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2C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2C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2C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2C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2C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2C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2C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2CD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CDF"/>
    <w:rPr>
      <w:kern w:val="0"/>
      <w14:ligatures w14:val="none"/>
    </w:rPr>
  </w:style>
  <w:style w:type="paragraph" w:styleId="Pataisymai">
    <w:name w:val="Revision"/>
    <w:hidden/>
    <w:uiPriority w:val="99"/>
    <w:semiHidden/>
    <w:rsid w:val="002518B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1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8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8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8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94BC2A8F75494890D89451FFA99F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CA18D8-EDF3-4C66-8932-6F4F0CD52C38}"/>
      </w:docPartPr>
      <w:docPartBody>
        <w:p w:rsidR="00F50613" w:rsidRDefault="00F50613" w:rsidP="00F50613">
          <w:pPr>
            <w:pStyle w:val="1194BC2A8F75494890D89451FFA99F0E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734D339A094D52BF7D1EEB5DB2B3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5073E-7F98-4856-8013-80ADE5A4D388}"/>
      </w:docPartPr>
      <w:docPartBody>
        <w:p w:rsidR="00F50613" w:rsidRDefault="00F50613" w:rsidP="00F50613">
          <w:pPr>
            <w:pStyle w:val="4F734D339A094D52BF7D1EEB5DB2B367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13"/>
    <w:rsid w:val="0031672D"/>
    <w:rsid w:val="00380669"/>
    <w:rsid w:val="004E773E"/>
    <w:rsid w:val="005D2988"/>
    <w:rsid w:val="00647163"/>
    <w:rsid w:val="007036F3"/>
    <w:rsid w:val="00920CE9"/>
    <w:rsid w:val="00B309EA"/>
    <w:rsid w:val="00B61CEA"/>
    <w:rsid w:val="00BF56CE"/>
    <w:rsid w:val="00CA56AF"/>
    <w:rsid w:val="00E11BC7"/>
    <w:rsid w:val="00E73EE2"/>
    <w:rsid w:val="00EA7001"/>
    <w:rsid w:val="00F50613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0613"/>
    <w:rPr>
      <w:color w:val="808080"/>
    </w:rPr>
  </w:style>
  <w:style w:type="paragraph" w:customStyle="1" w:styleId="1194BC2A8F75494890D89451FFA99F0E">
    <w:name w:val="1194BC2A8F75494890D89451FFA99F0E"/>
    <w:rsid w:val="00F50613"/>
  </w:style>
  <w:style w:type="paragraph" w:customStyle="1" w:styleId="4F734D339A094D52BF7D1EEB5DB2B367">
    <w:name w:val="4F734D339A094D52BF7D1EEB5DB2B367"/>
    <w:rsid w:val="00F5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79287F57</Template>
  <TotalTime>6</TotalTime>
  <Pages>1</Pages>
  <Words>2105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Lina Jadenkuvienė</cp:lastModifiedBy>
  <cp:revision>5</cp:revision>
  <dcterms:created xsi:type="dcterms:W3CDTF">2026-01-06T12:38:00Z</dcterms:created>
  <dcterms:modified xsi:type="dcterms:W3CDTF">2026-01-06T13:25:00Z</dcterms:modified>
</cp:coreProperties>
</file>