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910B41" w14:textId="77777777" w:rsidR="00F9499E" w:rsidRPr="003509AD" w:rsidRDefault="00F9499E" w:rsidP="00F9499E">
      <w:pPr>
        <w:jc w:val="center"/>
        <w:rPr>
          <w:b/>
          <w:bCs/>
          <w:sz w:val="28"/>
          <w:szCs w:val="28"/>
        </w:rPr>
      </w:pPr>
      <w:r w:rsidRPr="003509AD">
        <w:rPr>
          <w:b/>
          <w:bCs/>
          <w:sz w:val="28"/>
          <w:szCs w:val="28"/>
        </w:rPr>
        <w:t>KRETINGOS RAJONO SAVIVALDYBĖS TARYBA</w:t>
      </w:r>
    </w:p>
    <w:p w14:paraId="6569B193" w14:textId="77777777" w:rsidR="00F9499E" w:rsidRPr="003509AD" w:rsidRDefault="00F9499E" w:rsidP="00F9499E"/>
    <w:p w14:paraId="22CE4300" w14:textId="77777777" w:rsidR="00F9499E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SPRENDIMAS</w:t>
      </w:r>
    </w:p>
    <w:p w14:paraId="72BA746B" w14:textId="1A57914C" w:rsidR="000A05BB" w:rsidRPr="003509AD" w:rsidRDefault="00F9499E" w:rsidP="00F9499E">
      <w:pPr>
        <w:jc w:val="center"/>
        <w:rPr>
          <w:b/>
          <w:bCs/>
        </w:rPr>
      </w:pPr>
      <w:r w:rsidRPr="003509AD">
        <w:rPr>
          <w:b/>
          <w:bCs/>
        </w:rPr>
        <w:t>DĖL KRETINGOS RAJONO SAVIVALDYBĖS TURTO PERDAVIMO VALDYTI PANAUDOS PAGRINDAIS</w:t>
      </w:r>
      <w:r w:rsidR="00992ACB">
        <w:rPr>
          <w:b/>
          <w:bCs/>
        </w:rPr>
        <w:t xml:space="preserve"> </w:t>
      </w:r>
      <w:r w:rsidR="00D3420F">
        <w:rPr>
          <w:b/>
          <w:bCs/>
        </w:rPr>
        <w:t xml:space="preserve">KRETINGOS </w:t>
      </w:r>
      <w:r w:rsidR="00F96954">
        <w:rPr>
          <w:b/>
          <w:bCs/>
        </w:rPr>
        <w:t>RAJONO SAVIVALDYBĖS M. VALANČIAUS VIEŠAJAI BIBLIOTEKAI</w:t>
      </w:r>
    </w:p>
    <w:p w14:paraId="2F015AFB" w14:textId="77777777" w:rsidR="00F9499E" w:rsidRPr="003509AD" w:rsidRDefault="00F9499E" w:rsidP="00F9499E"/>
    <w:p w14:paraId="761126A0" w14:textId="089BC79E" w:rsidR="000A05BB" w:rsidRPr="003509AD" w:rsidRDefault="000A05BB" w:rsidP="000A05BB">
      <w:pPr>
        <w:jc w:val="center"/>
      </w:pPr>
      <w:r w:rsidRPr="003509AD">
        <w:t>202</w:t>
      </w:r>
      <w:r w:rsidR="00992ACB">
        <w:t>5</w:t>
      </w:r>
      <w:r w:rsidRPr="003509AD">
        <w:t xml:space="preserve"> m. </w:t>
      </w:r>
      <w:r w:rsidR="004D3511">
        <w:t>lapkrič</w:t>
      </w:r>
      <w:r w:rsidR="00F96954">
        <w:t>i</w:t>
      </w:r>
      <w:r w:rsidR="00FF0FF4">
        <w:t>o</w:t>
      </w:r>
      <w:r w:rsidR="002571FF" w:rsidRPr="003509AD">
        <w:t xml:space="preserve"> </w:t>
      </w:r>
      <w:r w:rsidR="00787B07">
        <w:t>10</w:t>
      </w:r>
      <w:bookmarkStart w:id="0" w:name="_GoBack"/>
      <w:bookmarkEnd w:id="0"/>
      <w:r w:rsidR="005B00F8">
        <w:t xml:space="preserve"> </w:t>
      </w:r>
      <w:r w:rsidRPr="003509AD">
        <w:t>d. Nr.</w:t>
      </w:r>
      <w:r w:rsidR="009D76AD" w:rsidRPr="003509AD">
        <w:t xml:space="preserve"> </w:t>
      </w:r>
      <w:r w:rsidR="00787B07">
        <w:t>T1-334</w:t>
      </w:r>
    </w:p>
    <w:p w14:paraId="0B03CEC6" w14:textId="77777777" w:rsidR="000A05BB" w:rsidRPr="003509AD" w:rsidRDefault="000A05BB" w:rsidP="000A05BB">
      <w:pPr>
        <w:jc w:val="center"/>
      </w:pPr>
      <w:r w:rsidRPr="003509AD">
        <w:t>Kretinga</w:t>
      </w:r>
    </w:p>
    <w:p w14:paraId="2C204524" w14:textId="77777777" w:rsidR="000A05BB" w:rsidRPr="003509AD" w:rsidRDefault="000A05BB" w:rsidP="00F9499E"/>
    <w:p w14:paraId="6D094D4B" w14:textId="72A1C4A2" w:rsidR="000A05BB" w:rsidRDefault="005E5471" w:rsidP="000A05BB">
      <w:pPr>
        <w:ind w:firstLine="851"/>
        <w:jc w:val="both"/>
      </w:pPr>
      <w:r w:rsidRPr="003509AD">
        <w:t xml:space="preserve">Vadovaudamasi Lietuvos Respublikos vietos savivaldos įstatymo </w:t>
      </w:r>
      <w:r w:rsidR="00D3420F">
        <w:t>15</w:t>
      </w:r>
      <w:r w:rsidRPr="003509AD">
        <w:t xml:space="preserve"> straipsnio </w:t>
      </w:r>
      <w:r w:rsidR="00D3420F">
        <w:t xml:space="preserve">2 dalies 19 </w:t>
      </w:r>
      <w:r w:rsidRPr="003509AD">
        <w:t xml:space="preserve">punktu, Lietuvos Respublikos valstybės ir savivaldybių turto valdymo, naudojimo ir disponavimo juo įstatymo 14 straipsnio 1 dalies </w:t>
      </w:r>
      <w:r w:rsidR="00E65459">
        <w:t>1</w:t>
      </w:r>
      <w:r w:rsidRPr="003509AD">
        <w:t xml:space="preserve"> punktu, Kretingos rajono savivaldybės turto perdavimo panaudos pagrindais laikinai neatlygintinai valdyti ir naudotis tvarkos aprašo, patvirtinto Kretingos rajono savivaldybės tarybos 2019 m. rugsėjo 26 d. sprendimu Nr. T2-285 „Dėl Kretingos rajono savivaldybės turto perdavimo panaudos pagrindais laikinai neatlygintinai valdyti ir naudotis tvarkos aprašo patvirtinimo“ (Kretingos rajono savivaldybės tarybos 2021 m. birželio 30 d. sprendimo Nr. T2-223 redakcija), 4</w:t>
      </w:r>
      <w:r w:rsidR="00784FD5">
        <w:t>.</w:t>
      </w:r>
      <w:r w:rsidR="00E65459">
        <w:t>1</w:t>
      </w:r>
      <w:r w:rsidR="00847882">
        <w:t>, 7</w:t>
      </w:r>
      <w:r w:rsidR="00784FD5">
        <w:t xml:space="preserve"> </w:t>
      </w:r>
      <w:r w:rsidRPr="003509AD">
        <w:t>ir 9 punkt</w:t>
      </w:r>
      <w:r w:rsidR="00784FD5">
        <w:t>ais</w:t>
      </w:r>
      <w:r w:rsidR="000A05BB" w:rsidRPr="003509AD">
        <w:t xml:space="preserve"> </w:t>
      </w:r>
      <w:r w:rsidR="00D17E14" w:rsidRPr="003509AD">
        <w:t>bei</w:t>
      </w:r>
      <w:r w:rsidR="000A05BB" w:rsidRPr="003509AD">
        <w:t xml:space="preserve"> atsižvelgdama į </w:t>
      </w:r>
      <w:r w:rsidR="00784FD5">
        <w:t xml:space="preserve">Kretingos </w:t>
      </w:r>
      <w:r w:rsidR="00B019D9">
        <w:t xml:space="preserve">rajono </w:t>
      </w:r>
      <w:r w:rsidR="000445ED">
        <w:t>savivaldybės M. Valančiaus viešosios bibliotekos</w:t>
      </w:r>
      <w:r w:rsidR="00B019D9">
        <w:t xml:space="preserve"> </w:t>
      </w:r>
      <w:r w:rsidR="000A05BB" w:rsidRPr="00B2566D">
        <w:t>202</w:t>
      </w:r>
      <w:r w:rsidR="00302E2B" w:rsidRPr="00B2566D">
        <w:t>5</w:t>
      </w:r>
      <w:r w:rsidR="000A05BB" w:rsidRPr="00B2566D">
        <w:t xml:space="preserve"> m. </w:t>
      </w:r>
      <w:r w:rsidR="004D3511">
        <w:t>lapkričio</w:t>
      </w:r>
      <w:r w:rsidR="0091282F" w:rsidRPr="00B2566D">
        <w:t xml:space="preserve"> </w:t>
      </w:r>
      <w:r w:rsidR="004D3511">
        <w:t>5</w:t>
      </w:r>
      <w:r w:rsidR="00E63D88">
        <w:t xml:space="preserve"> </w:t>
      </w:r>
      <w:r w:rsidR="000A05BB" w:rsidRPr="003509AD">
        <w:t xml:space="preserve">d. </w:t>
      </w:r>
      <w:r w:rsidRPr="003509AD">
        <w:t>prašymą</w:t>
      </w:r>
      <w:r w:rsidR="0071169A" w:rsidRPr="003509AD">
        <w:t xml:space="preserve"> </w:t>
      </w:r>
      <w:r w:rsidR="000A05BB" w:rsidRPr="003509AD">
        <w:t>„</w:t>
      </w:r>
      <w:bookmarkStart w:id="1" w:name="_Hlk69303080"/>
      <w:r w:rsidR="000A05BB" w:rsidRPr="003509AD">
        <w:t xml:space="preserve">Dėl </w:t>
      </w:r>
      <w:bookmarkEnd w:id="1"/>
      <w:r w:rsidRPr="003509AD">
        <w:t>savivaldybės turto perdavimo pagal panaudos sutartį</w:t>
      </w:r>
      <w:r w:rsidR="000A05BB" w:rsidRPr="003509AD">
        <w:t>“</w:t>
      </w:r>
      <w:r w:rsidR="000445ED">
        <w:t xml:space="preserve">, </w:t>
      </w:r>
      <w:r w:rsidR="000A05BB" w:rsidRPr="003509AD">
        <w:t>Kretingos rajono savivaldybės taryba</w:t>
      </w:r>
      <w:r w:rsidR="00DD2904" w:rsidRPr="003509AD">
        <w:t xml:space="preserve"> </w:t>
      </w:r>
      <w:r w:rsidR="00DD2904" w:rsidRPr="003509AD">
        <w:rPr>
          <w:spacing w:val="40"/>
        </w:rPr>
        <w:t>nusprendžia</w:t>
      </w:r>
      <w:r w:rsidR="000A05BB" w:rsidRPr="003509AD">
        <w:t>:</w:t>
      </w:r>
    </w:p>
    <w:p w14:paraId="1D320700" w14:textId="0AAA87C2" w:rsidR="001B0CAD" w:rsidRDefault="002C54E5" w:rsidP="001B0CAD">
      <w:pPr>
        <w:ind w:firstLine="851"/>
        <w:jc w:val="both"/>
      </w:pPr>
      <w:r>
        <w:t xml:space="preserve">1. </w:t>
      </w:r>
      <w:r w:rsidR="001B0CAD">
        <w:t xml:space="preserve">Perduoti Kretingos rajono savivaldybės M. Valančiaus viešajai bibliotekai panaudos pagrindais neatlygintinai </w:t>
      </w:r>
      <w:r w:rsidR="00251AB8">
        <w:t xml:space="preserve">valdyti ir naudotis </w:t>
      </w:r>
      <w:r w:rsidR="00D41596">
        <w:t>nuostatuose</w:t>
      </w:r>
      <w:r w:rsidR="001B0CAD">
        <w:t xml:space="preserve"> nurodytoms veikloms vykdyti 20 metų laikotarpiui, </w:t>
      </w:r>
      <w:r w:rsidR="00D41596">
        <w:t xml:space="preserve">bet ne ilgiau kaip iki nuosavybės teisės panaudos pagrindais valdomų patalpų perėjimo kitam asmeniui, </w:t>
      </w:r>
      <w:r w:rsidR="001B0CAD">
        <w:t>Kretingos rajono savivaldybei nuosavybės teise priklausan</w:t>
      </w:r>
      <w:r w:rsidR="00D41596">
        <w:t xml:space="preserve">tį turtą – </w:t>
      </w:r>
      <w:r w:rsidR="004D3511">
        <w:t>130,80</w:t>
      </w:r>
      <w:r w:rsidR="00D41596">
        <w:t xml:space="preserve"> kv. m ploto n</w:t>
      </w:r>
      <w:r w:rsidR="001B0CAD">
        <w:t>egyvenamąsias patalpas</w:t>
      </w:r>
      <w:r w:rsidR="001375A6">
        <w:t xml:space="preserve"> </w:t>
      </w:r>
      <w:bookmarkStart w:id="2" w:name="_Hlk210897827"/>
      <w:r w:rsidR="001375A6">
        <w:t xml:space="preserve">(nekilnojamojo daikto kadastrinių </w:t>
      </w:r>
      <w:r w:rsidR="003909F9">
        <w:t xml:space="preserve">matavimų byloje pastatas plane pažymėtas </w:t>
      </w:r>
      <w:r w:rsidR="004D3511">
        <w:t>2</w:t>
      </w:r>
      <w:r w:rsidR="003909F9">
        <w:t>C</w:t>
      </w:r>
      <w:r w:rsidR="004D3511">
        <w:t>3</w:t>
      </w:r>
      <w:r w:rsidR="003909F9">
        <w:t xml:space="preserve">p, registro Nr. </w:t>
      </w:r>
      <w:r w:rsidR="004D3511">
        <w:t>44</w:t>
      </w:r>
      <w:r w:rsidR="003909F9">
        <w:t>/</w:t>
      </w:r>
      <w:r w:rsidR="004D3511">
        <w:t>411343</w:t>
      </w:r>
      <w:r w:rsidR="003909F9">
        <w:t xml:space="preserve">, unikalus Nr. </w:t>
      </w:r>
      <w:r w:rsidR="004D3511">
        <w:t>4400</w:t>
      </w:r>
      <w:r w:rsidR="003909F9">
        <w:t>-</w:t>
      </w:r>
      <w:r w:rsidR="004D3511">
        <w:t>0606</w:t>
      </w:r>
      <w:r w:rsidR="003909F9">
        <w:t>-</w:t>
      </w:r>
      <w:r w:rsidR="004D3511">
        <w:t>2671:9935</w:t>
      </w:r>
      <w:r w:rsidR="003909F9">
        <w:t xml:space="preserve">, patalpos plane pažymėtos simboliais </w:t>
      </w:r>
      <w:r w:rsidR="004D3511">
        <w:t>1</w:t>
      </w:r>
      <w:r w:rsidR="003909F9">
        <w:t>-2</w:t>
      </w:r>
      <w:r w:rsidR="004D3511">
        <w:t>7</w:t>
      </w:r>
      <w:r w:rsidR="003909F9">
        <w:t xml:space="preserve">, </w:t>
      </w:r>
      <w:r w:rsidR="004D3511">
        <w:t>1</w:t>
      </w:r>
      <w:r w:rsidR="003909F9">
        <w:t>-</w:t>
      </w:r>
      <w:r w:rsidR="004D3511">
        <w:t>28</w:t>
      </w:r>
      <w:r w:rsidR="003909F9">
        <w:t xml:space="preserve">, plotas </w:t>
      </w:r>
      <w:r w:rsidR="004D3511">
        <w:t>97,39</w:t>
      </w:r>
      <w:r w:rsidR="003909F9">
        <w:t xml:space="preserve"> kv. m ir </w:t>
      </w:r>
      <w:r w:rsidR="004D3511">
        <w:t>33,41</w:t>
      </w:r>
      <w:r w:rsidR="003909F9">
        <w:t xml:space="preserve"> kv. m bendro naudojimo patalpos plane pažymėtos simboli</w:t>
      </w:r>
      <w:r w:rsidR="004D3511">
        <w:t>ais</w:t>
      </w:r>
      <w:r w:rsidR="003909F9">
        <w:t xml:space="preserve"> </w:t>
      </w:r>
      <w:r w:rsidR="004D3511">
        <w:t>1</w:t>
      </w:r>
      <w:r w:rsidR="003909F9">
        <w:t>-</w:t>
      </w:r>
      <w:r w:rsidR="004D3511">
        <w:t>25, 1-26, 1-29, 1-32, 1-35</w:t>
      </w:r>
      <w:r w:rsidR="003909F9">
        <w:t>), esančias Mokyklos g. 1</w:t>
      </w:r>
      <w:r w:rsidR="004D3511">
        <w:t>6-1</w:t>
      </w:r>
      <w:r w:rsidR="003909F9">
        <w:t xml:space="preserve">, </w:t>
      </w:r>
      <w:r w:rsidR="004D3511">
        <w:t>Kartenos mstl.,</w:t>
      </w:r>
      <w:r w:rsidR="003909F9">
        <w:t xml:space="preserve"> </w:t>
      </w:r>
      <w:r w:rsidR="004D3511">
        <w:t>Kartenos</w:t>
      </w:r>
      <w:r w:rsidR="003909F9">
        <w:t xml:space="preserve"> sen., Kretingos r. sav.</w:t>
      </w:r>
      <w:bookmarkEnd w:id="2"/>
      <w:r w:rsidR="00D41596">
        <w:t xml:space="preserve">, kurias šiuo metu patikėjimo teise valdo Kretingos rajono </w:t>
      </w:r>
      <w:r w:rsidR="004D3511">
        <w:t>Kartenos</w:t>
      </w:r>
      <w:r w:rsidR="00D41596">
        <w:t xml:space="preserve"> mokykla-daugiafunkcis centras.</w:t>
      </w:r>
    </w:p>
    <w:p w14:paraId="031008CA" w14:textId="1E1A65A6" w:rsidR="00A9584E" w:rsidRDefault="000A05BB" w:rsidP="00A9584E">
      <w:pPr>
        <w:ind w:firstLine="851"/>
        <w:jc w:val="both"/>
      </w:pPr>
      <w:r w:rsidRPr="003509AD">
        <w:t xml:space="preserve">2. Įgalioti </w:t>
      </w:r>
      <w:r w:rsidR="003909F9">
        <w:t xml:space="preserve">Kretingos rajono </w:t>
      </w:r>
      <w:r w:rsidR="004D3511">
        <w:t>Kartenos</w:t>
      </w:r>
      <w:r w:rsidR="003909F9">
        <w:t xml:space="preserve"> mokyklos-daugiafunkcio centro direktorių</w:t>
      </w:r>
      <w:r w:rsidR="0026656E">
        <w:t xml:space="preserve"> pasirašyti 1 punkte nurodytų negyvenamųjų patalpų panaudos sutart</w:t>
      </w:r>
      <w:r w:rsidR="002E6D35">
        <w:t xml:space="preserve">į, </w:t>
      </w:r>
      <w:r w:rsidR="0026656E">
        <w:t>perdavimo–priėmimo akt</w:t>
      </w:r>
      <w:r w:rsidR="002E6D35">
        <w:t xml:space="preserve">ą ir </w:t>
      </w:r>
      <w:r w:rsidR="002E6D35" w:rsidRPr="00363D56">
        <w:t>kitus su šiuo pavedimu susijusius dokumentus</w:t>
      </w:r>
      <w:r w:rsidR="0026656E">
        <w:t>.</w:t>
      </w:r>
    </w:p>
    <w:p w14:paraId="66EB5DCE" w14:textId="7C03F901" w:rsidR="0047762C" w:rsidRPr="003509AD" w:rsidRDefault="0026656E" w:rsidP="00A9584E">
      <w:pPr>
        <w:ind w:firstLine="851"/>
        <w:jc w:val="both"/>
      </w:pPr>
      <w:r>
        <w:t>3</w:t>
      </w:r>
      <w:r w:rsidR="007F1A49">
        <w:t xml:space="preserve">. </w:t>
      </w:r>
      <w:r w:rsidR="004942E4">
        <w:t xml:space="preserve">Nustatyti, kad šis </w:t>
      </w:r>
      <w:r w:rsidR="004942E4" w:rsidRPr="00B931F2">
        <w:t>sprendimas</w:t>
      </w:r>
      <w:r w:rsidR="004942E4" w:rsidRPr="003509AD">
        <w:t xml:space="preserve"> </w:t>
      </w:r>
      <w:r w:rsidR="004942E4">
        <w:t xml:space="preserve">gali būti </w:t>
      </w:r>
      <w:r w:rsidR="0047762C" w:rsidRPr="003509AD">
        <w:t>skundžiamas Lietuvos Respublikos ikiteisminio administracinių ginčų nagrinėjimo tvarkos įstatymo nustatyta tvarka Lietuvos administracinių ginčų komisijos Klaipėdos apygardos skyriui (</w:t>
      </w:r>
      <w:r w:rsidR="004942E4">
        <w:t>J</w:t>
      </w:r>
      <w:r w:rsidR="0047762C" w:rsidRPr="003509AD">
        <w:t xml:space="preserve">. </w:t>
      </w:r>
      <w:r w:rsidR="004942E4">
        <w:t>Janonio</w:t>
      </w:r>
      <w:r w:rsidR="0047762C" w:rsidRPr="003509AD">
        <w:t xml:space="preserve"> g. </w:t>
      </w:r>
      <w:r w:rsidR="004942E4">
        <w:t>24</w:t>
      </w:r>
      <w:r w:rsidR="0047762C" w:rsidRPr="003509AD">
        <w:t>, Klaipėd</w:t>
      </w:r>
      <w:r w:rsidR="004942E4">
        <w:t>a</w:t>
      </w:r>
      <w:r w:rsidR="0047762C" w:rsidRPr="003509AD">
        <w:t>) arba Lietuvos Respublikos administracinių bylų teisenos įstatymo nustatyta tvarka Regionų apygardos administracinio teismo Klaipėdos rūmams (Galinio Pylimo g. 9, Klaipėd</w:t>
      </w:r>
      <w:r w:rsidR="004942E4">
        <w:t>a</w:t>
      </w:r>
      <w:r w:rsidR="0047762C" w:rsidRPr="003509AD">
        <w:t>) per vieną mėnesį nuo šio sprendimo paskelbimo arba įteikimo suinteresuotam asmeniui dienos</w:t>
      </w:r>
      <w:r w:rsidR="0047762C" w:rsidRPr="00A9584E">
        <w:rPr>
          <w:rFonts w:eastAsia="Calibri"/>
        </w:rPr>
        <w:t>.</w:t>
      </w:r>
    </w:p>
    <w:p w14:paraId="3FBC6FC8" w14:textId="6E7A98AD" w:rsidR="000A05BB" w:rsidRPr="003509AD" w:rsidRDefault="000A05BB" w:rsidP="009823A3">
      <w:pPr>
        <w:jc w:val="both"/>
      </w:pPr>
    </w:p>
    <w:p w14:paraId="3B192BF1" w14:textId="48E96767" w:rsidR="000A05BB" w:rsidRPr="003509AD" w:rsidRDefault="000A05BB" w:rsidP="000A05BB">
      <w:pPr>
        <w:pStyle w:val="Pagrindinistekstas"/>
        <w:rPr>
          <w:lang w:val="lt-LT"/>
        </w:rPr>
      </w:pPr>
      <w:r w:rsidRPr="003509AD">
        <w:rPr>
          <w:lang w:val="lt-LT"/>
        </w:rPr>
        <w:t>Savivaldybės meras</w:t>
      </w:r>
    </w:p>
    <w:p w14:paraId="4FB77FB0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4DAA532F" w14:textId="77777777" w:rsidR="000A05BB" w:rsidRPr="003509AD" w:rsidRDefault="000A05BB" w:rsidP="000A05BB">
      <w:pPr>
        <w:pStyle w:val="Pagrindinistekstas"/>
        <w:rPr>
          <w:lang w:val="lt-LT"/>
        </w:rPr>
      </w:pPr>
    </w:p>
    <w:p w14:paraId="1A462085" w14:textId="77777777" w:rsidR="000A05BB" w:rsidRDefault="000A05BB" w:rsidP="000A05BB">
      <w:pPr>
        <w:pStyle w:val="Pagrindinistekstas"/>
        <w:rPr>
          <w:lang w:val="lt-LT"/>
        </w:rPr>
      </w:pPr>
    </w:p>
    <w:p w14:paraId="38F6961E" w14:textId="77777777" w:rsidR="0026656E" w:rsidRDefault="0026656E" w:rsidP="000A05BB">
      <w:pPr>
        <w:pStyle w:val="Pagrindinistekstas"/>
        <w:rPr>
          <w:lang w:val="lt-LT"/>
        </w:rPr>
      </w:pPr>
    </w:p>
    <w:p w14:paraId="340540A7" w14:textId="77777777" w:rsidR="0026656E" w:rsidRDefault="0026656E" w:rsidP="000A05BB">
      <w:pPr>
        <w:pStyle w:val="Pagrindinistekstas"/>
        <w:rPr>
          <w:lang w:val="lt-LT"/>
        </w:rPr>
      </w:pPr>
    </w:p>
    <w:p w14:paraId="0D2927EE" w14:textId="77777777" w:rsidR="0026656E" w:rsidRDefault="0026656E" w:rsidP="000A05BB">
      <w:pPr>
        <w:pStyle w:val="Pagrindinistekstas"/>
        <w:rPr>
          <w:lang w:val="lt-LT"/>
        </w:rPr>
      </w:pPr>
    </w:p>
    <w:p w14:paraId="7C31F3C2" w14:textId="77777777" w:rsidR="0026656E" w:rsidRDefault="0026656E" w:rsidP="000A05BB">
      <w:pPr>
        <w:pStyle w:val="Pagrindinistekstas"/>
        <w:rPr>
          <w:lang w:val="lt-LT"/>
        </w:rPr>
      </w:pPr>
    </w:p>
    <w:p w14:paraId="48749C80" w14:textId="2401A501" w:rsidR="002B0A18" w:rsidRPr="003509AD" w:rsidRDefault="004942E4" w:rsidP="00F75C19">
      <w:r>
        <w:t>S. Baublienė</w:t>
      </w:r>
    </w:p>
    <w:sectPr w:rsidR="002B0A18" w:rsidRPr="003509AD" w:rsidSect="00B90CDF">
      <w:headerReference w:type="default" r:id="rId7"/>
      <w:headerReference w:type="first" r:id="rId8"/>
      <w:pgSz w:w="12240" w:h="15840"/>
      <w:pgMar w:top="1135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A9780" w14:textId="77777777" w:rsidR="00FF1BBF" w:rsidRDefault="00FF1BBF" w:rsidP="000A05BB">
      <w:r>
        <w:separator/>
      </w:r>
    </w:p>
  </w:endnote>
  <w:endnote w:type="continuationSeparator" w:id="0">
    <w:p w14:paraId="3834C45E" w14:textId="77777777" w:rsidR="00FF1BBF" w:rsidRDefault="00FF1BBF" w:rsidP="000A0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E54BDF" w14:textId="77777777" w:rsidR="00FF1BBF" w:rsidRDefault="00FF1BBF" w:rsidP="000A05BB">
      <w:r>
        <w:separator/>
      </w:r>
    </w:p>
  </w:footnote>
  <w:footnote w:type="continuationSeparator" w:id="0">
    <w:p w14:paraId="426A572C" w14:textId="77777777" w:rsidR="00FF1BBF" w:rsidRDefault="00FF1BBF" w:rsidP="000A0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78489195"/>
      <w:docPartObj>
        <w:docPartGallery w:val="Page Numbers (Top of Page)"/>
        <w:docPartUnique/>
      </w:docPartObj>
    </w:sdtPr>
    <w:sdtEndPr/>
    <w:sdtContent>
      <w:p w14:paraId="2B3DE857" w14:textId="2AECE24D" w:rsidR="00B90CDF" w:rsidRDefault="00B90CD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0C1B">
          <w:rPr>
            <w:noProof/>
          </w:rPr>
          <w:t>2</w:t>
        </w:r>
        <w:r>
          <w:fldChar w:fldCharType="end"/>
        </w:r>
      </w:p>
    </w:sdtContent>
  </w:sdt>
  <w:p w14:paraId="3D93CDA1" w14:textId="6A4474F9" w:rsidR="00F9499E" w:rsidRPr="00F9499E" w:rsidRDefault="00F9499E" w:rsidP="00F9499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C6E00" w14:textId="2B13CEF9" w:rsidR="00817AC1" w:rsidRPr="00817AC1" w:rsidRDefault="00817AC1" w:rsidP="00817AC1">
    <w:pPr>
      <w:pStyle w:val="Antrats"/>
      <w:jc w:val="right"/>
      <w:rPr>
        <w:b/>
        <w:bCs/>
      </w:rPr>
    </w:pPr>
    <w:r w:rsidRPr="00817AC1">
      <w:rPr>
        <w:b/>
        <w:bCs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A647B"/>
    <w:multiLevelType w:val="hybridMultilevel"/>
    <w:tmpl w:val="E2C8AB66"/>
    <w:lvl w:ilvl="0" w:tplc="3A38CE1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2BF69EA"/>
    <w:multiLevelType w:val="multilevel"/>
    <w:tmpl w:val="3760A7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7" w:hanging="1800"/>
      </w:pPr>
      <w:rPr>
        <w:rFonts w:hint="default"/>
      </w:rPr>
    </w:lvl>
  </w:abstractNum>
  <w:abstractNum w:abstractNumId="2" w15:restartNumberingAfterBreak="0">
    <w:nsid w:val="4A0E330A"/>
    <w:multiLevelType w:val="multilevel"/>
    <w:tmpl w:val="89760B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7CCF5E30"/>
    <w:multiLevelType w:val="hybridMultilevel"/>
    <w:tmpl w:val="D8A85D2E"/>
    <w:lvl w:ilvl="0" w:tplc="4E1E6B9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5BB"/>
    <w:rsid w:val="00020F57"/>
    <w:rsid w:val="000445ED"/>
    <w:rsid w:val="00052415"/>
    <w:rsid w:val="00057278"/>
    <w:rsid w:val="0006720D"/>
    <w:rsid w:val="0007007F"/>
    <w:rsid w:val="00075E6A"/>
    <w:rsid w:val="000A05BB"/>
    <w:rsid w:val="000A6D61"/>
    <w:rsid w:val="000B289E"/>
    <w:rsid w:val="000B55E0"/>
    <w:rsid w:val="000B6A63"/>
    <w:rsid w:val="000E1DAB"/>
    <w:rsid w:val="000E7F03"/>
    <w:rsid w:val="00101B37"/>
    <w:rsid w:val="00102EEF"/>
    <w:rsid w:val="00112E8F"/>
    <w:rsid w:val="00133D39"/>
    <w:rsid w:val="001375A6"/>
    <w:rsid w:val="00141E08"/>
    <w:rsid w:val="001456E3"/>
    <w:rsid w:val="00180BAF"/>
    <w:rsid w:val="00185EB6"/>
    <w:rsid w:val="001A026C"/>
    <w:rsid w:val="001B0CAD"/>
    <w:rsid w:val="001D12CF"/>
    <w:rsid w:val="001F19F4"/>
    <w:rsid w:val="001F4A7E"/>
    <w:rsid w:val="00207092"/>
    <w:rsid w:val="002222BB"/>
    <w:rsid w:val="00232238"/>
    <w:rsid w:val="00251AB8"/>
    <w:rsid w:val="002525A2"/>
    <w:rsid w:val="002571FF"/>
    <w:rsid w:val="00261AA0"/>
    <w:rsid w:val="0026656E"/>
    <w:rsid w:val="00295B29"/>
    <w:rsid w:val="00296BC0"/>
    <w:rsid w:val="002A064A"/>
    <w:rsid w:val="002A07CF"/>
    <w:rsid w:val="002A7055"/>
    <w:rsid w:val="002B0A18"/>
    <w:rsid w:val="002B69ED"/>
    <w:rsid w:val="002C54E5"/>
    <w:rsid w:val="002E1231"/>
    <w:rsid w:val="002E6D35"/>
    <w:rsid w:val="002E78CE"/>
    <w:rsid w:val="00302906"/>
    <w:rsid w:val="00302E2B"/>
    <w:rsid w:val="00310593"/>
    <w:rsid w:val="00347E73"/>
    <w:rsid w:val="003509AD"/>
    <w:rsid w:val="00356CB3"/>
    <w:rsid w:val="00363E1A"/>
    <w:rsid w:val="003909F9"/>
    <w:rsid w:val="003D11B0"/>
    <w:rsid w:val="003E10F1"/>
    <w:rsid w:val="00422952"/>
    <w:rsid w:val="004252B6"/>
    <w:rsid w:val="00431EA1"/>
    <w:rsid w:val="004338C3"/>
    <w:rsid w:val="00441EA3"/>
    <w:rsid w:val="0047762C"/>
    <w:rsid w:val="004928E0"/>
    <w:rsid w:val="004942E4"/>
    <w:rsid w:val="004B527C"/>
    <w:rsid w:val="004D3511"/>
    <w:rsid w:val="004D71DD"/>
    <w:rsid w:val="004E7AD1"/>
    <w:rsid w:val="004F25CE"/>
    <w:rsid w:val="004F4410"/>
    <w:rsid w:val="005462C3"/>
    <w:rsid w:val="00552F13"/>
    <w:rsid w:val="00552F9C"/>
    <w:rsid w:val="00565BA6"/>
    <w:rsid w:val="005722C8"/>
    <w:rsid w:val="00583404"/>
    <w:rsid w:val="005B00F8"/>
    <w:rsid w:val="005B3BF7"/>
    <w:rsid w:val="005C30AA"/>
    <w:rsid w:val="005E181D"/>
    <w:rsid w:val="005E5471"/>
    <w:rsid w:val="005F5D63"/>
    <w:rsid w:val="006326F8"/>
    <w:rsid w:val="0064766E"/>
    <w:rsid w:val="00651589"/>
    <w:rsid w:val="00655902"/>
    <w:rsid w:val="006622C7"/>
    <w:rsid w:val="006659EE"/>
    <w:rsid w:val="006967C0"/>
    <w:rsid w:val="006D2FBA"/>
    <w:rsid w:val="0071169A"/>
    <w:rsid w:val="00733521"/>
    <w:rsid w:val="0073664C"/>
    <w:rsid w:val="00744E90"/>
    <w:rsid w:val="00757425"/>
    <w:rsid w:val="00763183"/>
    <w:rsid w:val="007807BA"/>
    <w:rsid w:val="007831CA"/>
    <w:rsid w:val="00784FD5"/>
    <w:rsid w:val="00787B07"/>
    <w:rsid w:val="007957FD"/>
    <w:rsid w:val="007961A1"/>
    <w:rsid w:val="007A70A6"/>
    <w:rsid w:val="007D2F35"/>
    <w:rsid w:val="007D34BE"/>
    <w:rsid w:val="007D3AE0"/>
    <w:rsid w:val="007F1A49"/>
    <w:rsid w:val="00801F9D"/>
    <w:rsid w:val="00814211"/>
    <w:rsid w:val="00817AC1"/>
    <w:rsid w:val="00826C66"/>
    <w:rsid w:val="008366D9"/>
    <w:rsid w:val="00841D1D"/>
    <w:rsid w:val="00847882"/>
    <w:rsid w:val="00856F14"/>
    <w:rsid w:val="00880654"/>
    <w:rsid w:val="008819BD"/>
    <w:rsid w:val="00890612"/>
    <w:rsid w:val="00893BCF"/>
    <w:rsid w:val="008A1EA5"/>
    <w:rsid w:val="008A289B"/>
    <w:rsid w:val="008B0D2E"/>
    <w:rsid w:val="008C7FFA"/>
    <w:rsid w:val="008D31F4"/>
    <w:rsid w:val="008D7C7D"/>
    <w:rsid w:val="008F628A"/>
    <w:rsid w:val="00903727"/>
    <w:rsid w:val="0091282F"/>
    <w:rsid w:val="00923793"/>
    <w:rsid w:val="0093455E"/>
    <w:rsid w:val="009533C3"/>
    <w:rsid w:val="00957690"/>
    <w:rsid w:val="009608CB"/>
    <w:rsid w:val="009700C1"/>
    <w:rsid w:val="009823A3"/>
    <w:rsid w:val="00987C54"/>
    <w:rsid w:val="00990A78"/>
    <w:rsid w:val="0099206B"/>
    <w:rsid w:val="00992ACB"/>
    <w:rsid w:val="009A2B74"/>
    <w:rsid w:val="009A2EEC"/>
    <w:rsid w:val="009B2DFE"/>
    <w:rsid w:val="009C5A6A"/>
    <w:rsid w:val="009D3F1B"/>
    <w:rsid w:val="009D76AD"/>
    <w:rsid w:val="00A138E0"/>
    <w:rsid w:val="00A13CD0"/>
    <w:rsid w:val="00A24B66"/>
    <w:rsid w:val="00A26A64"/>
    <w:rsid w:val="00A32A0B"/>
    <w:rsid w:val="00A50678"/>
    <w:rsid w:val="00A73814"/>
    <w:rsid w:val="00A9101F"/>
    <w:rsid w:val="00A9584E"/>
    <w:rsid w:val="00AA60C3"/>
    <w:rsid w:val="00AD0C1B"/>
    <w:rsid w:val="00B019D9"/>
    <w:rsid w:val="00B0496D"/>
    <w:rsid w:val="00B10396"/>
    <w:rsid w:val="00B2566D"/>
    <w:rsid w:val="00B647D2"/>
    <w:rsid w:val="00B90CDF"/>
    <w:rsid w:val="00B953FE"/>
    <w:rsid w:val="00BA78E3"/>
    <w:rsid w:val="00BD5821"/>
    <w:rsid w:val="00BF46BD"/>
    <w:rsid w:val="00C04021"/>
    <w:rsid w:val="00C207FC"/>
    <w:rsid w:val="00C260A1"/>
    <w:rsid w:val="00C41D49"/>
    <w:rsid w:val="00C55A05"/>
    <w:rsid w:val="00C75DA8"/>
    <w:rsid w:val="00CA2E3A"/>
    <w:rsid w:val="00CA5B34"/>
    <w:rsid w:val="00CA5C06"/>
    <w:rsid w:val="00CC18C1"/>
    <w:rsid w:val="00CD0A20"/>
    <w:rsid w:val="00CE4F8D"/>
    <w:rsid w:val="00D05075"/>
    <w:rsid w:val="00D10487"/>
    <w:rsid w:val="00D17E14"/>
    <w:rsid w:val="00D24554"/>
    <w:rsid w:val="00D270BD"/>
    <w:rsid w:val="00D3420F"/>
    <w:rsid w:val="00D400F9"/>
    <w:rsid w:val="00D41596"/>
    <w:rsid w:val="00D41690"/>
    <w:rsid w:val="00D42096"/>
    <w:rsid w:val="00D457E1"/>
    <w:rsid w:val="00D8477B"/>
    <w:rsid w:val="00D86BD8"/>
    <w:rsid w:val="00DA6873"/>
    <w:rsid w:val="00DB26EE"/>
    <w:rsid w:val="00DB414B"/>
    <w:rsid w:val="00DB501D"/>
    <w:rsid w:val="00DC1A94"/>
    <w:rsid w:val="00DC2836"/>
    <w:rsid w:val="00DD0BCD"/>
    <w:rsid w:val="00DD2904"/>
    <w:rsid w:val="00DF06BB"/>
    <w:rsid w:val="00DF43F8"/>
    <w:rsid w:val="00DF5AFA"/>
    <w:rsid w:val="00E16D1F"/>
    <w:rsid w:val="00E361A2"/>
    <w:rsid w:val="00E369FC"/>
    <w:rsid w:val="00E63D88"/>
    <w:rsid w:val="00E64E81"/>
    <w:rsid w:val="00E65459"/>
    <w:rsid w:val="00E728F5"/>
    <w:rsid w:val="00E83A31"/>
    <w:rsid w:val="00E920FA"/>
    <w:rsid w:val="00EA4C54"/>
    <w:rsid w:val="00EA77EC"/>
    <w:rsid w:val="00EB46BC"/>
    <w:rsid w:val="00EC4933"/>
    <w:rsid w:val="00F024B4"/>
    <w:rsid w:val="00F273F1"/>
    <w:rsid w:val="00F279E2"/>
    <w:rsid w:val="00F526C1"/>
    <w:rsid w:val="00F75C19"/>
    <w:rsid w:val="00F84635"/>
    <w:rsid w:val="00F9499E"/>
    <w:rsid w:val="00F96182"/>
    <w:rsid w:val="00F96954"/>
    <w:rsid w:val="00FB0C82"/>
    <w:rsid w:val="00FB1DA2"/>
    <w:rsid w:val="00FC3973"/>
    <w:rsid w:val="00FD5AA4"/>
    <w:rsid w:val="00FD7233"/>
    <w:rsid w:val="00FF0FF4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56A67"/>
  <w15:docId w15:val="{63A9519E-671D-48C9-AC17-7ABC9844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A05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0A05BB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0A05BB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0A05B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05BB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F25C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F25CE"/>
    <w:rPr>
      <w:rFonts w:ascii="Tahoma" w:eastAsia="Times New Roman" w:hAnsi="Tahoma" w:cs="Tahoma"/>
      <w:sz w:val="16"/>
      <w:szCs w:val="16"/>
      <w:lang w:val="lt-LT"/>
    </w:rPr>
  </w:style>
  <w:style w:type="paragraph" w:styleId="Betarp">
    <w:name w:val="No Spacing"/>
    <w:uiPriority w:val="1"/>
    <w:qFormat/>
    <w:rsid w:val="00CC18C1"/>
    <w:pPr>
      <w:spacing w:after="0" w:line="240" w:lineRule="auto"/>
    </w:pPr>
    <w:rPr>
      <w:lang w:val="lt-LT"/>
    </w:rPr>
  </w:style>
  <w:style w:type="paragraph" w:styleId="Sraopastraipa">
    <w:name w:val="List Paragraph"/>
    <w:basedOn w:val="prastasis"/>
    <w:uiPriority w:val="34"/>
    <w:qFormat/>
    <w:rsid w:val="0047762C"/>
    <w:pPr>
      <w:ind w:left="720"/>
      <w:contextualSpacing/>
    </w:pPr>
  </w:style>
  <w:style w:type="paragraph" w:styleId="Pataisymai">
    <w:name w:val="Revision"/>
    <w:hidden/>
    <w:uiPriority w:val="99"/>
    <w:semiHidden/>
    <w:rsid w:val="00F2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18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1807</Words>
  <Characters>1030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Danute</dc:creator>
  <cp:keywords/>
  <dc:description/>
  <cp:lastModifiedBy>Viktorija Karčiauskienė</cp:lastModifiedBy>
  <cp:revision>8</cp:revision>
  <cp:lastPrinted>2025-03-17T09:32:00Z</cp:lastPrinted>
  <dcterms:created xsi:type="dcterms:W3CDTF">2025-10-08T08:04:00Z</dcterms:created>
  <dcterms:modified xsi:type="dcterms:W3CDTF">2025-11-10T13:17:00Z</dcterms:modified>
</cp:coreProperties>
</file>