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A021" w14:textId="77777777" w:rsidR="00ED34EE" w:rsidRPr="00D34703" w:rsidRDefault="00ED34EE" w:rsidP="00664875">
      <w:pPr>
        <w:jc w:val="center"/>
        <w:rPr>
          <w:b/>
          <w:szCs w:val="24"/>
          <w:lang w:val="lt-LT"/>
        </w:rPr>
      </w:pPr>
      <w:r w:rsidRPr="00D34703">
        <w:rPr>
          <w:b/>
          <w:szCs w:val="24"/>
          <w:lang w:val="lt-LT"/>
        </w:rPr>
        <w:t>AIŠKINAMASIS RAŠTAS</w:t>
      </w:r>
    </w:p>
    <w:p w14:paraId="6BF3D7D2" w14:textId="77777777" w:rsidR="00ED34EE" w:rsidRPr="00D34703" w:rsidRDefault="00ED34EE" w:rsidP="00664875">
      <w:pPr>
        <w:jc w:val="center"/>
        <w:rPr>
          <w:b/>
          <w:szCs w:val="24"/>
          <w:lang w:val="lt-LT"/>
        </w:rPr>
      </w:pPr>
      <w:r w:rsidRPr="00D34703">
        <w:rPr>
          <w:b/>
          <w:szCs w:val="24"/>
          <w:lang w:val="lt-LT"/>
        </w:rPr>
        <w:t>PRIE KRETINGOS RAJONO SAVIVALDYBĖS TARYBOS SPRENDIMO PROJEKTO</w:t>
      </w:r>
    </w:p>
    <w:p w14:paraId="04AB7839" w14:textId="08C15D54" w:rsidR="00ED34EE" w:rsidRPr="00D34703" w:rsidRDefault="00ED34EE" w:rsidP="00664875">
      <w:pPr>
        <w:jc w:val="center"/>
        <w:rPr>
          <w:szCs w:val="24"/>
          <w:lang w:val="lt-LT"/>
        </w:rPr>
      </w:pPr>
      <w:r w:rsidRPr="00D34703">
        <w:rPr>
          <w:b/>
          <w:szCs w:val="24"/>
          <w:lang w:val="lt-LT"/>
        </w:rPr>
        <w:t>„</w:t>
      </w:r>
      <w:r w:rsidR="00E24B02" w:rsidRPr="00D34703">
        <w:rPr>
          <w:b/>
          <w:szCs w:val="24"/>
          <w:lang w:val="lt-LT"/>
        </w:rPr>
        <w:t>DĖL KITOS PASKIRTIES VALSTYBINĖS ŽEMĖS SKLYPO, ESANČIO</w:t>
      </w:r>
      <w:r w:rsidR="00571E93" w:rsidRPr="00D34703">
        <w:rPr>
          <w:b/>
          <w:szCs w:val="24"/>
          <w:lang w:val="lt-LT"/>
        </w:rPr>
        <w:t xml:space="preserve"> ADRESU</w:t>
      </w:r>
      <w:r w:rsidR="00E24B02" w:rsidRPr="00D34703">
        <w:rPr>
          <w:b/>
          <w:szCs w:val="24"/>
          <w:lang w:val="lt-LT"/>
        </w:rPr>
        <w:t xml:space="preserve"> </w:t>
      </w:r>
      <w:r w:rsidR="00853108" w:rsidRPr="00D34703">
        <w:rPr>
          <w:b/>
          <w:szCs w:val="24"/>
          <w:lang w:val="lt-LT"/>
        </w:rPr>
        <w:t>TIEKĖJŲ G. 41</w:t>
      </w:r>
      <w:r w:rsidR="002F3664" w:rsidRPr="00D34703">
        <w:rPr>
          <w:b/>
          <w:szCs w:val="24"/>
          <w:lang w:val="lt-LT"/>
        </w:rPr>
        <w:t>, KRETING</w:t>
      </w:r>
      <w:r w:rsidR="00853108" w:rsidRPr="00D34703">
        <w:rPr>
          <w:b/>
          <w:szCs w:val="24"/>
          <w:lang w:val="lt-LT"/>
        </w:rPr>
        <w:t>OJE</w:t>
      </w:r>
      <w:r w:rsidR="00E24B02" w:rsidRPr="00D34703">
        <w:rPr>
          <w:b/>
          <w:szCs w:val="24"/>
          <w:lang w:val="lt-LT"/>
        </w:rPr>
        <w:t>, NUOMOS</w:t>
      </w:r>
      <w:r w:rsidRPr="00D34703">
        <w:rPr>
          <w:b/>
          <w:caps/>
          <w:szCs w:val="24"/>
          <w:lang w:val="lt-LT"/>
        </w:rPr>
        <w:t>“</w:t>
      </w:r>
    </w:p>
    <w:p w14:paraId="2CA4909A" w14:textId="77777777" w:rsidR="00823A26" w:rsidRPr="00D34703" w:rsidRDefault="00823A26" w:rsidP="00664875">
      <w:pPr>
        <w:rPr>
          <w:lang w:val="lt-LT"/>
        </w:rPr>
      </w:pPr>
    </w:p>
    <w:p w14:paraId="404C3DC9" w14:textId="7E063A87" w:rsidR="00823A26" w:rsidRPr="00D34703" w:rsidRDefault="00823A26" w:rsidP="00664875">
      <w:pPr>
        <w:jc w:val="center"/>
        <w:rPr>
          <w:szCs w:val="24"/>
          <w:lang w:val="lt-LT"/>
        </w:rPr>
      </w:pPr>
      <w:r w:rsidRPr="00D34703">
        <w:rPr>
          <w:szCs w:val="24"/>
          <w:lang w:val="lt-LT"/>
        </w:rPr>
        <w:t>202</w:t>
      </w:r>
      <w:r w:rsidR="00B27768" w:rsidRPr="00D34703">
        <w:rPr>
          <w:szCs w:val="24"/>
          <w:lang w:val="lt-LT"/>
        </w:rPr>
        <w:t>5</w:t>
      </w:r>
      <w:r w:rsidRPr="00D34703">
        <w:rPr>
          <w:szCs w:val="24"/>
          <w:lang w:val="lt-LT"/>
        </w:rPr>
        <w:t xml:space="preserve"> m.</w:t>
      </w:r>
      <w:r w:rsidR="00135117" w:rsidRPr="00D34703">
        <w:rPr>
          <w:szCs w:val="24"/>
          <w:lang w:val="lt-LT"/>
        </w:rPr>
        <w:tab/>
      </w:r>
      <w:r w:rsidR="00135117" w:rsidRPr="00D34703">
        <w:rPr>
          <w:szCs w:val="24"/>
          <w:lang w:val="lt-LT"/>
        </w:rPr>
        <w:tab/>
      </w:r>
      <w:r w:rsidRPr="00D34703">
        <w:rPr>
          <w:szCs w:val="24"/>
          <w:lang w:val="lt-LT"/>
        </w:rPr>
        <w:t>d.</w:t>
      </w:r>
    </w:p>
    <w:p w14:paraId="47EB19B1" w14:textId="77777777" w:rsidR="00823A26" w:rsidRPr="00D34703" w:rsidRDefault="00823A26" w:rsidP="00664875">
      <w:pPr>
        <w:jc w:val="center"/>
        <w:rPr>
          <w:szCs w:val="24"/>
          <w:lang w:val="lt-LT"/>
        </w:rPr>
      </w:pPr>
      <w:r w:rsidRPr="00D34703">
        <w:rPr>
          <w:szCs w:val="24"/>
          <w:lang w:val="lt-LT"/>
        </w:rPr>
        <w:t>Kretinga</w:t>
      </w:r>
    </w:p>
    <w:p w14:paraId="1C3203FF" w14:textId="77777777" w:rsidR="005C47D3" w:rsidRPr="00D34703" w:rsidRDefault="005C47D3" w:rsidP="00664875">
      <w:pPr>
        <w:jc w:val="both"/>
        <w:rPr>
          <w:szCs w:val="24"/>
          <w:lang w:val="lt-LT"/>
        </w:rPr>
      </w:pPr>
    </w:p>
    <w:p w14:paraId="009A7888" w14:textId="79A0783F" w:rsidR="00823A26" w:rsidRPr="00D34703" w:rsidRDefault="00F51EA6" w:rsidP="00664875">
      <w:pPr>
        <w:spacing w:line="245" w:lineRule="auto"/>
        <w:ind w:firstLine="851"/>
        <w:jc w:val="both"/>
        <w:rPr>
          <w:b/>
          <w:szCs w:val="24"/>
          <w:lang w:val="lt-LT"/>
        </w:rPr>
      </w:pPr>
      <w:r w:rsidRPr="00D34703">
        <w:rPr>
          <w:b/>
          <w:szCs w:val="24"/>
          <w:lang w:val="lt-LT"/>
        </w:rPr>
        <w:t xml:space="preserve">1. </w:t>
      </w:r>
      <w:r w:rsidR="00823A26" w:rsidRPr="00D34703">
        <w:rPr>
          <w:b/>
          <w:szCs w:val="24"/>
          <w:lang w:val="lt-LT"/>
        </w:rPr>
        <w:t xml:space="preserve">Parengto sprendimo projekto tikslas ir uždaviniai. </w:t>
      </w:r>
    </w:p>
    <w:p w14:paraId="0D536A09" w14:textId="6E5978BD" w:rsidR="00E24B02" w:rsidRPr="00D34703" w:rsidRDefault="00D508C7" w:rsidP="00664875">
      <w:pPr>
        <w:suppressAutoHyphens/>
        <w:spacing w:line="245" w:lineRule="auto"/>
        <w:ind w:firstLine="851"/>
        <w:jc w:val="both"/>
        <w:rPr>
          <w:kern w:val="2"/>
          <w:szCs w:val="24"/>
          <w:lang w:val="lt-LT" w:eastAsia="ar-SA"/>
        </w:rPr>
      </w:pPr>
      <w:r w:rsidRPr="00D34703">
        <w:rPr>
          <w:szCs w:val="24"/>
          <w:lang w:val="lt-LT"/>
        </w:rPr>
        <w:t xml:space="preserve">Sprendimo projekto tikslas – </w:t>
      </w:r>
      <w:r w:rsidR="00A1485E" w:rsidRPr="00D34703">
        <w:rPr>
          <w:kern w:val="2"/>
          <w:szCs w:val="24"/>
          <w:lang w:val="lt-LT" w:eastAsia="ar-SA"/>
        </w:rPr>
        <w:t>i</w:t>
      </w:r>
      <w:r w:rsidR="00E24B02" w:rsidRPr="00D34703">
        <w:rPr>
          <w:kern w:val="2"/>
          <w:szCs w:val="24"/>
          <w:lang w:val="lt-LT" w:eastAsia="ar-SA"/>
        </w:rPr>
        <w:t xml:space="preserve">šnuomoti </w:t>
      </w:r>
      <w:r w:rsidR="00B27768" w:rsidRPr="00D34703">
        <w:rPr>
          <w:kern w:val="2"/>
          <w:szCs w:val="24"/>
          <w:lang w:val="lt-LT" w:eastAsia="ar-SA"/>
        </w:rPr>
        <w:t xml:space="preserve">UAB </w:t>
      </w:r>
      <w:r w:rsidR="00853108" w:rsidRPr="00D34703">
        <w:rPr>
          <w:kern w:val="2"/>
          <w:szCs w:val="24"/>
          <w:lang w:val="lt-LT" w:eastAsia="ar-SA"/>
        </w:rPr>
        <w:t>„</w:t>
      </w:r>
      <w:proofErr w:type="spellStart"/>
      <w:r w:rsidR="00853108" w:rsidRPr="00D34703">
        <w:rPr>
          <w:kern w:val="2"/>
          <w:szCs w:val="24"/>
          <w:lang w:val="lt-LT" w:eastAsia="ar-SA"/>
        </w:rPr>
        <w:t>Agrokoncernas</w:t>
      </w:r>
      <w:proofErr w:type="spellEnd"/>
      <w:r w:rsidR="00853108" w:rsidRPr="00D34703">
        <w:rPr>
          <w:kern w:val="2"/>
          <w:szCs w:val="24"/>
          <w:lang w:val="lt-LT" w:eastAsia="ar-SA"/>
        </w:rPr>
        <w:t>“</w:t>
      </w:r>
      <w:r w:rsidR="00E24B02" w:rsidRPr="00D34703">
        <w:rPr>
          <w:kern w:val="2"/>
          <w:szCs w:val="24"/>
          <w:lang w:val="lt-LT" w:eastAsia="ar-SA"/>
        </w:rPr>
        <w:t xml:space="preserve"> </w:t>
      </w:r>
      <w:r w:rsidR="00853108" w:rsidRPr="00D34703">
        <w:rPr>
          <w:kern w:val="2"/>
          <w:szCs w:val="24"/>
          <w:lang w:val="lt-LT" w:eastAsia="ar-SA"/>
        </w:rPr>
        <w:t>3,9372</w:t>
      </w:r>
      <w:r w:rsidR="00E24B02" w:rsidRPr="00D34703">
        <w:rPr>
          <w:kern w:val="2"/>
          <w:szCs w:val="24"/>
          <w:lang w:val="lt-LT" w:eastAsia="ar-SA"/>
        </w:rPr>
        <w:t xml:space="preserve"> ha </w:t>
      </w:r>
      <w:r w:rsidR="006732A9" w:rsidRPr="00D34703">
        <w:rPr>
          <w:kern w:val="2"/>
          <w:szCs w:val="24"/>
          <w:lang w:val="lt-LT" w:eastAsia="ar-SA"/>
        </w:rPr>
        <w:t>kitos paskirties valstybinės</w:t>
      </w:r>
      <w:r w:rsidR="00A34396" w:rsidRPr="00D34703">
        <w:rPr>
          <w:kern w:val="2"/>
          <w:szCs w:val="24"/>
          <w:lang w:val="lt-LT" w:eastAsia="ar-SA"/>
        </w:rPr>
        <w:t xml:space="preserve"> </w:t>
      </w:r>
      <w:r w:rsidR="00E24B02" w:rsidRPr="00D34703">
        <w:rPr>
          <w:kern w:val="2"/>
          <w:szCs w:val="24"/>
          <w:lang w:val="lt-LT" w:eastAsia="ar-SA"/>
        </w:rPr>
        <w:t>žemės sklyp</w:t>
      </w:r>
      <w:r w:rsidR="00B27768" w:rsidRPr="00D34703">
        <w:rPr>
          <w:kern w:val="2"/>
          <w:szCs w:val="24"/>
          <w:lang w:val="lt-LT" w:eastAsia="ar-SA"/>
        </w:rPr>
        <w:t>ą</w:t>
      </w:r>
      <w:r w:rsidR="00A34396" w:rsidRPr="00D34703">
        <w:rPr>
          <w:kern w:val="2"/>
          <w:szCs w:val="24"/>
          <w:lang w:val="lt-LT" w:eastAsia="ar-SA"/>
        </w:rPr>
        <w:t xml:space="preserve"> (kadastro Nr. 56</w:t>
      </w:r>
      <w:r w:rsidR="002F3664" w:rsidRPr="00D34703">
        <w:rPr>
          <w:kern w:val="2"/>
          <w:szCs w:val="24"/>
          <w:lang w:val="lt-LT" w:eastAsia="ar-SA"/>
        </w:rPr>
        <w:t>3</w:t>
      </w:r>
      <w:r w:rsidR="00A34396" w:rsidRPr="00D34703">
        <w:rPr>
          <w:kern w:val="2"/>
          <w:szCs w:val="24"/>
          <w:lang w:val="lt-LT" w:eastAsia="ar-SA"/>
        </w:rPr>
        <w:t>4/00</w:t>
      </w:r>
      <w:r w:rsidR="00853108" w:rsidRPr="00D34703">
        <w:rPr>
          <w:kern w:val="2"/>
          <w:szCs w:val="24"/>
          <w:lang w:val="lt-LT" w:eastAsia="ar-SA"/>
        </w:rPr>
        <w:t>10</w:t>
      </w:r>
      <w:r w:rsidR="00A34396" w:rsidRPr="00D34703">
        <w:rPr>
          <w:kern w:val="2"/>
          <w:szCs w:val="24"/>
          <w:lang w:val="lt-LT" w:eastAsia="ar-SA"/>
        </w:rPr>
        <w:t>:</w:t>
      </w:r>
      <w:r w:rsidR="00853108" w:rsidRPr="00D34703">
        <w:rPr>
          <w:kern w:val="2"/>
          <w:szCs w:val="24"/>
          <w:lang w:val="lt-LT" w:eastAsia="ar-SA"/>
        </w:rPr>
        <w:t>134</w:t>
      </w:r>
      <w:r w:rsidR="00A34396" w:rsidRPr="00D34703">
        <w:rPr>
          <w:kern w:val="2"/>
          <w:szCs w:val="24"/>
          <w:lang w:val="lt-LT" w:eastAsia="ar-SA"/>
        </w:rPr>
        <w:t>)</w:t>
      </w:r>
      <w:r w:rsidR="00E24B02" w:rsidRPr="00D34703">
        <w:rPr>
          <w:kern w:val="2"/>
          <w:szCs w:val="24"/>
          <w:lang w:val="lt-LT" w:eastAsia="ar-SA"/>
        </w:rPr>
        <w:t>, esan</w:t>
      </w:r>
      <w:r w:rsidR="00B27768" w:rsidRPr="00D34703">
        <w:rPr>
          <w:kern w:val="2"/>
          <w:szCs w:val="24"/>
          <w:lang w:val="lt-LT" w:eastAsia="ar-SA"/>
        </w:rPr>
        <w:t>tį</w:t>
      </w:r>
      <w:r w:rsidR="00E24B02" w:rsidRPr="00D34703">
        <w:rPr>
          <w:kern w:val="2"/>
          <w:szCs w:val="24"/>
          <w:lang w:val="lt-LT" w:eastAsia="ar-SA"/>
        </w:rPr>
        <w:t xml:space="preserve"> </w:t>
      </w:r>
      <w:r w:rsidR="00853108" w:rsidRPr="00D34703">
        <w:rPr>
          <w:kern w:val="2"/>
          <w:szCs w:val="24"/>
          <w:lang w:val="lt-LT" w:eastAsia="ar-SA"/>
        </w:rPr>
        <w:t>Tiekėjų g. 41</w:t>
      </w:r>
      <w:r w:rsidR="002F3664" w:rsidRPr="00D34703">
        <w:rPr>
          <w:kern w:val="2"/>
          <w:szCs w:val="24"/>
          <w:lang w:val="lt-LT" w:eastAsia="ar-SA"/>
        </w:rPr>
        <w:t>, Kreting</w:t>
      </w:r>
      <w:r w:rsidR="00853108" w:rsidRPr="00D34703">
        <w:rPr>
          <w:kern w:val="2"/>
          <w:szCs w:val="24"/>
          <w:lang w:val="lt-LT" w:eastAsia="ar-SA"/>
        </w:rPr>
        <w:t>oje</w:t>
      </w:r>
      <w:r w:rsidR="00A34396" w:rsidRPr="00D34703">
        <w:rPr>
          <w:kern w:val="2"/>
          <w:szCs w:val="24"/>
          <w:lang w:val="lt-LT" w:eastAsia="ar-SA"/>
        </w:rPr>
        <w:t>.</w:t>
      </w:r>
    </w:p>
    <w:p w14:paraId="328BCCC5" w14:textId="4130EF26" w:rsidR="005C2900" w:rsidRPr="00D34703" w:rsidRDefault="007B3B6B" w:rsidP="00664875">
      <w:pPr>
        <w:suppressAutoHyphens/>
        <w:spacing w:line="245" w:lineRule="auto"/>
        <w:ind w:firstLine="851"/>
        <w:jc w:val="both"/>
        <w:rPr>
          <w:b/>
          <w:szCs w:val="24"/>
          <w:lang w:val="lt-LT"/>
        </w:rPr>
      </w:pPr>
      <w:r w:rsidRPr="00D34703">
        <w:rPr>
          <w:b/>
          <w:szCs w:val="24"/>
          <w:lang w:val="lt-LT"/>
        </w:rPr>
        <w:t>2.</w:t>
      </w:r>
      <w:r w:rsidR="00F51EA6" w:rsidRPr="00D34703">
        <w:rPr>
          <w:b/>
          <w:szCs w:val="24"/>
          <w:lang w:val="lt-LT"/>
        </w:rPr>
        <w:t xml:space="preserve"> </w:t>
      </w:r>
      <w:r w:rsidR="00823A26" w:rsidRPr="00D34703">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D34703" w:rsidRDefault="00245A8D" w:rsidP="00664875">
      <w:pPr>
        <w:suppressAutoHyphens/>
        <w:spacing w:line="245" w:lineRule="auto"/>
        <w:ind w:firstLine="851"/>
        <w:jc w:val="both"/>
        <w:rPr>
          <w:szCs w:val="24"/>
          <w:lang w:val="lt-LT"/>
        </w:rPr>
      </w:pPr>
      <w:r w:rsidRPr="00D34703">
        <w:rPr>
          <w:szCs w:val="24"/>
          <w:lang w:val="lt-LT"/>
        </w:rPr>
        <w:t>Sprendimo projekte aptariamą klausimą</w:t>
      </w:r>
      <w:r w:rsidR="005C2900" w:rsidRPr="00D34703">
        <w:rPr>
          <w:szCs w:val="24"/>
          <w:lang w:val="lt-LT"/>
        </w:rPr>
        <w:t xml:space="preserve"> reglamentuoja šie teisės aktai:</w:t>
      </w:r>
    </w:p>
    <w:p w14:paraId="262DB511" w14:textId="16B53025" w:rsidR="005C2900" w:rsidRPr="00D34703" w:rsidRDefault="00245A8D" w:rsidP="00664875">
      <w:pPr>
        <w:suppressAutoHyphens/>
        <w:spacing w:line="245" w:lineRule="auto"/>
        <w:ind w:firstLine="851"/>
        <w:jc w:val="both"/>
        <w:rPr>
          <w:b/>
          <w:szCs w:val="24"/>
          <w:lang w:val="lt-LT"/>
        </w:rPr>
      </w:pPr>
      <w:r w:rsidRPr="00D34703">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D34703" w:rsidRDefault="00245A8D" w:rsidP="00664875">
      <w:pPr>
        <w:suppressAutoHyphens/>
        <w:spacing w:line="245" w:lineRule="auto"/>
        <w:ind w:firstLine="851"/>
        <w:jc w:val="both"/>
        <w:rPr>
          <w:b/>
          <w:szCs w:val="24"/>
          <w:lang w:val="lt-LT"/>
        </w:rPr>
      </w:pPr>
      <w:r w:rsidRPr="00D34703">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D34703" w:rsidRDefault="00245A8D" w:rsidP="00664875">
      <w:pPr>
        <w:suppressAutoHyphens/>
        <w:spacing w:line="245" w:lineRule="auto"/>
        <w:ind w:firstLine="851"/>
        <w:jc w:val="both"/>
        <w:rPr>
          <w:color w:val="000000"/>
          <w:szCs w:val="24"/>
          <w:lang w:val="lt-LT"/>
        </w:rPr>
      </w:pPr>
      <w:r w:rsidRPr="00D34703">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4485F02" w14:textId="0736A4FC" w:rsidR="00D34703" w:rsidRPr="00D34703" w:rsidRDefault="00D34703" w:rsidP="00664875">
      <w:pPr>
        <w:suppressAutoHyphens/>
        <w:spacing w:line="245" w:lineRule="auto"/>
        <w:ind w:firstLine="851"/>
        <w:jc w:val="both"/>
        <w:rPr>
          <w:b/>
          <w:szCs w:val="24"/>
          <w:lang w:val="lt-LT"/>
        </w:rPr>
      </w:pPr>
      <w:r w:rsidRPr="00D34703">
        <w:rPr>
          <w:color w:val="000000"/>
          <w:szCs w:val="24"/>
          <w:lang w:val="lt-LT"/>
        </w:rPr>
        <w:t>Žemės įstatymo 9 straipsnio 11 dalyje  nurodyta, kad prieš savivaldybės tarybai priimant sprendimą dėl patikėjimo teise perduotų valstybinės žemės sklypų, kurie atitinka šio įstatymo 36</w:t>
      </w:r>
      <w:r w:rsidRPr="00D34703">
        <w:rPr>
          <w:color w:val="000000"/>
          <w:szCs w:val="24"/>
          <w:vertAlign w:val="superscript"/>
          <w:lang w:val="lt-LT"/>
        </w:rPr>
        <w:t>2</w:t>
      </w:r>
      <w:r w:rsidRPr="00D34703">
        <w:rPr>
          <w:color w:val="000000"/>
          <w:szCs w:val="24"/>
          <w:lang w:val="lt-LT"/>
        </w:rPr>
        <w:t> straipsnio 9 dalyje nustatytus kriterijus, nuomos, savivaldybės šio įstatymo 36</w:t>
      </w:r>
      <w:r w:rsidRPr="00D34703">
        <w:rPr>
          <w:color w:val="000000"/>
          <w:szCs w:val="24"/>
          <w:vertAlign w:val="superscript"/>
          <w:lang w:val="lt-LT"/>
        </w:rPr>
        <w:t>2</w:t>
      </w:r>
      <w:r w:rsidRPr="00D34703">
        <w:rPr>
          <w:color w:val="000000"/>
          <w:szCs w:val="24"/>
          <w:lang w:val="lt-LT"/>
        </w:rPr>
        <w:t> straipsnio 8 dalyje nustatyta tvarka ir terminais teikia prašymą Nacionalinei žemės tarnybai patikrinti šio sandorio teisėtumą ir pateikti išvadą. Sandoriai tvirtinami ir Nekilnojamojo turto registre registruojami tik gavus Nacionalinės žemės tarnybos išvadą apie sandorio atitiktį teisės aktų reikalavimams. Gavus Nacionalinės žemės tarnybos išvadą, kad sandoris atitinka teisės aktų reikalavimus, jo sąlygos nekeičiamos. Siekiant pakeisti sandorio sąlygas, savivaldybė parengia naują sandorio projektą ir kreipiasi į Nacionalinę žemės tarnybą dėl pakartotinės išvados gavimo. Nacionalinei žemės tarnybai pateikus pakartotinę išvadą, ankstesnė išvada laikoma negaliojančia. Dėl savivaldybės tarybos patvirtintų sandorių, kurių sąlygos buvo pakeistos be pakartotinės Nacionalinės žemės tarnybos išvados, panaikinimo Nacionalinė žemės tarnyba Administracinių bylų teisenos įstatymo nustatyta tvarka su pareiškimu kreipiasi į administracinį teismą, kad būtų apgintas viešasis interesas.</w:t>
      </w:r>
    </w:p>
    <w:p w14:paraId="008DA697" w14:textId="74E86681" w:rsidR="003875F5" w:rsidRPr="00D34703" w:rsidRDefault="00552FBD" w:rsidP="00664875">
      <w:pPr>
        <w:suppressAutoHyphens/>
        <w:spacing w:line="245" w:lineRule="auto"/>
        <w:ind w:firstLine="851"/>
        <w:jc w:val="both"/>
        <w:rPr>
          <w:caps/>
          <w:szCs w:val="24"/>
          <w:lang w:val="lt-LT" w:eastAsia="lt-LT"/>
        </w:rPr>
      </w:pPr>
      <w:r w:rsidRPr="00D34703">
        <w:rPr>
          <w:szCs w:val="24"/>
          <w:lang w:val="lt-LT" w:eastAsia="lt-LT"/>
        </w:rPr>
        <w:t>K</w:t>
      </w:r>
      <w:r w:rsidR="00245A8D" w:rsidRPr="00D34703">
        <w:rPr>
          <w:szCs w:val="24"/>
          <w:lang w:val="lt-LT" w:eastAsia="lt-LT"/>
        </w:rPr>
        <w:t xml:space="preserve">itos paskirties valstybinės žemės sklypų </w:t>
      </w:r>
      <w:r w:rsidRPr="00D34703">
        <w:rPr>
          <w:szCs w:val="24"/>
          <w:lang w:val="lt-LT" w:eastAsia="lt-LT"/>
        </w:rPr>
        <w:t xml:space="preserve">pardavimo ir nuomos </w:t>
      </w:r>
      <w:r w:rsidR="00245A8D" w:rsidRPr="00D34703">
        <w:rPr>
          <w:szCs w:val="24"/>
          <w:lang w:val="lt-LT" w:eastAsia="lt-LT"/>
        </w:rPr>
        <w:t>taisyklės, patvirtintos  Lietuvos Respublikos Vyriausybės 1999 m. kovo 9 d. nutarimu Nr. 260 „Dė</w:t>
      </w:r>
      <w:r w:rsidR="005D2A61" w:rsidRPr="00D34703">
        <w:rPr>
          <w:szCs w:val="24"/>
          <w:lang w:val="lt-LT" w:eastAsia="lt-LT"/>
        </w:rPr>
        <w:t xml:space="preserve">l </w:t>
      </w:r>
      <w:r w:rsidR="00993768" w:rsidRPr="00D34703">
        <w:rPr>
          <w:szCs w:val="24"/>
          <w:lang w:val="lt-LT" w:eastAsia="lt-LT"/>
        </w:rPr>
        <w:t>K</w:t>
      </w:r>
      <w:r w:rsidR="005D2A61" w:rsidRPr="00D34703">
        <w:rPr>
          <w:szCs w:val="24"/>
          <w:lang w:val="lt-LT" w:eastAsia="lt-LT"/>
        </w:rPr>
        <w:t>itos paskirties valstybinės žemės sklypų pardavimo</w:t>
      </w:r>
      <w:r w:rsidR="00245A8D" w:rsidRPr="00D34703">
        <w:rPr>
          <w:szCs w:val="24"/>
          <w:lang w:val="lt-LT" w:eastAsia="lt-LT"/>
        </w:rPr>
        <w:t xml:space="preserve"> ir nuomos</w:t>
      </w:r>
      <w:r w:rsidRPr="00D34703">
        <w:rPr>
          <w:szCs w:val="24"/>
          <w:lang w:val="lt-LT" w:eastAsia="lt-LT"/>
        </w:rPr>
        <w:t xml:space="preserve"> taisyklių patvirtinimo</w:t>
      </w:r>
      <w:r w:rsidR="00245A8D" w:rsidRPr="00D34703">
        <w:rPr>
          <w:szCs w:val="24"/>
          <w:lang w:val="lt-LT" w:eastAsia="lt-LT"/>
        </w:rPr>
        <w:t xml:space="preserve">“ (toliau – Taisyklės), </w:t>
      </w:r>
      <w:r w:rsidR="00245A8D" w:rsidRPr="00D34703">
        <w:rPr>
          <w:szCs w:val="24"/>
          <w:lang w:val="lt-LT"/>
        </w:rPr>
        <w:t xml:space="preserve">reglamentuoja valstybinės žemės </w:t>
      </w:r>
      <w:r w:rsidRPr="00D34703">
        <w:rPr>
          <w:szCs w:val="24"/>
          <w:lang w:val="lt-LT"/>
        </w:rPr>
        <w:t xml:space="preserve">sklypų </w:t>
      </w:r>
      <w:r w:rsidR="00245A8D" w:rsidRPr="00D34703">
        <w:rPr>
          <w:szCs w:val="24"/>
          <w:lang w:val="lt-LT"/>
        </w:rPr>
        <w:t>nuomos tvarką ir sąlygas</w:t>
      </w:r>
      <w:r w:rsidR="00245A8D" w:rsidRPr="00D34703">
        <w:rPr>
          <w:caps/>
          <w:szCs w:val="24"/>
          <w:lang w:val="lt-LT" w:eastAsia="lt-LT"/>
        </w:rPr>
        <w:t>.</w:t>
      </w:r>
    </w:p>
    <w:p w14:paraId="6E5F3356" w14:textId="131B2C7B" w:rsidR="003875F5" w:rsidRPr="00D34703" w:rsidRDefault="00EE0F59" w:rsidP="00664875">
      <w:pPr>
        <w:suppressAutoHyphens/>
        <w:spacing w:line="245" w:lineRule="auto"/>
        <w:ind w:firstLine="851"/>
        <w:jc w:val="both"/>
        <w:rPr>
          <w:caps/>
          <w:szCs w:val="24"/>
          <w:lang w:val="lt-LT" w:eastAsia="lt-LT"/>
        </w:rPr>
      </w:pPr>
      <w:r w:rsidRPr="00D34703">
        <w:rPr>
          <w:color w:val="000000"/>
          <w:szCs w:val="24"/>
          <w:lang w:val="lt-LT"/>
        </w:rPr>
        <w:t>Taisyklių 2 punkte nu</w:t>
      </w:r>
      <w:r w:rsidR="003875F5" w:rsidRPr="00D34703">
        <w:rPr>
          <w:color w:val="000000"/>
          <w:szCs w:val="24"/>
          <w:lang w:val="lt-LT"/>
        </w:rPr>
        <w:t>statyta</w:t>
      </w:r>
      <w:r w:rsidRPr="00D34703">
        <w:rPr>
          <w:color w:val="000000"/>
          <w:szCs w:val="24"/>
          <w:lang w:val="lt-LT"/>
        </w:rPr>
        <w:t xml:space="preserve">, kad kai </w:t>
      </w:r>
      <w:r w:rsidRPr="00D34703">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w:t>
      </w:r>
      <w:r w:rsidRPr="00D34703">
        <w:rPr>
          <w:lang w:val="lt-LT" w:eastAsia="lt-LT"/>
        </w:rPr>
        <w:lastRenderedPageBreak/>
        <w:t xml:space="preserve">sklypą ar jo dalį išdavimo priima Žemės įstatymo 9 straipsnio 1 dalies 1 punkte nurodytas valstybinės žemės nuomotojas – </w:t>
      </w:r>
      <w:r w:rsidR="007831A9" w:rsidRPr="00D34703">
        <w:rPr>
          <w:lang w:val="lt-LT" w:eastAsia="lt-LT"/>
        </w:rPr>
        <w:t>S</w:t>
      </w:r>
      <w:r w:rsidRPr="00D34703">
        <w:rPr>
          <w:lang w:val="lt-LT" w:eastAsia="lt-LT"/>
        </w:rPr>
        <w:t>avivaldybės taryba.</w:t>
      </w:r>
    </w:p>
    <w:p w14:paraId="5351A3D2" w14:textId="1199B756" w:rsidR="00552FBD" w:rsidRPr="00D34703" w:rsidRDefault="00245A8D" w:rsidP="00664875">
      <w:pPr>
        <w:suppressAutoHyphens/>
        <w:spacing w:line="245" w:lineRule="auto"/>
        <w:ind w:firstLine="851"/>
        <w:jc w:val="both"/>
        <w:rPr>
          <w:caps/>
          <w:szCs w:val="24"/>
          <w:lang w:val="lt-LT" w:eastAsia="lt-LT"/>
        </w:rPr>
      </w:pPr>
      <w:r w:rsidRPr="00D34703">
        <w:rPr>
          <w:color w:val="000000"/>
          <w:szCs w:val="24"/>
          <w:lang w:val="lt-LT"/>
        </w:rPr>
        <w:t xml:space="preserve">Taisyklių </w:t>
      </w:r>
      <w:r w:rsidR="00552FBD" w:rsidRPr="00D34703">
        <w:rPr>
          <w:color w:val="000000"/>
          <w:szCs w:val="24"/>
          <w:lang w:val="lt-LT"/>
        </w:rPr>
        <w:t>44</w:t>
      </w:r>
      <w:r w:rsidRPr="00D34703">
        <w:rPr>
          <w:color w:val="000000"/>
          <w:szCs w:val="24"/>
          <w:lang w:val="lt-LT"/>
        </w:rPr>
        <w:t xml:space="preserve"> punkte nurodyta, kad </w:t>
      </w:r>
      <w:r w:rsidR="00552FBD" w:rsidRPr="00D34703">
        <w:rPr>
          <w:color w:val="000000"/>
          <w:szCs w:val="24"/>
          <w:lang w:val="lt-LT"/>
        </w:rPr>
        <w:t>v</w:t>
      </w:r>
      <w:r w:rsidR="00552FBD" w:rsidRPr="00D34703">
        <w:rPr>
          <w:lang w:val="lt-LT"/>
        </w:rPr>
        <w:t>alstybinės žemės nuomos procedūrą vykdanti institucija valstybinės žemės nuomos sutarties projektą pateikia</w:t>
      </w:r>
      <w:r w:rsidR="00552FBD" w:rsidRPr="00D34703">
        <w:rPr>
          <w:lang w:val="lt-LT" w:eastAsia="lt-LT"/>
        </w:rPr>
        <w:t xml:space="preserve"> </w:t>
      </w:r>
      <w:r w:rsidR="00552FBD" w:rsidRPr="00D34703">
        <w:rPr>
          <w:lang w:val="lt-LT"/>
        </w:rPr>
        <w:t>nuomininkui. Pasirašydamas sutarties projekte nuomininkas patvirtina, kad sutinka su sutarties projekte įrašytomis žemės sklypo nuomos sąlygomis.</w:t>
      </w:r>
    </w:p>
    <w:p w14:paraId="5B24A26B" w14:textId="782BBD78" w:rsidR="005C2900" w:rsidRPr="00D34703" w:rsidRDefault="00552FBD" w:rsidP="00664875">
      <w:pPr>
        <w:suppressAutoHyphens/>
        <w:spacing w:line="245" w:lineRule="auto"/>
        <w:ind w:firstLine="851"/>
        <w:jc w:val="both"/>
        <w:rPr>
          <w:color w:val="000000"/>
          <w:lang w:val="lt-LT" w:eastAsia="lt-LT"/>
        </w:rPr>
      </w:pPr>
      <w:r w:rsidRPr="00D34703">
        <w:rPr>
          <w:color w:val="000000"/>
          <w:lang w:val="lt-LT" w:eastAsia="lt-LT"/>
        </w:rPr>
        <w:t xml:space="preserve">Sprendimas išnuomoti žemės sklypą ar jo dalį arba prašymo netenkinti priimamas per 10 darbo dienų, kai valstybinės žemės nuomotojas yra </w:t>
      </w:r>
      <w:r w:rsidR="007831A9" w:rsidRPr="00D34703">
        <w:rPr>
          <w:color w:val="000000"/>
          <w:lang w:val="lt-LT" w:eastAsia="lt-LT"/>
        </w:rPr>
        <w:t>S</w:t>
      </w:r>
      <w:r w:rsidRPr="00D34703">
        <w:rPr>
          <w:color w:val="000000"/>
          <w:lang w:val="lt-LT" w:eastAsia="lt-LT"/>
        </w:rPr>
        <w:t>avivaldybės taryba, – artimiausiame tarybos posėdyje, nuo valstybinės žemės nuomos sutarties projekto suderinimo su nuomininku.</w:t>
      </w:r>
    </w:p>
    <w:p w14:paraId="55B1F492" w14:textId="70C0FB61" w:rsidR="00552FBD" w:rsidRPr="00D34703" w:rsidRDefault="00552FBD" w:rsidP="00664875">
      <w:pPr>
        <w:suppressAutoHyphens/>
        <w:spacing w:line="245" w:lineRule="auto"/>
        <w:ind w:firstLine="851"/>
        <w:jc w:val="both"/>
        <w:rPr>
          <w:lang w:val="lt-LT" w:eastAsia="lt-LT"/>
        </w:rPr>
      </w:pPr>
      <w:r w:rsidRPr="00D34703">
        <w:rPr>
          <w:color w:val="000000"/>
          <w:lang w:val="lt-LT" w:eastAsia="lt-LT"/>
        </w:rPr>
        <w:t xml:space="preserve">Taisyklių 46 punkte nustatyta, kad </w:t>
      </w:r>
      <w:r w:rsidRPr="00D34703">
        <w:rPr>
          <w:lang w:val="lt-LT" w:eastAsia="lt-LT"/>
        </w:rPr>
        <w:t xml:space="preserve">valstybinės žemės nuomos sutartį sudaro </w:t>
      </w:r>
      <w:r w:rsidR="007831A9" w:rsidRPr="00D34703">
        <w:rPr>
          <w:lang w:val="lt-LT" w:eastAsia="lt-LT"/>
        </w:rPr>
        <w:t>S</w:t>
      </w:r>
      <w:r w:rsidRPr="00D34703">
        <w:rPr>
          <w:lang w:val="lt-LT" w:eastAsia="lt-LT"/>
        </w:rPr>
        <w:t xml:space="preserve">avivaldybės meras arba jo įgaliotas </w:t>
      </w:r>
      <w:r w:rsidR="007831A9" w:rsidRPr="00D34703">
        <w:rPr>
          <w:lang w:val="lt-LT" w:eastAsia="lt-LT"/>
        </w:rPr>
        <w:t>S</w:t>
      </w:r>
      <w:r w:rsidRPr="00D34703">
        <w:rPr>
          <w:lang w:val="lt-LT" w:eastAsia="lt-LT"/>
        </w:rPr>
        <w:t>avivaldybės administracijos direktorius.</w:t>
      </w:r>
    </w:p>
    <w:p w14:paraId="2A92524C" w14:textId="77777777" w:rsidR="00B07F0B" w:rsidRPr="00D34703" w:rsidRDefault="00B07F0B" w:rsidP="00664875">
      <w:pPr>
        <w:suppressAutoHyphens/>
        <w:spacing w:line="245" w:lineRule="auto"/>
        <w:ind w:firstLine="851"/>
        <w:jc w:val="both"/>
        <w:rPr>
          <w:lang w:val="lt-LT" w:eastAsia="lt-LT"/>
        </w:rPr>
      </w:pPr>
      <w:r w:rsidRPr="00D34703">
        <w:rPr>
          <w:color w:val="000000"/>
          <w:szCs w:val="24"/>
          <w:lang w:val="lt-LT" w:eastAsia="lt-LT"/>
        </w:rPr>
        <w:t xml:space="preserve">Taisyklių 39.4 papunktyje nurodyta, kad </w:t>
      </w:r>
      <w:r w:rsidRPr="00D34703">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D34703">
        <w:rPr>
          <w:color w:val="000000"/>
          <w:lang w:val="lt-LT" w:eastAsia="lt-LT"/>
        </w:rPr>
        <w:t>valstybinės žemės sklypas atitinka Naudojamų žemės sklypų administravimo metodikoje įtvirtintus statiniams ar įrenginiams eksploatuoti reikalingo žemės sklypo būtinojo dydžio reikalavimus</w:t>
      </w:r>
      <w:r w:rsidRPr="00D34703">
        <w:rPr>
          <w:lang w:val="lt-LT" w:eastAsia="lt-LT"/>
        </w:rPr>
        <w:t>.</w:t>
      </w:r>
    </w:p>
    <w:p w14:paraId="36789D2B" w14:textId="1FA8D223" w:rsidR="007115D6" w:rsidRDefault="007115D6" w:rsidP="00664875">
      <w:pPr>
        <w:suppressAutoHyphens/>
        <w:spacing w:line="245" w:lineRule="auto"/>
        <w:ind w:firstLine="851"/>
        <w:jc w:val="both"/>
        <w:rPr>
          <w:color w:val="000000"/>
          <w:lang w:val="lt-LT"/>
        </w:rPr>
      </w:pPr>
      <w:r w:rsidRPr="00D34703">
        <w:rPr>
          <w:szCs w:val="24"/>
          <w:lang w:val="lt-LT"/>
        </w:rPr>
        <w:t xml:space="preserve">Taisyklių 12.1 papunktyje reglamentuota, </w:t>
      </w:r>
      <w:r w:rsidRPr="00D34703">
        <w:rPr>
          <w:color w:val="000000"/>
          <w:lang w:val="lt-LT"/>
        </w:rPr>
        <w:t>parduodami ar nuomojami be aukciono žemės sklypai tik savarankiškai funkcionuojantiems Nekilnojamojo turto registre įregistruotiems atskirais objektais (pagrindiniais daiktais) statiniams ir įrenginiams (su jų priklausiniais) eksploatuoti, kurie naudojami pagal Nekilnojamojo turto kadastre įrašytą jų pagrindinę tikslinę naudojimo paskirtį. Žemės sklypas turi būti būtino ir pakankamo dydžio statiniams ir įrenginiams su priklausiniais pagal jų paskirtį eksploatuoti. Aplinkos ministras nustato tvarką, pagal kurią, atliekant faktinių aplinkybių patikrinimą, įvertinama galimybė naudoti statinius ir įrenginius (vizualiai matomus jų išorinių atitvarų pažeidimus) ir nustatomi naudojamiems statiniams ir įrenginiams eksploatuoti reikalingų žemės sklypų būtinieji dydžiai.</w:t>
      </w:r>
    </w:p>
    <w:p w14:paraId="5B351AB9" w14:textId="77777777" w:rsidR="000B1356" w:rsidRPr="00781062" w:rsidRDefault="000B1356" w:rsidP="000B1356">
      <w:pPr>
        <w:suppressAutoHyphens/>
        <w:ind w:firstLine="851"/>
        <w:jc w:val="both"/>
        <w:rPr>
          <w:szCs w:val="24"/>
          <w:lang w:val="lt-LT"/>
        </w:rPr>
      </w:pPr>
      <w:r w:rsidRPr="00781062">
        <w:rPr>
          <w:szCs w:val="24"/>
          <w:lang w:val="lt-LT"/>
        </w:rPr>
        <w:t>Kitos paskirties valstybinės žemės sklypų, parduodamų ar išnuomojamų ne aukciono būdu, administravimo metodik</w:t>
      </w:r>
      <w:r>
        <w:rPr>
          <w:szCs w:val="24"/>
          <w:lang w:val="lt-LT"/>
        </w:rPr>
        <w:t xml:space="preserve">os </w:t>
      </w:r>
      <w:r w:rsidRPr="00781062">
        <w:rPr>
          <w:szCs w:val="24"/>
          <w:lang w:val="lt-LT"/>
        </w:rPr>
        <w:t>(toliau – Metodika), patvirtint</w:t>
      </w:r>
      <w:r>
        <w:rPr>
          <w:szCs w:val="24"/>
          <w:lang w:val="lt-LT"/>
        </w:rPr>
        <w:t>os</w:t>
      </w:r>
      <w:r w:rsidRPr="00781062">
        <w:rPr>
          <w:szCs w:val="24"/>
          <w:lang w:val="lt-LT"/>
        </w:rPr>
        <w:t xml:space="preserve"> Lietuvos Respublikos aplinkos ministro 2024 m. liepos 19 d. įsakymu Nr. D1-247 „Dėl kitos paskirties valstybinės žemės sklypų, parduodamų ar išnuomojamų ne aukciono būdu, administravimo metodikos patvirtinimo“, 8 punkte nurodyta, kad mažiausias valstybinės žemės sklypo dydis, reikalingas statiniams ar įrenginiams eksploatuoti, išskyrus kultūros paveldo objektus, įrašytus į Kultūros vertybių registrą, nustatomas pagal formulę</w:t>
      </w:r>
    </w:p>
    <w:p w14:paraId="1F4F0293" w14:textId="77777777" w:rsidR="000B1356" w:rsidRPr="00781062" w:rsidRDefault="000B1356" w:rsidP="000B1356">
      <w:pPr>
        <w:suppressAutoHyphens/>
        <w:jc w:val="center"/>
        <w:rPr>
          <w:i/>
          <w:szCs w:val="24"/>
          <w:vertAlign w:val="subscript"/>
          <w:lang w:val="lt-LT"/>
        </w:rPr>
      </w:pPr>
      <w:proofErr w:type="spellStart"/>
      <w:r w:rsidRPr="00781062">
        <w:rPr>
          <w:i/>
          <w:szCs w:val="24"/>
          <w:lang w:val="lt-LT"/>
        </w:rPr>
        <w:t>S</w:t>
      </w:r>
      <w:r w:rsidRPr="00781062">
        <w:rPr>
          <w:i/>
          <w:szCs w:val="24"/>
          <w:vertAlign w:val="subscript"/>
          <w:lang w:val="lt-LT"/>
        </w:rPr>
        <w:t>min</w:t>
      </w:r>
      <w:proofErr w:type="spellEnd"/>
      <w:r w:rsidRPr="00781062">
        <w:rPr>
          <w:i/>
          <w:szCs w:val="24"/>
          <w:vertAlign w:val="subscript"/>
          <w:lang w:val="lt-LT"/>
        </w:rPr>
        <w:t xml:space="preserve"> </w:t>
      </w:r>
      <w:r w:rsidRPr="00781062">
        <w:rPr>
          <w:i/>
          <w:szCs w:val="24"/>
          <w:lang w:val="lt-LT"/>
        </w:rPr>
        <w:t xml:space="preserve">= </w:t>
      </w:r>
      <w:proofErr w:type="spellStart"/>
      <w:r w:rsidRPr="00781062">
        <w:rPr>
          <w:i/>
          <w:szCs w:val="24"/>
          <w:lang w:val="lt-LT"/>
        </w:rPr>
        <w:t>A</w:t>
      </w:r>
      <w:r w:rsidRPr="00781062">
        <w:rPr>
          <w:i/>
          <w:szCs w:val="24"/>
          <w:vertAlign w:val="subscript"/>
          <w:lang w:val="lt-LT"/>
        </w:rPr>
        <w:t>stat</w:t>
      </w:r>
      <w:proofErr w:type="spellEnd"/>
      <w:r w:rsidRPr="00781062">
        <w:rPr>
          <w:i/>
          <w:szCs w:val="24"/>
          <w:lang w:val="lt-LT"/>
        </w:rPr>
        <w:t xml:space="preserve"> + </w:t>
      </w:r>
      <w:proofErr w:type="spellStart"/>
      <w:r w:rsidRPr="00781062">
        <w:rPr>
          <w:i/>
          <w:szCs w:val="24"/>
          <w:lang w:val="lt-LT"/>
        </w:rPr>
        <w:t>S</w:t>
      </w:r>
      <w:r w:rsidRPr="00781062">
        <w:rPr>
          <w:i/>
          <w:szCs w:val="24"/>
          <w:vertAlign w:val="subscript"/>
          <w:lang w:val="lt-LT"/>
        </w:rPr>
        <w:t>priež</w:t>
      </w:r>
      <w:proofErr w:type="spellEnd"/>
    </w:p>
    <w:p w14:paraId="3522934D" w14:textId="77777777" w:rsidR="000B1356" w:rsidRPr="00781062" w:rsidRDefault="000B1356" w:rsidP="000B1356">
      <w:pPr>
        <w:ind w:firstLine="851"/>
        <w:jc w:val="both"/>
        <w:rPr>
          <w:color w:val="000000"/>
          <w:szCs w:val="24"/>
          <w:lang w:val="lt-LT" w:eastAsia="lt-LT"/>
        </w:rPr>
      </w:pPr>
      <w:r w:rsidRPr="00781062">
        <w:rPr>
          <w:color w:val="000000"/>
          <w:szCs w:val="24"/>
          <w:lang w:val="lt-LT" w:eastAsia="lt-LT"/>
        </w:rPr>
        <w:t>čia:</w:t>
      </w:r>
    </w:p>
    <w:p w14:paraId="0A79B8E8" w14:textId="77777777" w:rsidR="000B1356" w:rsidRPr="00781062" w:rsidRDefault="000B1356" w:rsidP="000B1356">
      <w:pPr>
        <w:ind w:firstLine="851"/>
        <w:jc w:val="both"/>
        <w:rPr>
          <w:color w:val="000000"/>
          <w:szCs w:val="24"/>
          <w:lang w:val="lt-LT" w:eastAsia="lt-LT"/>
        </w:rPr>
      </w:pPr>
      <w:proofErr w:type="spellStart"/>
      <w:r w:rsidRPr="00781062">
        <w:rPr>
          <w:i/>
          <w:iCs/>
          <w:color w:val="000000"/>
          <w:szCs w:val="24"/>
          <w:lang w:val="lt-LT" w:eastAsia="lt-LT"/>
        </w:rPr>
        <w:t>S</w:t>
      </w:r>
      <w:r w:rsidRPr="00781062">
        <w:rPr>
          <w:color w:val="000000"/>
          <w:szCs w:val="24"/>
          <w:vertAlign w:val="subscript"/>
          <w:lang w:val="lt-LT" w:eastAsia="lt-LT"/>
        </w:rPr>
        <w:t>min</w:t>
      </w:r>
      <w:proofErr w:type="spellEnd"/>
      <w:r w:rsidRPr="00781062">
        <w:rPr>
          <w:color w:val="000000"/>
          <w:szCs w:val="24"/>
          <w:vertAlign w:val="subscript"/>
          <w:lang w:val="lt-LT" w:eastAsia="lt-LT"/>
        </w:rPr>
        <w:t> </w:t>
      </w:r>
      <w:r w:rsidRPr="00781062">
        <w:rPr>
          <w:color w:val="000000"/>
          <w:szCs w:val="24"/>
          <w:lang w:val="lt-LT" w:eastAsia="lt-LT"/>
        </w:rPr>
        <w:t>– mažiausias valstybinės žemės sklypo dydis, kurį sudaro statinio ar įrenginio užimamas plotas ir statiniui ar įrenginiui prižiūrėti (prie jo privažiuoti, prieiti) reikalingas plotas;</w:t>
      </w:r>
    </w:p>
    <w:p w14:paraId="7AB75E24" w14:textId="77777777" w:rsidR="000B1356" w:rsidRPr="00781062" w:rsidRDefault="000B1356" w:rsidP="000B1356">
      <w:pPr>
        <w:ind w:firstLine="851"/>
        <w:jc w:val="both"/>
        <w:rPr>
          <w:color w:val="000000"/>
          <w:szCs w:val="24"/>
          <w:lang w:val="lt-LT" w:eastAsia="lt-LT"/>
        </w:rPr>
      </w:pPr>
      <w:proofErr w:type="spellStart"/>
      <w:r w:rsidRPr="00781062">
        <w:rPr>
          <w:i/>
          <w:iCs/>
          <w:color w:val="000000"/>
          <w:szCs w:val="24"/>
          <w:lang w:val="lt-LT" w:eastAsia="lt-LT"/>
        </w:rPr>
        <w:t>A</w:t>
      </w:r>
      <w:r w:rsidRPr="00781062">
        <w:rPr>
          <w:color w:val="000000"/>
          <w:szCs w:val="24"/>
          <w:vertAlign w:val="subscript"/>
          <w:lang w:val="lt-LT" w:eastAsia="lt-LT"/>
        </w:rPr>
        <w:t>stat</w:t>
      </w:r>
      <w:proofErr w:type="spellEnd"/>
      <w:r w:rsidRPr="00781062">
        <w:rPr>
          <w:color w:val="000000"/>
          <w:szCs w:val="24"/>
          <w:vertAlign w:val="subscript"/>
          <w:lang w:val="lt-LT" w:eastAsia="lt-LT"/>
        </w:rPr>
        <w:t> </w:t>
      </w:r>
      <w:r w:rsidRPr="00781062">
        <w:rPr>
          <w:color w:val="000000"/>
          <w:szCs w:val="24"/>
          <w:lang w:val="lt-LT" w:eastAsia="lt-LT"/>
        </w:rPr>
        <w:t xml:space="preserve">– statinio ar įrenginio užimamas plotas, kuris atitinka statinio ar įrenginio konstrukcijų (ir išsikišusių </w:t>
      </w:r>
      <w:proofErr w:type="spellStart"/>
      <w:r w:rsidRPr="00781062">
        <w:rPr>
          <w:color w:val="000000"/>
          <w:szCs w:val="24"/>
          <w:lang w:val="lt-LT" w:eastAsia="lt-LT"/>
        </w:rPr>
        <w:t>konsolinių</w:t>
      </w:r>
      <w:proofErr w:type="spellEnd"/>
      <w:r w:rsidRPr="00781062">
        <w:rPr>
          <w:color w:val="000000"/>
          <w:szCs w:val="24"/>
          <w:lang w:val="lt-LT" w:eastAsia="lt-LT"/>
        </w:rPr>
        <w:t xml:space="preserve"> konstrukcijų, stogo konstrukcijų, balkonų ir kt.) projekciją į žemės paviršių;</w:t>
      </w:r>
    </w:p>
    <w:p w14:paraId="67A37E51" w14:textId="77777777" w:rsidR="000B1356" w:rsidRPr="00781062" w:rsidRDefault="000B1356" w:rsidP="000B1356">
      <w:pPr>
        <w:ind w:firstLine="851"/>
        <w:jc w:val="both"/>
        <w:rPr>
          <w:color w:val="000000"/>
          <w:szCs w:val="24"/>
          <w:lang w:val="lt-LT" w:eastAsia="lt-LT"/>
        </w:rPr>
      </w:pPr>
      <w:proofErr w:type="spellStart"/>
      <w:r w:rsidRPr="00781062">
        <w:rPr>
          <w:i/>
          <w:iCs/>
          <w:color w:val="000000"/>
          <w:szCs w:val="24"/>
          <w:lang w:val="lt-LT" w:eastAsia="lt-LT"/>
        </w:rPr>
        <w:t>S</w:t>
      </w:r>
      <w:r w:rsidRPr="00781062">
        <w:rPr>
          <w:color w:val="000000"/>
          <w:szCs w:val="24"/>
          <w:vertAlign w:val="subscript"/>
          <w:lang w:val="lt-LT" w:eastAsia="lt-LT"/>
        </w:rPr>
        <w:t>priež</w:t>
      </w:r>
      <w:proofErr w:type="spellEnd"/>
      <w:r w:rsidRPr="00781062">
        <w:rPr>
          <w:color w:val="000000"/>
          <w:szCs w:val="24"/>
          <w:lang w:val="lt-LT" w:eastAsia="lt-LT"/>
        </w:rPr>
        <w:t> – statiniui ar įrenginiui prižiūrėti reikalingas plotas (kvadratiniais metrais), apskaičiuojamas pagal formules:</w:t>
      </w:r>
    </w:p>
    <w:p w14:paraId="0631D15B" w14:textId="77777777" w:rsidR="000B1356" w:rsidRPr="00781062" w:rsidRDefault="000B1356" w:rsidP="000B1356">
      <w:pPr>
        <w:ind w:firstLine="851"/>
        <w:jc w:val="both"/>
        <w:rPr>
          <w:color w:val="000000"/>
          <w:szCs w:val="24"/>
          <w:lang w:val="lt-LT" w:eastAsia="lt-LT"/>
        </w:rPr>
      </w:pPr>
      <w:r w:rsidRPr="00781062">
        <w:rPr>
          <w:color w:val="000000"/>
          <w:szCs w:val="24"/>
          <w:lang w:val="lt-LT" w:eastAsia="lt-LT"/>
        </w:rPr>
        <w:t>kai statinio ar įrenginio užimamas plotas &lt; 250 m</w:t>
      </w:r>
      <w:r w:rsidRPr="00781062">
        <w:rPr>
          <w:color w:val="000000"/>
          <w:szCs w:val="24"/>
          <w:vertAlign w:val="superscript"/>
          <w:lang w:val="lt-LT" w:eastAsia="lt-LT"/>
        </w:rPr>
        <w:t>2</w:t>
      </w:r>
      <w:r w:rsidRPr="00781062">
        <w:rPr>
          <w:color w:val="000000"/>
          <w:szCs w:val="24"/>
          <w:lang w:val="lt-LT" w:eastAsia="lt-LT"/>
        </w:rPr>
        <w:t>, – </w:t>
      </w:r>
      <w:proofErr w:type="spellStart"/>
      <w:r w:rsidRPr="00781062">
        <w:rPr>
          <w:i/>
          <w:iCs/>
          <w:color w:val="000000"/>
          <w:szCs w:val="24"/>
          <w:lang w:val="lt-LT" w:eastAsia="lt-LT"/>
        </w:rPr>
        <w:t>S</w:t>
      </w:r>
      <w:r w:rsidRPr="00781062">
        <w:rPr>
          <w:color w:val="000000"/>
          <w:szCs w:val="24"/>
          <w:vertAlign w:val="subscript"/>
          <w:lang w:val="lt-LT" w:eastAsia="lt-LT"/>
        </w:rPr>
        <w:t>priež</w:t>
      </w:r>
      <w:proofErr w:type="spellEnd"/>
      <w:r w:rsidRPr="00781062">
        <w:rPr>
          <w:color w:val="000000"/>
          <w:szCs w:val="24"/>
          <w:vertAlign w:val="subscript"/>
          <w:lang w:val="lt-LT" w:eastAsia="lt-LT"/>
        </w:rPr>
        <w:t> </w:t>
      </w:r>
      <w:r w:rsidRPr="00781062">
        <w:rPr>
          <w:color w:val="000000"/>
          <w:szCs w:val="24"/>
          <w:lang w:val="lt-LT" w:eastAsia="lt-LT"/>
        </w:rPr>
        <w:t>= 6 √</w:t>
      </w:r>
      <w:proofErr w:type="spellStart"/>
      <w:r w:rsidRPr="00781062">
        <w:rPr>
          <w:color w:val="000000"/>
          <w:szCs w:val="24"/>
          <w:lang w:val="lt-LT" w:eastAsia="lt-LT"/>
        </w:rPr>
        <w:t>A</w:t>
      </w:r>
      <w:r w:rsidRPr="00781062">
        <w:rPr>
          <w:color w:val="000000"/>
          <w:szCs w:val="24"/>
          <w:vertAlign w:val="subscript"/>
          <w:lang w:val="lt-LT" w:eastAsia="lt-LT"/>
        </w:rPr>
        <w:t>stat</w:t>
      </w:r>
      <w:proofErr w:type="spellEnd"/>
      <w:r w:rsidRPr="00781062">
        <w:rPr>
          <w:color w:val="000000"/>
          <w:szCs w:val="24"/>
          <w:vertAlign w:val="subscript"/>
          <w:lang w:val="lt-LT" w:eastAsia="lt-LT"/>
        </w:rPr>
        <w:t> </w:t>
      </w:r>
      <w:r w:rsidRPr="00781062">
        <w:rPr>
          <w:color w:val="000000"/>
          <w:szCs w:val="24"/>
          <w:lang w:val="lt-LT" w:eastAsia="lt-LT"/>
        </w:rPr>
        <w:t>· 2,00;</w:t>
      </w:r>
    </w:p>
    <w:p w14:paraId="40394110" w14:textId="77777777" w:rsidR="000B1356" w:rsidRPr="00781062" w:rsidRDefault="000B1356" w:rsidP="000B1356">
      <w:pPr>
        <w:ind w:firstLine="851"/>
        <w:jc w:val="both"/>
        <w:rPr>
          <w:color w:val="000000"/>
          <w:szCs w:val="24"/>
          <w:lang w:val="lt-LT" w:eastAsia="lt-LT"/>
        </w:rPr>
      </w:pPr>
      <w:r w:rsidRPr="00781062">
        <w:rPr>
          <w:color w:val="000000"/>
          <w:szCs w:val="24"/>
          <w:lang w:val="lt-LT" w:eastAsia="lt-LT"/>
        </w:rPr>
        <w:t>kai statinio ar įrenginio užimamas plotas ≥ 250 m</w:t>
      </w:r>
      <w:r w:rsidRPr="00781062">
        <w:rPr>
          <w:color w:val="000000"/>
          <w:szCs w:val="24"/>
          <w:vertAlign w:val="superscript"/>
          <w:lang w:val="lt-LT" w:eastAsia="lt-LT"/>
        </w:rPr>
        <w:t>2</w:t>
      </w:r>
      <w:r w:rsidRPr="00781062">
        <w:rPr>
          <w:color w:val="000000"/>
          <w:szCs w:val="24"/>
          <w:lang w:val="lt-LT" w:eastAsia="lt-LT"/>
        </w:rPr>
        <w:t> ir &lt; 2 000 m</w:t>
      </w:r>
      <w:r w:rsidRPr="00781062">
        <w:rPr>
          <w:color w:val="000000"/>
          <w:szCs w:val="24"/>
          <w:vertAlign w:val="superscript"/>
          <w:lang w:val="lt-LT" w:eastAsia="lt-LT"/>
        </w:rPr>
        <w:t>2</w:t>
      </w:r>
      <w:r w:rsidRPr="00781062">
        <w:rPr>
          <w:color w:val="000000"/>
          <w:szCs w:val="24"/>
          <w:lang w:val="lt-LT" w:eastAsia="lt-LT"/>
        </w:rPr>
        <w:t>, – </w:t>
      </w:r>
      <w:proofErr w:type="spellStart"/>
      <w:r w:rsidRPr="00781062">
        <w:rPr>
          <w:i/>
          <w:iCs/>
          <w:color w:val="000000"/>
          <w:szCs w:val="24"/>
          <w:lang w:val="lt-LT" w:eastAsia="lt-LT"/>
        </w:rPr>
        <w:t>S</w:t>
      </w:r>
      <w:r w:rsidRPr="00781062">
        <w:rPr>
          <w:color w:val="000000"/>
          <w:szCs w:val="24"/>
          <w:vertAlign w:val="subscript"/>
          <w:lang w:val="lt-LT" w:eastAsia="lt-LT"/>
        </w:rPr>
        <w:t>priež</w:t>
      </w:r>
      <w:proofErr w:type="spellEnd"/>
      <w:r w:rsidRPr="00781062">
        <w:rPr>
          <w:color w:val="000000"/>
          <w:szCs w:val="24"/>
          <w:vertAlign w:val="subscript"/>
          <w:lang w:val="lt-LT" w:eastAsia="lt-LT"/>
        </w:rPr>
        <w:t> </w:t>
      </w:r>
      <w:r w:rsidRPr="00781062">
        <w:rPr>
          <w:color w:val="000000"/>
          <w:szCs w:val="24"/>
          <w:lang w:val="lt-LT" w:eastAsia="lt-LT"/>
        </w:rPr>
        <w:t>= 6 √</w:t>
      </w:r>
      <w:proofErr w:type="spellStart"/>
      <w:r w:rsidRPr="00781062">
        <w:rPr>
          <w:color w:val="000000"/>
          <w:szCs w:val="24"/>
          <w:lang w:val="lt-LT" w:eastAsia="lt-LT"/>
        </w:rPr>
        <w:t>A</w:t>
      </w:r>
      <w:r w:rsidRPr="00781062">
        <w:rPr>
          <w:color w:val="000000"/>
          <w:szCs w:val="24"/>
          <w:vertAlign w:val="subscript"/>
          <w:lang w:val="lt-LT" w:eastAsia="lt-LT"/>
        </w:rPr>
        <w:t>stat</w:t>
      </w:r>
      <w:proofErr w:type="spellEnd"/>
      <w:r w:rsidRPr="00781062">
        <w:rPr>
          <w:color w:val="000000"/>
          <w:szCs w:val="24"/>
          <w:vertAlign w:val="subscript"/>
          <w:lang w:val="lt-LT" w:eastAsia="lt-LT"/>
        </w:rPr>
        <w:t> </w:t>
      </w:r>
      <w:r w:rsidRPr="00781062">
        <w:rPr>
          <w:color w:val="000000"/>
          <w:szCs w:val="24"/>
          <w:lang w:val="lt-LT" w:eastAsia="lt-LT"/>
        </w:rPr>
        <w:t>· 3,00;</w:t>
      </w:r>
    </w:p>
    <w:p w14:paraId="6F81D4B5" w14:textId="77777777" w:rsidR="000B1356" w:rsidRPr="00781062" w:rsidRDefault="000B1356" w:rsidP="000B1356">
      <w:pPr>
        <w:ind w:firstLine="851"/>
        <w:jc w:val="both"/>
        <w:rPr>
          <w:color w:val="000000"/>
          <w:szCs w:val="24"/>
          <w:lang w:val="lt-LT" w:eastAsia="lt-LT"/>
        </w:rPr>
      </w:pPr>
      <w:r w:rsidRPr="00781062">
        <w:rPr>
          <w:color w:val="000000"/>
          <w:szCs w:val="24"/>
          <w:lang w:val="lt-LT" w:eastAsia="lt-LT"/>
        </w:rPr>
        <w:t>kai statinio ar įrenginio užimamas plotas ≥ 2 000 m</w:t>
      </w:r>
      <w:r w:rsidRPr="00781062">
        <w:rPr>
          <w:color w:val="000000"/>
          <w:szCs w:val="24"/>
          <w:vertAlign w:val="superscript"/>
          <w:lang w:val="lt-LT" w:eastAsia="lt-LT"/>
        </w:rPr>
        <w:t>2</w:t>
      </w:r>
      <w:r w:rsidRPr="00781062">
        <w:rPr>
          <w:color w:val="000000"/>
          <w:szCs w:val="24"/>
          <w:lang w:val="lt-LT" w:eastAsia="lt-LT"/>
        </w:rPr>
        <w:t>, – </w:t>
      </w:r>
      <w:proofErr w:type="spellStart"/>
      <w:r w:rsidRPr="00781062">
        <w:rPr>
          <w:i/>
          <w:iCs/>
          <w:color w:val="000000"/>
          <w:szCs w:val="24"/>
          <w:lang w:val="lt-LT" w:eastAsia="lt-LT"/>
        </w:rPr>
        <w:t>S</w:t>
      </w:r>
      <w:r w:rsidRPr="00781062">
        <w:rPr>
          <w:color w:val="000000"/>
          <w:szCs w:val="24"/>
          <w:vertAlign w:val="subscript"/>
          <w:lang w:val="lt-LT" w:eastAsia="lt-LT"/>
        </w:rPr>
        <w:t>priež</w:t>
      </w:r>
      <w:proofErr w:type="spellEnd"/>
      <w:r w:rsidRPr="00781062">
        <w:rPr>
          <w:color w:val="000000"/>
          <w:szCs w:val="24"/>
          <w:vertAlign w:val="subscript"/>
          <w:lang w:val="lt-LT" w:eastAsia="lt-LT"/>
        </w:rPr>
        <w:t> </w:t>
      </w:r>
      <w:r w:rsidRPr="00781062">
        <w:rPr>
          <w:color w:val="000000"/>
          <w:szCs w:val="24"/>
          <w:lang w:val="lt-LT" w:eastAsia="lt-LT"/>
        </w:rPr>
        <w:t>= 6 √</w:t>
      </w:r>
      <w:proofErr w:type="spellStart"/>
      <w:r w:rsidRPr="00781062">
        <w:rPr>
          <w:color w:val="000000"/>
          <w:szCs w:val="24"/>
          <w:lang w:val="lt-LT" w:eastAsia="lt-LT"/>
        </w:rPr>
        <w:t>A</w:t>
      </w:r>
      <w:r w:rsidRPr="00781062">
        <w:rPr>
          <w:color w:val="000000"/>
          <w:szCs w:val="24"/>
          <w:vertAlign w:val="subscript"/>
          <w:lang w:val="lt-LT" w:eastAsia="lt-LT"/>
        </w:rPr>
        <w:t>stat</w:t>
      </w:r>
      <w:proofErr w:type="spellEnd"/>
      <w:r w:rsidRPr="00781062">
        <w:rPr>
          <w:color w:val="000000"/>
          <w:szCs w:val="24"/>
          <w:vertAlign w:val="subscript"/>
          <w:lang w:val="lt-LT" w:eastAsia="lt-LT"/>
        </w:rPr>
        <w:t> </w:t>
      </w:r>
      <w:r w:rsidRPr="00781062">
        <w:rPr>
          <w:color w:val="000000"/>
          <w:szCs w:val="24"/>
          <w:lang w:val="lt-LT" w:eastAsia="lt-LT"/>
        </w:rPr>
        <w:t>· 10,00.</w:t>
      </w:r>
    </w:p>
    <w:p w14:paraId="26F78E93" w14:textId="77777777" w:rsidR="000B1356" w:rsidRDefault="000B1356" w:rsidP="000B1356">
      <w:pPr>
        <w:ind w:firstLine="851"/>
        <w:jc w:val="both"/>
        <w:rPr>
          <w:lang w:val="lt-LT"/>
        </w:rPr>
      </w:pPr>
      <w:r>
        <w:rPr>
          <w:lang w:val="lt-LT"/>
        </w:rPr>
        <w:t>Metodikos 15 punkte nurodyta, kad k</w:t>
      </w:r>
      <w:r w:rsidRPr="00F04950">
        <w:rPr>
          <w:lang w:val="lt-LT"/>
        </w:rPr>
        <w:t>iekvienam savarankiškai funkcionuojančiam statiniui ar įrenginiui su priklausiniais, esantiems viename valstybinės žemės sklype, atskirai išskiriama jiems eksploatuoti reikalinga žemės sklypo dalis. Ši dalis turi būti išskirta neatsižvelgiant, ar šiame punkte nurodytus statinius ar įrenginius su priklausiniais viename žemės sklype nuosavybės ir (ar) nuomos teise valdo vienas asmuo ar keli.</w:t>
      </w:r>
    </w:p>
    <w:p w14:paraId="639EB93C" w14:textId="0F0F2496" w:rsidR="000B1356" w:rsidRDefault="000B1356" w:rsidP="00664875">
      <w:pPr>
        <w:suppressAutoHyphens/>
        <w:spacing w:line="245" w:lineRule="auto"/>
        <w:ind w:firstLine="851"/>
        <w:jc w:val="both"/>
        <w:rPr>
          <w:kern w:val="2"/>
          <w:szCs w:val="24"/>
          <w:lang w:val="lt-LT" w:eastAsia="ar-SA"/>
        </w:rPr>
      </w:pPr>
      <w:r w:rsidRPr="00EF513D">
        <w:rPr>
          <w:szCs w:val="24"/>
          <w:lang w:val="lt-LT"/>
        </w:rPr>
        <w:t xml:space="preserve">Kretingos rajono savivaldybės administracija 2025 m. birželio 3 d. gavo </w:t>
      </w:r>
      <w:r w:rsidRPr="00EF513D">
        <w:rPr>
          <w:kern w:val="2"/>
          <w:szCs w:val="24"/>
          <w:lang w:val="lt-LT" w:eastAsia="ar-SA"/>
        </w:rPr>
        <w:t>UAB „</w:t>
      </w:r>
      <w:proofErr w:type="spellStart"/>
      <w:r w:rsidRPr="00EF513D">
        <w:rPr>
          <w:kern w:val="2"/>
          <w:szCs w:val="24"/>
          <w:lang w:val="lt-LT" w:eastAsia="ar-SA"/>
        </w:rPr>
        <w:t>Agrokoncernas</w:t>
      </w:r>
      <w:proofErr w:type="spellEnd"/>
      <w:r w:rsidRPr="00EF513D">
        <w:rPr>
          <w:kern w:val="2"/>
          <w:szCs w:val="24"/>
          <w:lang w:val="lt-LT" w:eastAsia="ar-SA"/>
        </w:rPr>
        <w:t>“ prašymą išnuomoti žemės sklypą (kadastro Nr. 5634/0010:134) Tiekėjų g. 41, Kretingoje (toliau – Žemės sklypas) ir prie jo pridėtą Žemės sklypo dalių planą</w:t>
      </w:r>
      <w:r>
        <w:rPr>
          <w:kern w:val="2"/>
          <w:szCs w:val="24"/>
          <w:lang w:val="lt-LT" w:eastAsia="ar-SA"/>
        </w:rPr>
        <w:t>.</w:t>
      </w:r>
    </w:p>
    <w:p w14:paraId="4A46130E" w14:textId="17C5EA5E" w:rsidR="000B1356" w:rsidRPr="00A142B8" w:rsidRDefault="000B1356" w:rsidP="000B1356">
      <w:pPr>
        <w:ind w:firstLine="851"/>
        <w:jc w:val="both"/>
        <w:rPr>
          <w:lang w:val="lt-LT"/>
        </w:rPr>
      </w:pPr>
      <w:r w:rsidRPr="00A142B8">
        <w:rPr>
          <w:kern w:val="2"/>
          <w:szCs w:val="24"/>
          <w:lang w:val="lt-LT" w:eastAsia="ar-SA"/>
        </w:rPr>
        <w:lastRenderedPageBreak/>
        <w:t>Kretingos rajono savivaldybės taryba 2025 m. birželio 26 d. sprendimu Nr. T2-24</w:t>
      </w:r>
      <w:r>
        <w:rPr>
          <w:kern w:val="2"/>
          <w:szCs w:val="24"/>
          <w:lang w:val="lt-LT" w:eastAsia="ar-SA"/>
        </w:rPr>
        <w:t>8</w:t>
      </w:r>
      <w:r w:rsidRPr="00A142B8">
        <w:rPr>
          <w:kern w:val="2"/>
          <w:szCs w:val="24"/>
          <w:lang w:val="lt-LT" w:eastAsia="ar-SA"/>
        </w:rPr>
        <w:t xml:space="preserve"> „Dėl kitos paskirties valstybinės žemės sklypo, esančio </w:t>
      </w:r>
      <w:r>
        <w:rPr>
          <w:kern w:val="2"/>
          <w:szCs w:val="24"/>
          <w:lang w:val="lt-LT" w:eastAsia="ar-SA"/>
        </w:rPr>
        <w:t>Tiekėjų g. 41</w:t>
      </w:r>
      <w:r w:rsidRPr="00A142B8">
        <w:rPr>
          <w:kern w:val="2"/>
          <w:szCs w:val="24"/>
          <w:lang w:val="lt-LT" w:eastAsia="ar-SA"/>
        </w:rPr>
        <w:t>, Kretingoje, dalių nustatymo</w:t>
      </w:r>
      <w:r>
        <w:rPr>
          <w:kern w:val="2"/>
          <w:szCs w:val="24"/>
          <w:lang w:val="lt-LT" w:eastAsia="ar-SA"/>
        </w:rPr>
        <w:t>“ nustatė dalis, reikalingas pastatams eksploatuoti.</w:t>
      </w:r>
    </w:p>
    <w:p w14:paraId="7D55E815" w14:textId="77777777" w:rsidR="000B1356" w:rsidRDefault="000B1356" w:rsidP="000B1356">
      <w:pPr>
        <w:ind w:firstLine="851"/>
        <w:jc w:val="both"/>
        <w:rPr>
          <w:lang w:val="lt-LT"/>
        </w:rPr>
      </w:pPr>
      <w:r w:rsidRPr="006D0486">
        <w:rPr>
          <w:lang w:val="lt-LT"/>
        </w:rPr>
        <w:t xml:space="preserve">Lietuvos Respublikos žemės įstatymo 9 straipsnio 31 dalyje reglamentuota, kad </w:t>
      </w:r>
      <w:r>
        <w:rPr>
          <w:lang w:val="lt-LT"/>
        </w:rPr>
        <w:t>k</w:t>
      </w:r>
      <w:r w:rsidRPr="006D0486">
        <w:rPr>
          <w:lang w:val="lt-LT"/>
        </w:rPr>
        <w:t>ai pagal teritorijų planavimo dokumentą ar žemės valdos projektą keliems savarankiškai funkcionuojantiems statiniams ir (ar) įrenginiams, Nekilnojamojo turto registre įregistruotiems kaip atskiri objektai (pagrindiniai daiktai), eksploatuoti suformuotas vienas valstybinės žemės sklypas, šis žemės sklypas ar jo dalis išnuomojami tik aplinkos ministro nustatyta tvarka nustačius savarankiškai funkcionuojantiems statiniams ir (ar) įrenginiams eksploatuoti pagal Nekilnojamojo turto kadastre įrašytą jų tiesioginę paskirtį būtinas žemės sklypo dalis. Šis reikalavimas netaikomas, kai šioje dalyje nurodyti statiniai ir (ar) įrenginiai priklauso vienam savininkui ir jie naudojami tai pačiai (vienai) veiklai vykdyti arba kai perleidus nebaigtus statyti statinius (išskyrus apleistus ir sunykusius), kurių statybai išduotas statybą leidžiantis dokumentas, kai jis privalomas pagal Statybos įstatymą, keičiama valstybinės žemės nuomos sutartis.</w:t>
      </w:r>
    </w:p>
    <w:p w14:paraId="63B57253" w14:textId="3273EA5B" w:rsidR="000B1356" w:rsidRDefault="000B1356" w:rsidP="000B1356">
      <w:pPr>
        <w:ind w:firstLine="851"/>
        <w:jc w:val="both"/>
        <w:rPr>
          <w:lang w:val="lt-LT"/>
        </w:rPr>
      </w:pPr>
      <w:r>
        <w:rPr>
          <w:lang w:val="lt-LT"/>
        </w:rPr>
        <w:t>Žemės sklype esantys pastatai priklauso vienam savininkui, tai yra UAB „</w:t>
      </w:r>
      <w:proofErr w:type="spellStart"/>
      <w:r>
        <w:rPr>
          <w:lang w:val="lt-LT"/>
        </w:rPr>
        <w:t>Agrokoncernas</w:t>
      </w:r>
      <w:proofErr w:type="spellEnd"/>
      <w:r>
        <w:rPr>
          <w:lang w:val="lt-LT"/>
        </w:rPr>
        <w:t>“ ir visi pastatai</w:t>
      </w:r>
      <w:r w:rsidR="00B35685">
        <w:rPr>
          <w:lang w:val="lt-LT"/>
        </w:rPr>
        <w:t xml:space="preserve"> yra</w:t>
      </w:r>
      <w:r>
        <w:rPr>
          <w:lang w:val="lt-LT"/>
        </w:rPr>
        <w:t xml:space="preserve"> naudojami </w:t>
      </w:r>
      <w:r w:rsidR="00B35685">
        <w:rPr>
          <w:lang w:val="lt-LT"/>
        </w:rPr>
        <w:t>vienai</w:t>
      </w:r>
      <w:r>
        <w:rPr>
          <w:lang w:val="lt-LT"/>
        </w:rPr>
        <w:t xml:space="preserve"> veiklai</w:t>
      </w:r>
      <w:r w:rsidR="00B35685">
        <w:rPr>
          <w:lang w:val="lt-LT"/>
        </w:rPr>
        <w:t>, tai yra grūdų supirkimas, sandėliavimas ir pan.</w:t>
      </w:r>
    </w:p>
    <w:p w14:paraId="42EFCE5E" w14:textId="77777777" w:rsidR="000B1356" w:rsidRPr="006D0486" w:rsidRDefault="000B1356" w:rsidP="000B1356">
      <w:pPr>
        <w:ind w:firstLine="851"/>
        <w:jc w:val="both"/>
        <w:rPr>
          <w:lang w:val="lt-LT"/>
        </w:rPr>
      </w:pPr>
      <w:r>
        <w:rPr>
          <w:lang w:val="lt-LT"/>
        </w:rPr>
        <w:t>Atsižvelgiant į tai, Žemės sklypui dalių plano rengti nereikia.</w:t>
      </w:r>
    </w:p>
    <w:p w14:paraId="77F0ABE3" w14:textId="0188D79C" w:rsidR="005C2900" w:rsidRPr="00D34703" w:rsidRDefault="003A6154" w:rsidP="00664875">
      <w:pPr>
        <w:suppressAutoHyphens/>
        <w:spacing w:line="245" w:lineRule="auto"/>
        <w:ind w:firstLine="851"/>
        <w:jc w:val="both"/>
        <w:rPr>
          <w:b/>
          <w:szCs w:val="24"/>
          <w:lang w:val="lt-LT"/>
        </w:rPr>
      </w:pPr>
      <w:r w:rsidRPr="00D34703">
        <w:rPr>
          <w:color w:val="000000"/>
          <w:szCs w:val="24"/>
          <w:lang w:val="lt-LT"/>
        </w:rPr>
        <w:t xml:space="preserve">Taisyklių </w:t>
      </w:r>
      <w:r w:rsidR="00552FBD" w:rsidRPr="00D34703">
        <w:rPr>
          <w:color w:val="000000"/>
          <w:szCs w:val="24"/>
          <w:lang w:val="lt-LT"/>
        </w:rPr>
        <w:t xml:space="preserve">43.5.5 </w:t>
      </w:r>
      <w:r w:rsidRPr="00D34703">
        <w:rPr>
          <w:color w:val="000000"/>
          <w:szCs w:val="24"/>
          <w:lang w:val="lt-LT"/>
        </w:rPr>
        <w:t xml:space="preserve">papunktyje nurodyta, kad </w:t>
      </w:r>
      <w:r w:rsidR="00552FBD" w:rsidRPr="00D34703">
        <w:rPr>
          <w:lang w:val="lt-LT" w:eastAsia="lt-LT"/>
        </w:rPr>
        <w:t xml:space="preserve">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w:t>
      </w:r>
      <w:r w:rsidR="00664875">
        <w:rPr>
          <w:lang w:val="lt-LT" w:eastAsia="lt-LT"/>
        </w:rPr>
        <w:t xml:space="preserve">   </w:t>
      </w:r>
      <w:r w:rsidR="00552FBD" w:rsidRPr="00D34703">
        <w:rPr>
          <w:lang w:val="lt-LT" w:eastAsia="lt-LT"/>
        </w:rPr>
        <w:t>1996 m. sausio 1 d., saugaus naudojimo termino nustatymo tvarka</w:t>
      </w:r>
      <w:r w:rsidR="00EE0F59" w:rsidRPr="00D34703">
        <w:rPr>
          <w:lang w:val="lt-LT" w:eastAsia="lt-LT"/>
        </w:rPr>
        <w:t>.</w:t>
      </w:r>
    </w:p>
    <w:p w14:paraId="3EF32E25" w14:textId="13C4F5BD" w:rsidR="00840EE9" w:rsidRPr="00D34703" w:rsidRDefault="00840EE9" w:rsidP="00664875">
      <w:pPr>
        <w:suppressAutoHyphens/>
        <w:spacing w:line="245" w:lineRule="auto"/>
        <w:ind w:firstLine="851"/>
        <w:jc w:val="both"/>
        <w:rPr>
          <w:szCs w:val="24"/>
          <w:lang w:val="lt-LT"/>
        </w:rPr>
      </w:pPr>
      <w:r w:rsidRPr="00D34703">
        <w:rPr>
          <w:szCs w:val="24"/>
          <w:lang w:val="lt-LT"/>
        </w:rPr>
        <w:t>Pastatų, statinių, įrenginių, pastatytų iki 1996 m. sausio 1 d., saugaus naudojimo termino nustatymo tvarkos, patvirtintos Lietuvos Respublikos aplinkos ministro 2003 m. gegužės 19</w:t>
      </w:r>
      <w:r w:rsidR="00BB2CEF" w:rsidRPr="00D34703">
        <w:rPr>
          <w:szCs w:val="24"/>
          <w:lang w:val="lt-LT"/>
        </w:rPr>
        <w:t> </w:t>
      </w:r>
      <w:r w:rsidRPr="00D34703">
        <w:rPr>
          <w:szCs w:val="24"/>
          <w:lang w:val="lt-LT"/>
        </w:rPr>
        <w:t>d.</w:t>
      </w:r>
      <w:r w:rsidR="00BB2CEF" w:rsidRPr="00D34703">
        <w:rPr>
          <w:szCs w:val="24"/>
          <w:lang w:val="lt-LT"/>
        </w:rPr>
        <w:t xml:space="preserve"> </w:t>
      </w:r>
      <w:r w:rsidRPr="00D34703">
        <w:rPr>
          <w:szCs w:val="24"/>
          <w:lang w:val="lt-LT"/>
        </w:rPr>
        <w:t xml:space="preserve">įsakymu Nr. 237 „Dėl </w:t>
      </w:r>
      <w:r w:rsidR="00A34396" w:rsidRPr="00D34703">
        <w:rPr>
          <w:szCs w:val="24"/>
          <w:lang w:val="lt-LT"/>
        </w:rPr>
        <w:t>p</w:t>
      </w:r>
      <w:r w:rsidRPr="00D34703">
        <w:rPr>
          <w:szCs w:val="24"/>
          <w:lang w:val="lt-LT"/>
        </w:rPr>
        <w:t>astatų, statinių, įrenginių, pastatytų iki 1996 m. sausio 1 d., saugaus naudojimo termino nustatymo tvarkos patvirtinimo“</w:t>
      </w:r>
      <w:r w:rsidR="005D2A61" w:rsidRPr="00D34703">
        <w:rPr>
          <w:szCs w:val="24"/>
          <w:lang w:val="lt-LT"/>
        </w:rPr>
        <w:t>,</w:t>
      </w:r>
      <w:r w:rsidRPr="00D34703">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123E252D" w14:textId="12FC07F9" w:rsidR="00840EE9" w:rsidRPr="00D34703" w:rsidRDefault="00840EE9" w:rsidP="00664875">
      <w:pPr>
        <w:suppressAutoHyphens/>
        <w:spacing w:line="245" w:lineRule="auto"/>
        <w:ind w:firstLine="851"/>
        <w:jc w:val="both"/>
        <w:rPr>
          <w:szCs w:val="24"/>
          <w:lang w:val="lt-LT"/>
        </w:rPr>
      </w:pPr>
      <w:r w:rsidRPr="00D34703">
        <w:rPr>
          <w:szCs w:val="24"/>
          <w:lang w:val="lt-LT"/>
        </w:rPr>
        <w:t xml:space="preserve">Statinio, pastatyto iki 1996 m. sausio 1 d., nuomos terminas apskaičiuojamas pagal </w:t>
      </w:r>
      <w:r w:rsidR="00135117" w:rsidRPr="00D34703">
        <w:rPr>
          <w:szCs w:val="24"/>
          <w:lang w:val="lt-LT"/>
        </w:rPr>
        <w:t>Nacionalinės žemės tarnybos prie Aplinkos ministerijos</w:t>
      </w:r>
      <w:r w:rsidRPr="00D34703">
        <w:rPr>
          <w:szCs w:val="24"/>
          <w:lang w:val="lt-LT"/>
        </w:rPr>
        <w:t xml:space="preserve"> pateiktą rekomendacinę nuomos termino skaičiuoklę:</w:t>
      </w:r>
    </w:p>
    <w:p w14:paraId="7524D9C1" w14:textId="77B673A1" w:rsidR="00840EE9" w:rsidRPr="00D34703" w:rsidRDefault="00840EE9" w:rsidP="00664875">
      <w:pPr>
        <w:suppressAutoHyphens/>
        <w:spacing w:line="245" w:lineRule="auto"/>
        <w:ind w:firstLine="851"/>
        <w:jc w:val="both"/>
        <w:rPr>
          <w:szCs w:val="24"/>
          <w:lang w:val="lt-LT"/>
        </w:rPr>
      </w:pPr>
      <w:r w:rsidRPr="00D34703">
        <w:rPr>
          <w:szCs w:val="24"/>
          <w:lang w:val="lt-LT"/>
        </w:rPr>
        <w:t>T = S – (S x (N / 100)) + M)</w:t>
      </w:r>
      <w:r w:rsidR="004B16AC">
        <w:rPr>
          <w:szCs w:val="24"/>
          <w:lang w:val="lt-LT"/>
        </w:rPr>
        <w:t xml:space="preserve"> </w:t>
      </w:r>
      <w:r w:rsidR="004B16AC" w:rsidRPr="00D34703">
        <w:rPr>
          <w:szCs w:val="24"/>
          <w:lang w:val="lt-LT"/>
        </w:rPr>
        <w:t>–</w:t>
      </w:r>
      <w:r w:rsidR="004B16AC">
        <w:rPr>
          <w:szCs w:val="24"/>
          <w:lang w:val="lt-LT"/>
        </w:rPr>
        <w:t xml:space="preserve"> M1</w:t>
      </w:r>
      <w:r w:rsidRPr="00D34703">
        <w:rPr>
          <w:szCs w:val="24"/>
          <w:lang w:val="lt-LT"/>
        </w:rPr>
        <w:t>, kur:</w:t>
      </w:r>
    </w:p>
    <w:p w14:paraId="21C2B9FA" w14:textId="77777777" w:rsidR="00840EE9" w:rsidRPr="00D34703" w:rsidRDefault="00840EE9" w:rsidP="00664875">
      <w:pPr>
        <w:suppressAutoHyphens/>
        <w:spacing w:line="245" w:lineRule="auto"/>
        <w:ind w:firstLine="851"/>
        <w:jc w:val="both"/>
        <w:rPr>
          <w:szCs w:val="24"/>
          <w:lang w:val="lt-LT"/>
        </w:rPr>
      </w:pPr>
      <w:r w:rsidRPr="00D34703">
        <w:rPr>
          <w:szCs w:val="24"/>
          <w:lang w:val="lt-LT"/>
        </w:rPr>
        <w:t>T – maksimalus galimas žemės nuomos terminas – iki kalendorinių metų;</w:t>
      </w:r>
    </w:p>
    <w:p w14:paraId="46655ED9" w14:textId="77777777" w:rsidR="00840EE9" w:rsidRPr="00D34703" w:rsidRDefault="00840EE9" w:rsidP="00664875">
      <w:pPr>
        <w:suppressAutoHyphens/>
        <w:spacing w:line="245" w:lineRule="auto"/>
        <w:ind w:firstLine="851"/>
        <w:jc w:val="both"/>
        <w:rPr>
          <w:szCs w:val="24"/>
          <w:lang w:val="lt-LT"/>
        </w:rPr>
      </w:pPr>
      <w:r w:rsidRPr="00D34703">
        <w:rPr>
          <w:szCs w:val="24"/>
          <w:lang w:val="lt-LT"/>
        </w:rPr>
        <w:t>S – statinio ar įrenginio gyvavimo trukmė, nustatyta pagal STR 1.12.06:2002 „Statinio naudojimo paskirtis ir gyvavimo trukmė“;</w:t>
      </w:r>
    </w:p>
    <w:p w14:paraId="39F4790F" w14:textId="77777777" w:rsidR="00840EE9" w:rsidRPr="00D34703" w:rsidRDefault="00840EE9" w:rsidP="00664875">
      <w:pPr>
        <w:suppressAutoHyphens/>
        <w:spacing w:line="245" w:lineRule="auto"/>
        <w:ind w:firstLine="851"/>
        <w:jc w:val="both"/>
        <w:rPr>
          <w:szCs w:val="24"/>
          <w:lang w:val="lt-LT"/>
        </w:rPr>
      </w:pPr>
      <w:r w:rsidRPr="00D34703">
        <w:rPr>
          <w:szCs w:val="24"/>
          <w:lang w:val="lt-LT"/>
        </w:rPr>
        <w:t>N – statinio ar įrenginio nusidėvėjimas procentas;</w:t>
      </w:r>
    </w:p>
    <w:p w14:paraId="72D50033" w14:textId="79C774D2" w:rsidR="00840EE9" w:rsidRDefault="00840EE9" w:rsidP="00664875">
      <w:pPr>
        <w:suppressAutoHyphens/>
        <w:spacing w:line="245" w:lineRule="auto"/>
        <w:ind w:firstLine="851"/>
        <w:jc w:val="both"/>
        <w:rPr>
          <w:szCs w:val="24"/>
          <w:lang w:val="lt-LT"/>
        </w:rPr>
      </w:pPr>
      <w:r w:rsidRPr="00D34703">
        <w:rPr>
          <w:szCs w:val="24"/>
          <w:lang w:val="lt-LT"/>
        </w:rPr>
        <w:t>M – statinio ar įrenginio nusidėvėjimo duomenų nustatymo metai</w:t>
      </w:r>
      <w:r w:rsidR="004B16AC">
        <w:rPr>
          <w:szCs w:val="24"/>
          <w:lang w:val="lt-LT"/>
        </w:rPr>
        <w:t>;</w:t>
      </w:r>
    </w:p>
    <w:p w14:paraId="7A9DEA40" w14:textId="42A9FF40" w:rsidR="004B16AC" w:rsidRDefault="004B16AC" w:rsidP="00664875">
      <w:pPr>
        <w:suppressAutoHyphens/>
        <w:spacing w:line="245" w:lineRule="auto"/>
        <w:ind w:firstLine="851"/>
        <w:jc w:val="both"/>
        <w:rPr>
          <w:szCs w:val="24"/>
          <w:lang w:val="lt-LT"/>
        </w:rPr>
      </w:pPr>
      <w:r w:rsidRPr="008054AA">
        <w:rPr>
          <w:lang w:val="lt-LT"/>
        </w:rPr>
        <w:t>M1 – einamieji metai</w:t>
      </w:r>
      <w:r>
        <w:rPr>
          <w:lang w:val="lt-LT"/>
        </w:rPr>
        <w:t>.</w:t>
      </w:r>
    </w:p>
    <w:p w14:paraId="58058394" w14:textId="66959829" w:rsidR="00A739AF" w:rsidRPr="00D34703" w:rsidRDefault="00A739AF" w:rsidP="00664875">
      <w:pPr>
        <w:suppressAutoHyphens/>
        <w:spacing w:line="245" w:lineRule="auto"/>
        <w:ind w:firstLine="851"/>
        <w:jc w:val="both"/>
        <w:rPr>
          <w:szCs w:val="24"/>
          <w:lang w:val="lt-LT"/>
        </w:rPr>
      </w:pPr>
      <w:r w:rsidRPr="00D92DD0">
        <w:rPr>
          <w:szCs w:val="24"/>
          <w:lang w:val="lt-LT"/>
        </w:rPr>
        <w:t>Atsižvelgiant į Nacionalinės žemės tarnybos prie Aplinkos ministerijos teikiamas rekomendacijas dėl naudojamų kitos paskirties valstybinės žemės sklypų nuomos be aukciono ir valstybinės žemės sklypų panaudos, Nekilnojamojo turto registre nesant statinių ar įrenginių, pastatytų iki 1996 m. sausio 1 d. nusidėvėjimo duomenų, nuomos terminas nustatomas ne ilgesnis kaip viena dešimtoji dalis nustatytos statinio ar įrenginio ekonomiškai pagrįstos naudojimo trukmės.</w:t>
      </w:r>
    </w:p>
    <w:p w14:paraId="08D4FD82" w14:textId="3A2115B3" w:rsidR="003F3190" w:rsidRPr="00D34703" w:rsidRDefault="005D2A61" w:rsidP="00664875">
      <w:pPr>
        <w:spacing w:line="245" w:lineRule="auto"/>
        <w:ind w:firstLine="851"/>
        <w:jc w:val="both"/>
        <w:rPr>
          <w:lang w:val="lt-LT"/>
        </w:rPr>
      </w:pPr>
      <w:r w:rsidRPr="00D34703">
        <w:rPr>
          <w:lang w:val="lt-LT"/>
        </w:rPr>
        <w:t>Lietuvos Respublikos V</w:t>
      </w:r>
      <w:r w:rsidR="003F3190" w:rsidRPr="00D34703">
        <w:rPr>
          <w:lang w:val="lt-LT"/>
        </w:rPr>
        <w:t xml:space="preserve">yriausybės 1999 m. vasario 24 d. nutarimo Nr. 205 „Dėl </w:t>
      </w:r>
      <w:r w:rsidR="00993768" w:rsidRPr="00D34703">
        <w:rPr>
          <w:lang w:val="lt-LT"/>
        </w:rPr>
        <w:t>Ž</w:t>
      </w:r>
      <w:r w:rsidR="003F3190" w:rsidRPr="00D34703">
        <w:rPr>
          <w:lang w:val="lt-LT"/>
        </w:rPr>
        <w:t xml:space="preserve">emės įvertinimo tvarkos“ 5.9 papunktyje numatyta, kad nuo 2009 m. sausio 1 d. be aukciono išnuomojamų valstybinės žemės sklypų (išskyrus atvejus, kai išnuomojamų be aukciono valstybinės žemės sklypų </w:t>
      </w:r>
      <w:r w:rsidR="003F3190" w:rsidRPr="00D34703">
        <w:rPr>
          <w:lang w:val="lt-LT"/>
        </w:rPr>
        <w:lastRenderedPageBreak/>
        <w:t>vertės apskaičiavimą reglamentuoja kiti teisės aktai) &lt;...&gt;, vertė apskaičiuojama pagal einamųjų metų sausio 1 d. taikytus žemės verčių žemėlapius.</w:t>
      </w:r>
    </w:p>
    <w:p w14:paraId="7BF16131" w14:textId="16185BC7" w:rsidR="003F3190" w:rsidRPr="00D34703" w:rsidRDefault="003F3190" w:rsidP="00664875">
      <w:pPr>
        <w:suppressAutoHyphens/>
        <w:spacing w:line="245" w:lineRule="auto"/>
        <w:ind w:firstLine="851"/>
        <w:jc w:val="both"/>
        <w:rPr>
          <w:color w:val="000000"/>
          <w:szCs w:val="24"/>
          <w:lang w:val="lt-LT"/>
        </w:rPr>
      </w:pPr>
      <w:r w:rsidRPr="00D34703">
        <w:rPr>
          <w:lang w:val="lt-LT"/>
        </w:rPr>
        <w:t xml:space="preserve">Žemės sklypo vertė – </w:t>
      </w:r>
      <w:r w:rsidR="0082161D">
        <w:rPr>
          <w:lang w:val="lt-LT"/>
        </w:rPr>
        <w:t>219</w:t>
      </w:r>
      <w:r w:rsidR="00546BA9">
        <w:rPr>
          <w:lang w:val="lt-LT"/>
        </w:rPr>
        <w:t xml:space="preserve"> </w:t>
      </w:r>
      <w:r w:rsidR="0082161D">
        <w:rPr>
          <w:lang w:val="lt-LT"/>
        </w:rPr>
        <w:t>000</w:t>
      </w:r>
      <w:r w:rsidRPr="00D34703">
        <w:rPr>
          <w:lang w:val="lt-LT"/>
        </w:rPr>
        <w:t xml:space="preserve"> Eur (</w:t>
      </w:r>
      <w:r w:rsidR="0082161D">
        <w:rPr>
          <w:lang w:val="lt-LT"/>
        </w:rPr>
        <w:t xml:space="preserve">du šimtai devyniolika </w:t>
      </w:r>
      <w:r w:rsidR="00272AD9">
        <w:rPr>
          <w:lang w:val="lt-LT"/>
        </w:rPr>
        <w:t xml:space="preserve">tūkstančių </w:t>
      </w:r>
      <w:r w:rsidR="00BB2CEF" w:rsidRPr="00D34703">
        <w:rPr>
          <w:lang w:val="lt-LT"/>
        </w:rPr>
        <w:t>eurų</w:t>
      </w:r>
      <w:r w:rsidRPr="00D34703">
        <w:rPr>
          <w:lang w:val="lt-LT"/>
        </w:rPr>
        <w:t>), apskaičiuota pagal</w:t>
      </w:r>
      <w:r w:rsidR="00546BA9">
        <w:rPr>
          <w:lang w:val="lt-LT"/>
        </w:rPr>
        <w:t xml:space="preserve"> </w:t>
      </w:r>
      <w:r w:rsidRPr="00D34703">
        <w:rPr>
          <w:lang w:val="lt-LT"/>
        </w:rPr>
        <w:t>202</w:t>
      </w:r>
      <w:r w:rsidR="001E3F29" w:rsidRPr="00D34703">
        <w:rPr>
          <w:lang w:val="lt-LT"/>
        </w:rPr>
        <w:t>5</w:t>
      </w:r>
      <w:r w:rsidRPr="00D34703">
        <w:rPr>
          <w:lang w:val="lt-LT"/>
        </w:rPr>
        <w:t xml:space="preserve"> m. sausio 1 d. taikytus žemės verčių žemėlapius, patvirtintus Nacionalinės žemės tarnybos prie Aplinkos ministerijos direktoriaus 202</w:t>
      </w:r>
      <w:r w:rsidR="001E3F29" w:rsidRPr="00D34703">
        <w:rPr>
          <w:lang w:val="lt-LT"/>
        </w:rPr>
        <w:t>4 m. gruodžio 9</w:t>
      </w:r>
      <w:r w:rsidRPr="00D34703">
        <w:rPr>
          <w:lang w:val="lt-LT"/>
        </w:rPr>
        <w:t xml:space="preserve"> d. įsakymu Nr. 1P-</w:t>
      </w:r>
      <w:r w:rsidR="001E3F29" w:rsidRPr="00D34703">
        <w:rPr>
          <w:lang w:val="lt-LT"/>
        </w:rPr>
        <w:t>546</w:t>
      </w:r>
      <w:r w:rsidRPr="00D34703">
        <w:rPr>
          <w:lang w:val="lt-LT"/>
        </w:rPr>
        <w:t>-(1.3 E.) „Dėl masinio žemės vertinimo dokumentų patvirtinimo“.</w:t>
      </w:r>
    </w:p>
    <w:p w14:paraId="75B64964" w14:textId="1D6D3807" w:rsidR="00840EE9" w:rsidRPr="00D34703" w:rsidRDefault="00840EE9" w:rsidP="00664875">
      <w:pPr>
        <w:suppressAutoHyphens/>
        <w:spacing w:line="245" w:lineRule="auto"/>
        <w:ind w:firstLine="851"/>
        <w:jc w:val="both"/>
        <w:rPr>
          <w:b/>
          <w:szCs w:val="24"/>
          <w:lang w:val="lt-LT"/>
        </w:rPr>
      </w:pPr>
      <w:r w:rsidRPr="00D34703">
        <w:rPr>
          <w:b/>
          <w:szCs w:val="24"/>
          <w:lang w:val="lt-LT"/>
        </w:rPr>
        <w:t>3. Kokių rezultatų laukiama.</w:t>
      </w:r>
    </w:p>
    <w:p w14:paraId="6D2A6F65" w14:textId="2599B77B" w:rsidR="00840EE9" w:rsidRPr="00D34703" w:rsidRDefault="00840EE9" w:rsidP="00664875">
      <w:pPr>
        <w:spacing w:line="245" w:lineRule="auto"/>
        <w:ind w:firstLine="851"/>
        <w:jc w:val="both"/>
        <w:rPr>
          <w:szCs w:val="24"/>
          <w:lang w:val="lt-LT"/>
        </w:rPr>
      </w:pPr>
      <w:r w:rsidRPr="00D34703">
        <w:rPr>
          <w:szCs w:val="24"/>
          <w:lang w:val="lt-LT"/>
        </w:rPr>
        <w:t>Priėmus sprendimą, bus realizuotos valstybinės žemės sklypo</w:t>
      </w:r>
      <w:r w:rsidR="0022189B" w:rsidRPr="00D34703">
        <w:rPr>
          <w:szCs w:val="24"/>
          <w:lang w:val="lt-LT"/>
        </w:rPr>
        <w:t xml:space="preserve"> </w:t>
      </w:r>
      <w:r w:rsidRPr="00D34703">
        <w:rPr>
          <w:szCs w:val="24"/>
          <w:lang w:val="lt-LT"/>
        </w:rPr>
        <w:t xml:space="preserve">naudotojo teisės ir teisėti lūkesčiai. </w:t>
      </w:r>
      <w:r w:rsidRPr="00D34703">
        <w:rPr>
          <w:bCs/>
          <w:szCs w:val="24"/>
          <w:lang w:val="lt-LT" w:eastAsia="ar-SA"/>
        </w:rPr>
        <w:t>S</w:t>
      </w:r>
      <w:r w:rsidRPr="00D34703">
        <w:rPr>
          <w:szCs w:val="24"/>
          <w:lang w:val="lt-LT"/>
        </w:rPr>
        <w:t>udarius valstybinės žemės nuomos sutartį, asmuo</w:t>
      </w:r>
      <w:r w:rsidRPr="00D34703">
        <w:rPr>
          <w:bCs/>
          <w:szCs w:val="24"/>
          <w:lang w:val="lt-LT" w:eastAsia="ar-SA"/>
        </w:rPr>
        <w:t xml:space="preserve"> mokės žemės nuomos mokestį</w:t>
      </w:r>
      <w:r w:rsidRPr="00D34703">
        <w:rPr>
          <w:szCs w:val="24"/>
          <w:lang w:val="lt-LT"/>
        </w:rPr>
        <w:t>.</w:t>
      </w:r>
    </w:p>
    <w:p w14:paraId="10006F74" w14:textId="77777777" w:rsidR="00840EE9" w:rsidRPr="00D34703" w:rsidRDefault="00840EE9" w:rsidP="00664875">
      <w:pPr>
        <w:suppressAutoHyphens/>
        <w:spacing w:line="245" w:lineRule="auto"/>
        <w:ind w:firstLine="851"/>
        <w:jc w:val="both"/>
        <w:rPr>
          <w:b/>
          <w:szCs w:val="24"/>
          <w:lang w:val="lt-LT"/>
        </w:rPr>
      </w:pPr>
      <w:r w:rsidRPr="00D34703">
        <w:rPr>
          <w:b/>
          <w:szCs w:val="24"/>
          <w:lang w:val="lt-LT"/>
        </w:rPr>
        <w:t>4. Lėšų poreikis ir šaltiniai.</w:t>
      </w:r>
    </w:p>
    <w:p w14:paraId="7BC06F0F" w14:textId="77777777" w:rsidR="00840EE9" w:rsidRPr="00D34703" w:rsidRDefault="00840EE9" w:rsidP="00664875">
      <w:pPr>
        <w:spacing w:line="245" w:lineRule="auto"/>
        <w:ind w:firstLine="851"/>
        <w:jc w:val="both"/>
        <w:rPr>
          <w:szCs w:val="24"/>
          <w:lang w:val="lt-LT"/>
        </w:rPr>
      </w:pPr>
      <w:r w:rsidRPr="00D34703">
        <w:rPr>
          <w:szCs w:val="24"/>
          <w:lang w:val="lt-LT"/>
        </w:rPr>
        <w:t>Lėšų nereikės.</w:t>
      </w:r>
    </w:p>
    <w:p w14:paraId="20717BF3" w14:textId="77777777" w:rsidR="00840EE9" w:rsidRPr="00D34703" w:rsidRDefault="00840EE9" w:rsidP="00664875">
      <w:pPr>
        <w:spacing w:line="245" w:lineRule="auto"/>
        <w:ind w:firstLine="851"/>
        <w:jc w:val="both"/>
        <w:rPr>
          <w:b/>
          <w:szCs w:val="24"/>
          <w:lang w:val="lt-LT"/>
        </w:rPr>
      </w:pPr>
      <w:r w:rsidRPr="00D34703">
        <w:rPr>
          <w:b/>
          <w:szCs w:val="24"/>
          <w:lang w:val="lt-LT"/>
        </w:rPr>
        <w:t>5. Kiti sprendimui priimti reikalingi pagrindimai, skaičiavimai ar paaiškinimai.</w:t>
      </w:r>
    </w:p>
    <w:p w14:paraId="3CACE987" w14:textId="3A42FD0A" w:rsidR="00840EE9" w:rsidRPr="00D34703" w:rsidRDefault="00840EE9" w:rsidP="00664875">
      <w:pPr>
        <w:pStyle w:val="Pagrindinistekstas"/>
        <w:tabs>
          <w:tab w:val="left" w:pos="851"/>
        </w:tabs>
        <w:spacing w:after="0" w:line="245" w:lineRule="auto"/>
        <w:jc w:val="both"/>
        <w:rPr>
          <w:kern w:val="2"/>
          <w:szCs w:val="24"/>
          <w:lang w:val="lt-LT" w:eastAsia="ar-SA"/>
        </w:rPr>
      </w:pPr>
      <w:r w:rsidRPr="00D34703">
        <w:rPr>
          <w:szCs w:val="24"/>
          <w:lang w:val="lt-LT"/>
        </w:rPr>
        <w:tab/>
        <w:t xml:space="preserve">Kretingos rajono savivaldybės administracija gavo </w:t>
      </w:r>
      <w:r w:rsidR="001E3F29" w:rsidRPr="00D34703">
        <w:rPr>
          <w:kern w:val="2"/>
          <w:szCs w:val="24"/>
          <w:lang w:val="lt-LT" w:eastAsia="ar-SA"/>
        </w:rPr>
        <w:t xml:space="preserve">UAB </w:t>
      </w:r>
      <w:r w:rsidR="006B6279">
        <w:rPr>
          <w:kern w:val="2"/>
          <w:szCs w:val="24"/>
          <w:lang w:val="lt-LT" w:eastAsia="ar-SA"/>
        </w:rPr>
        <w:t>„</w:t>
      </w:r>
      <w:proofErr w:type="spellStart"/>
      <w:r w:rsidR="006B6279">
        <w:rPr>
          <w:kern w:val="2"/>
          <w:szCs w:val="24"/>
          <w:lang w:val="lt-LT" w:eastAsia="ar-SA"/>
        </w:rPr>
        <w:t>Agrokoncernas</w:t>
      </w:r>
      <w:proofErr w:type="spellEnd"/>
      <w:r w:rsidR="006B6279">
        <w:rPr>
          <w:kern w:val="2"/>
          <w:szCs w:val="24"/>
          <w:lang w:val="lt-LT" w:eastAsia="ar-SA"/>
        </w:rPr>
        <w:t>“</w:t>
      </w:r>
      <w:r w:rsidRPr="00D34703">
        <w:rPr>
          <w:kern w:val="2"/>
          <w:szCs w:val="24"/>
          <w:lang w:val="lt-LT" w:eastAsia="ar-SA"/>
        </w:rPr>
        <w:t xml:space="preserve"> prašymą išnuomoti </w:t>
      </w:r>
      <w:r w:rsidR="006B6279">
        <w:rPr>
          <w:kern w:val="2"/>
          <w:szCs w:val="24"/>
          <w:lang w:val="lt-LT" w:eastAsia="ar-SA"/>
        </w:rPr>
        <w:t>3,9372</w:t>
      </w:r>
      <w:r w:rsidRPr="00D34703">
        <w:rPr>
          <w:kern w:val="2"/>
          <w:szCs w:val="24"/>
          <w:lang w:val="lt-LT" w:eastAsia="ar-SA"/>
        </w:rPr>
        <w:t xml:space="preserve"> ha </w:t>
      </w:r>
      <w:r w:rsidR="006732A9" w:rsidRPr="00D34703">
        <w:rPr>
          <w:kern w:val="2"/>
          <w:szCs w:val="24"/>
          <w:lang w:val="lt-LT" w:eastAsia="ar-SA"/>
        </w:rPr>
        <w:t>kitos paskirties valstybinės</w:t>
      </w:r>
      <w:r w:rsidR="00BD62E6" w:rsidRPr="00D34703">
        <w:rPr>
          <w:kern w:val="2"/>
          <w:szCs w:val="24"/>
          <w:lang w:val="lt-LT" w:eastAsia="ar-SA"/>
        </w:rPr>
        <w:t xml:space="preserve"> </w:t>
      </w:r>
      <w:r w:rsidRPr="00D34703">
        <w:rPr>
          <w:kern w:val="2"/>
          <w:szCs w:val="24"/>
          <w:lang w:val="lt-LT" w:eastAsia="ar-SA"/>
        </w:rPr>
        <w:t>žemės sklyp</w:t>
      </w:r>
      <w:r w:rsidR="001E3F29" w:rsidRPr="00D34703">
        <w:rPr>
          <w:kern w:val="2"/>
          <w:szCs w:val="24"/>
          <w:lang w:val="lt-LT" w:eastAsia="ar-SA"/>
        </w:rPr>
        <w:t>ą</w:t>
      </w:r>
      <w:r w:rsidR="00BD62E6" w:rsidRPr="00D34703">
        <w:rPr>
          <w:kern w:val="2"/>
          <w:szCs w:val="24"/>
          <w:lang w:val="lt-LT" w:eastAsia="ar-SA"/>
        </w:rPr>
        <w:t xml:space="preserve"> (kadastro Nr. 56</w:t>
      </w:r>
      <w:r w:rsidR="005978DA" w:rsidRPr="00D34703">
        <w:rPr>
          <w:kern w:val="2"/>
          <w:szCs w:val="24"/>
          <w:lang w:val="lt-LT" w:eastAsia="ar-SA"/>
        </w:rPr>
        <w:t>3</w:t>
      </w:r>
      <w:r w:rsidR="00BD62E6" w:rsidRPr="00D34703">
        <w:rPr>
          <w:kern w:val="2"/>
          <w:szCs w:val="24"/>
          <w:lang w:val="lt-LT" w:eastAsia="ar-SA"/>
        </w:rPr>
        <w:t>4/00</w:t>
      </w:r>
      <w:r w:rsidR="006B6279">
        <w:rPr>
          <w:kern w:val="2"/>
          <w:szCs w:val="24"/>
          <w:lang w:val="lt-LT" w:eastAsia="ar-SA"/>
        </w:rPr>
        <w:t>10</w:t>
      </w:r>
      <w:r w:rsidR="00BD62E6" w:rsidRPr="00D34703">
        <w:rPr>
          <w:kern w:val="2"/>
          <w:szCs w:val="24"/>
          <w:lang w:val="lt-LT" w:eastAsia="ar-SA"/>
        </w:rPr>
        <w:t>:</w:t>
      </w:r>
      <w:r w:rsidR="006B6279">
        <w:rPr>
          <w:kern w:val="2"/>
          <w:szCs w:val="24"/>
          <w:lang w:val="lt-LT" w:eastAsia="ar-SA"/>
        </w:rPr>
        <w:t>134</w:t>
      </w:r>
      <w:r w:rsidR="00BD62E6" w:rsidRPr="00D34703">
        <w:rPr>
          <w:kern w:val="2"/>
          <w:szCs w:val="24"/>
          <w:lang w:val="lt-LT" w:eastAsia="ar-SA"/>
        </w:rPr>
        <w:t>)</w:t>
      </w:r>
      <w:r w:rsidR="005D2A61" w:rsidRPr="00D34703">
        <w:rPr>
          <w:kern w:val="2"/>
          <w:szCs w:val="24"/>
          <w:lang w:val="lt-LT" w:eastAsia="ar-SA"/>
        </w:rPr>
        <w:t>, esan</w:t>
      </w:r>
      <w:r w:rsidR="001E3F29" w:rsidRPr="00D34703">
        <w:rPr>
          <w:kern w:val="2"/>
          <w:szCs w:val="24"/>
          <w:lang w:val="lt-LT" w:eastAsia="ar-SA"/>
        </w:rPr>
        <w:t>tį</w:t>
      </w:r>
      <w:r w:rsidRPr="00D34703">
        <w:rPr>
          <w:kern w:val="2"/>
          <w:szCs w:val="24"/>
          <w:lang w:val="lt-LT" w:eastAsia="ar-SA"/>
        </w:rPr>
        <w:t xml:space="preserve"> </w:t>
      </w:r>
      <w:r w:rsidR="006B6279">
        <w:rPr>
          <w:kern w:val="2"/>
          <w:szCs w:val="24"/>
          <w:lang w:val="lt-LT" w:eastAsia="ar-SA"/>
        </w:rPr>
        <w:t>Tiekėjų g. 41</w:t>
      </w:r>
      <w:r w:rsidR="005978DA" w:rsidRPr="00D34703">
        <w:rPr>
          <w:kern w:val="2"/>
          <w:szCs w:val="24"/>
          <w:lang w:val="lt-LT" w:eastAsia="ar-SA"/>
        </w:rPr>
        <w:t>, Kreting</w:t>
      </w:r>
      <w:r w:rsidR="006B6279">
        <w:rPr>
          <w:kern w:val="2"/>
          <w:szCs w:val="24"/>
          <w:lang w:val="lt-LT" w:eastAsia="ar-SA"/>
        </w:rPr>
        <w:t>oje</w:t>
      </w:r>
      <w:r w:rsidR="006465C1">
        <w:rPr>
          <w:kern w:val="2"/>
          <w:szCs w:val="24"/>
          <w:lang w:val="lt-LT" w:eastAsia="ar-SA"/>
        </w:rPr>
        <w:t xml:space="preserve"> (toliau – Žemės sklypas)</w:t>
      </w:r>
      <w:r w:rsidR="00BD62E6" w:rsidRPr="00D34703">
        <w:rPr>
          <w:kern w:val="2"/>
          <w:szCs w:val="24"/>
          <w:lang w:val="lt-LT" w:eastAsia="ar-SA"/>
        </w:rPr>
        <w:t>,</w:t>
      </w:r>
      <w:r w:rsidRPr="00D34703">
        <w:rPr>
          <w:kern w:val="2"/>
          <w:szCs w:val="24"/>
          <w:lang w:val="lt-LT" w:eastAsia="ar-SA"/>
        </w:rPr>
        <w:t xml:space="preserve"> prie nuosavybės teise </w:t>
      </w:r>
      <w:r w:rsidR="001E3F29" w:rsidRPr="00D34703">
        <w:rPr>
          <w:kern w:val="2"/>
          <w:szCs w:val="24"/>
          <w:lang w:val="lt-LT" w:eastAsia="ar-SA"/>
        </w:rPr>
        <w:t>valdom</w:t>
      </w:r>
      <w:r w:rsidR="006B6279">
        <w:rPr>
          <w:kern w:val="2"/>
          <w:szCs w:val="24"/>
          <w:lang w:val="lt-LT" w:eastAsia="ar-SA"/>
        </w:rPr>
        <w:t>ų</w:t>
      </w:r>
      <w:r w:rsidR="001E3F29" w:rsidRPr="00D34703">
        <w:rPr>
          <w:kern w:val="2"/>
          <w:szCs w:val="24"/>
          <w:lang w:val="lt-LT" w:eastAsia="ar-SA"/>
        </w:rPr>
        <w:t xml:space="preserve"> pastat</w:t>
      </w:r>
      <w:r w:rsidR="006B6279">
        <w:rPr>
          <w:kern w:val="2"/>
          <w:szCs w:val="24"/>
          <w:lang w:val="lt-LT" w:eastAsia="ar-SA"/>
        </w:rPr>
        <w:t>ų:</w:t>
      </w:r>
      <w:r w:rsidRPr="00D34703">
        <w:rPr>
          <w:kern w:val="2"/>
          <w:szCs w:val="24"/>
          <w:lang w:val="lt-LT" w:eastAsia="ar-SA"/>
        </w:rPr>
        <w:t xml:space="preserve"> </w:t>
      </w:r>
      <w:r w:rsidR="006B6279">
        <w:rPr>
          <w:kern w:val="2"/>
          <w:szCs w:val="24"/>
          <w:lang w:val="lt-LT" w:eastAsia="ar-SA"/>
        </w:rPr>
        <w:t>administracinio</w:t>
      </w:r>
      <w:r w:rsidRPr="00D34703">
        <w:rPr>
          <w:kern w:val="2"/>
          <w:szCs w:val="24"/>
          <w:lang w:val="lt-LT" w:eastAsia="ar-SA"/>
        </w:rPr>
        <w:t xml:space="preserve"> </w:t>
      </w:r>
      <w:r w:rsidR="006B6279">
        <w:rPr>
          <w:kern w:val="2"/>
          <w:szCs w:val="24"/>
          <w:lang w:val="lt-LT" w:eastAsia="ar-SA"/>
        </w:rPr>
        <w:t>(</w:t>
      </w:r>
      <w:r w:rsidRPr="00D34703">
        <w:rPr>
          <w:kern w:val="2"/>
          <w:szCs w:val="24"/>
          <w:lang w:val="lt-LT" w:eastAsia="ar-SA"/>
        </w:rPr>
        <w:t xml:space="preserve">unikalus Nr. </w:t>
      </w:r>
      <w:r w:rsidR="006B6279">
        <w:rPr>
          <w:kern w:val="2"/>
          <w:szCs w:val="24"/>
          <w:lang w:val="lt-LT" w:eastAsia="ar-SA"/>
        </w:rPr>
        <w:t xml:space="preserve">5698-5004-0056), gamybinio pastato (unikalus Nr. 5698-5003-9013), gamybinio pastato (unikalus Nr. 5698-5003-7019), gamybinio pastato (unikalus Nr. 5698-5004-1018), gamybinio pastato (unikalus Nr. 5698-5007-4012), </w:t>
      </w:r>
      <w:r w:rsidR="00463430">
        <w:rPr>
          <w:kern w:val="2"/>
          <w:szCs w:val="24"/>
          <w:lang w:val="lt-LT" w:eastAsia="ar-SA"/>
        </w:rPr>
        <w:t>pašarų gamybos cecho (unikalus Nr. 5698-5007-3015), priešgaisrinės priedangos (unikalus Nr. 5698-5004-5020), siurblinės (unikalus Nr. 5698-5004-5031), melasinės (unikalus Nr. 5698-5004-5042), gamybinio-buitinio pastato (unikalus Nr. 5698-5003-6010), sandėlio (unikalus Nr. 5699-6000-1010) ir stoginės pastato (unikalus Nr. 5698-5003-7308)</w:t>
      </w:r>
      <w:r w:rsidRPr="00D34703">
        <w:rPr>
          <w:kern w:val="2"/>
          <w:szCs w:val="24"/>
          <w:lang w:val="lt-LT" w:eastAsia="ar-SA"/>
        </w:rPr>
        <w:t xml:space="preserve">. Prašyme nurodoma, kad </w:t>
      </w:r>
      <w:r w:rsidR="00A53A86" w:rsidRPr="00D34703">
        <w:rPr>
          <w:kern w:val="2"/>
          <w:szCs w:val="24"/>
          <w:lang w:val="lt-LT" w:eastAsia="ar-SA"/>
        </w:rPr>
        <w:t xml:space="preserve">žemės sklype </w:t>
      </w:r>
      <w:r w:rsidR="001B7D86" w:rsidRPr="00D34703">
        <w:rPr>
          <w:kern w:val="2"/>
          <w:szCs w:val="24"/>
          <w:lang w:val="lt-LT" w:eastAsia="ar-SA"/>
        </w:rPr>
        <w:t>ne</w:t>
      </w:r>
      <w:r w:rsidR="00A53A86" w:rsidRPr="00D34703">
        <w:rPr>
          <w:kern w:val="2"/>
          <w:szCs w:val="24"/>
          <w:lang w:val="lt-LT" w:eastAsia="ar-SA"/>
        </w:rPr>
        <w:t>planuojama naujų pastatų statyba ar esamų pastatų rekonstrukcija</w:t>
      </w:r>
      <w:r w:rsidRPr="00D34703">
        <w:rPr>
          <w:kern w:val="2"/>
          <w:szCs w:val="24"/>
          <w:lang w:val="lt-LT" w:eastAsia="ar-SA"/>
        </w:rPr>
        <w:t>.</w:t>
      </w:r>
    </w:p>
    <w:p w14:paraId="53ED84DB" w14:textId="3C986201" w:rsidR="005978DA" w:rsidRPr="00D34703" w:rsidRDefault="00840EE9" w:rsidP="00664875">
      <w:pPr>
        <w:pStyle w:val="Pagrindinistekstas"/>
        <w:tabs>
          <w:tab w:val="left" w:pos="851"/>
        </w:tabs>
        <w:spacing w:after="0" w:line="245" w:lineRule="auto"/>
        <w:jc w:val="both"/>
        <w:rPr>
          <w:kern w:val="2"/>
          <w:szCs w:val="24"/>
          <w:lang w:val="lt-LT" w:eastAsia="ar-SA"/>
        </w:rPr>
      </w:pPr>
      <w:r w:rsidRPr="00D34703">
        <w:rPr>
          <w:kern w:val="2"/>
          <w:szCs w:val="24"/>
          <w:lang w:val="lt-LT" w:eastAsia="ar-SA"/>
        </w:rPr>
        <w:tab/>
        <w:t xml:space="preserve">Pažymėtina, kad pagal </w:t>
      </w:r>
      <w:r w:rsidRPr="00D34703">
        <w:rPr>
          <w:shd w:val="clear" w:color="auto" w:fill="FFFFFF"/>
          <w:lang w:val="lt-LT"/>
        </w:rPr>
        <w:t>Kretingos rajono savivald</w:t>
      </w:r>
      <w:r w:rsidR="005D2A61" w:rsidRPr="00D34703">
        <w:rPr>
          <w:shd w:val="clear" w:color="auto" w:fill="FFFFFF"/>
          <w:lang w:val="lt-LT"/>
        </w:rPr>
        <w:t>ybės teritorijos ir jos dalies –</w:t>
      </w:r>
      <w:r w:rsidRPr="00D34703">
        <w:rPr>
          <w:shd w:val="clear" w:color="auto" w:fill="FFFFFF"/>
          <w:lang w:val="lt-LT"/>
        </w:rPr>
        <w:t xml:space="preserve"> Kretingos miesto bendrąjį planą, pakeistą Kretingos rajono savivaldybės tarybos 2021 m. gegužės 13 d. sprendimu Nr. T2-178</w:t>
      </w:r>
      <w:r w:rsidR="005D2A61" w:rsidRPr="00D34703">
        <w:rPr>
          <w:lang w:val="lt-LT"/>
        </w:rPr>
        <w:t>,</w:t>
      </w:r>
      <w:r w:rsidRPr="00D34703">
        <w:rPr>
          <w:lang w:val="lt-LT"/>
        </w:rPr>
        <w:t xml:space="preserve"> </w:t>
      </w:r>
      <w:r w:rsidR="006465C1">
        <w:rPr>
          <w:kern w:val="2"/>
          <w:szCs w:val="24"/>
          <w:lang w:val="lt-LT" w:eastAsia="ar-SA"/>
        </w:rPr>
        <w:t>Ž</w:t>
      </w:r>
      <w:r w:rsidRPr="00D34703">
        <w:rPr>
          <w:kern w:val="2"/>
          <w:szCs w:val="24"/>
          <w:lang w:val="lt-LT" w:eastAsia="ar-SA"/>
        </w:rPr>
        <w:t>emės sklypas</w:t>
      </w:r>
      <w:r w:rsidR="00A53A86" w:rsidRPr="00D34703">
        <w:rPr>
          <w:kern w:val="2"/>
          <w:szCs w:val="24"/>
          <w:lang w:val="lt-LT" w:eastAsia="ar-SA"/>
        </w:rPr>
        <w:t xml:space="preserve"> </w:t>
      </w:r>
      <w:r w:rsidRPr="00D34703">
        <w:rPr>
          <w:kern w:val="2"/>
          <w:szCs w:val="24"/>
          <w:lang w:val="lt-LT" w:eastAsia="ar-SA"/>
        </w:rPr>
        <w:t xml:space="preserve">patenka į </w:t>
      </w:r>
      <w:r w:rsidR="001B7D86" w:rsidRPr="00D34703">
        <w:rPr>
          <w:kern w:val="2"/>
          <w:szCs w:val="24"/>
          <w:lang w:val="lt-LT" w:eastAsia="ar-SA"/>
        </w:rPr>
        <w:t>PP</w:t>
      </w:r>
      <w:r w:rsidR="003A229A" w:rsidRPr="00D34703">
        <w:rPr>
          <w:kern w:val="2"/>
          <w:szCs w:val="24"/>
          <w:lang w:val="lt-LT" w:eastAsia="ar-SA"/>
        </w:rPr>
        <w:t>.</w:t>
      </w:r>
      <w:r w:rsidR="002152D5">
        <w:rPr>
          <w:kern w:val="2"/>
          <w:szCs w:val="24"/>
          <w:lang w:val="lt-LT" w:eastAsia="ar-SA"/>
        </w:rPr>
        <w:t>9</w:t>
      </w:r>
      <w:r w:rsidRPr="00D34703">
        <w:rPr>
          <w:kern w:val="2"/>
          <w:szCs w:val="24"/>
          <w:lang w:val="lt-LT" w:eastAsia="ar-SA"/>
        </w:rPr>
        <w:t xml:space="preserve"> teritoriją – </w:t>
      </w:r>
      <w:r w:rsidR="0075791E" w:rsidRPr="00D34703">
        <w:rPr>
          <w:kern w:val="2"/>
          <w:szCs w:val="24"/>
          <w:lang w:val="lt-LT" w:eastAsia="ar-SA"/>
        </w:rPr>
        <w:t>pramonės ir sandėliavimo</w:t>
      </w:r>
      <w:r w:rsidRPr="00D34703">
        <w:rPr>
          <w:kern w:val="2"/>
          <w:szCs w:val="24"/>
          <w:lang w:val="lt-LT" w:eastAsia="ar-SA"/>
        </w:rPr>
        <w:t xml:space="preserve"> zoną.</w:t>
      </w:r>
    </w:p>
    <w:p w14:paraId="13F6979A" w14:textId="53B54D96" w:rsidR="005978DA" w:rsidRDefault="005978DA" w:rsidP="00664875">
      <w:pPr>
        <w:pStyle w:val="Pagrindinistekstas"/>
        <w:tabs>
          <w:tab w:val="left" w:pos="851"/>
        </w:tabs>
        <w:spacing w:after="0" w:line="245" w:lineRule="auto"/>
        <w:jc w:val="both"/>
        <w:rPr>
          <w:color w:val="000000"/>
          <w:lang w:val="lt-LT"/>
        </w:rPr>
      </w:pPr>
      <w:r w:rsidRPr="00D34703">
        <w:rPr>
          <w:kern w:val="2"/>
          <w:szCs w:val="24"/>
          <w:lang w:val="lt-LT" w:eastAsia="ar-SA"/>
        </w:rPr>
        <w:tab/>
      </w:r>
      <w:r w:rsidRPr="00D34703">
        <w:rPr>
          <w:color w:val="000000"/>
          <w:lang w:val="lt-LT"/>
        </w:rPr>
        <w:t>Savivaldybės administracijos Architektūros ir teritorijų planavimo skyriaus specialist</w:t>
      </w:r>
      <w:r w:rsidR="001B7D86" w:rsidRPr="00D34703">
        <w:rPr>
          <w:color w:val="000000"/>
          <w:lang w:val="lt-LT"/>
        </w:rPr>
        <w:t>ui</w:t>
      </w:r>
      <w:r w:rsidRPr="00D34703">
        <w:rPr>
          <w:color w:val="000000"/>
          <w:lang w:val="lt-LT"/>
        </w:rPr>
        <w:t xml:space="preserve"> atlikus faktinių duomenų patikrinimą vietoje (Architektūros ir teritorijų planavimo skyriaus </w:t>
      </w:r>
      <w:r w:rsidR="00664875">
        <w:rPr>
          <w:color w:val="000000"/>
          <w:lang w:val="lt-LT"/>
        </w:rPr>
        <w:t xml:space="preserve">           </w:t>
      </w:r>
      <w:r w:rsidR="001B7D86" w:rsidRPr="00D34703">
        <w:rPr>
          <w:lang w:val="lt-LT"/>
        </w:rPr>
        <w:t>202</w:t>
      </w:r>
      <w:r w:rsidR="002152D5">
        <w:rPr>
          <w:lang w:val="lt-LT"/>
        </w:rPr>
        <w:t>4</w:t>
      </w:r>
      <w:r w:rsidRPr="00D34703">
        <w:rPr>
          <w:lang w:val="lt-LT"/>
        </w:rPr>
        <w:t xml:space="preserve"> m. </w:t>
      </w:r>
      <w:r w:rsidR="002152D5">
        <w:rPr>
          <w:lang w:val="lt-LT"/>
        </w:rPr>
        <w:t>rugpjūčio 19</w:t>
      </w:r>
      <w:r w:rsidRPr="00D34703">
        <w:rPr>
          <w:lang w:val="lt-LT"/>
        </w:rPr>
        <w:t xml:space="preserve"> d. patikrinimo aktas Nr. D8-</w:t>
      </w:r>
      <w:r w:rsidR="002152D5">
        <w:rPr>
          <w:lang w:val="lt-LT"/>
        </w:rPr>
        <w:t>1777</w:t>
      </w:r>
      <w:r w:rsidRPr="00D34703">
        <w:rPr>
          <w:lang w:val="lt-LT"/>
        </w:rPr>
        <w:t>)</w:t>
      </w:r>
      <w:r w:rsidR="005D2A61" w:rsidRPr="00D34703">
        <w:rPr>
          <w:lang w:val="lt-LT"/>
        </w:rPr>
        <w:t>,</w:t>
      </w:r>
      <w:r w:rsidRPr="00D34703">
        <w:rPr>
          <w:color w:val="000000"/>
          <w:lang w:val="lt-LT"/>
        </w:rPr>
        <w:t xml:space="preserve"> nustatyta, kad Žemės sklypo dydis tinkamas ir Žemės sklype</w:t>
      </w:r>
      <w:r w:rsidR="001B7D86" w:rsidRPr="00D34703">
        <w:rPr>
          <w:color w:val="000000"/>
          <w:lang w:val="lt-LT"/>
        </w:rPr>
        <w:t xml:space="preserve"> esant</w:t>
      </w:r>
      <w:r w:rsidR="002152D5">
        <w:rPr>
          <w:color w:val="000000"/>
          <w:lang w:val="lt-LT"/>
        </w:rPr>
        <w:t>y</w:t>
      </w:r>
      <w:r w:rsidR="001B7D86" w:rsidRPr="00D34703">
        <w:rPr>
          <w:color w:val="000000"/>
          <w:lang w:val="lt-LT"/>
        </w:rPr>
        <w:t xml:space="preserve">s </w:t>
      </w:r>
      <w:r w:rsidR="00BB2CEF" w:rsidRPr="00D34703">
        <w:rPr>
          <w:color w:val="000000"/>
          <w:lang w:val="lt-LT"/>
        </w:rPr>
        <w:t>p</w:t>
      </w:r>
      <w:r w:rsidR="001B7D86" w:rsidRPr="00D34703">
        <w:rPr>
          <w:color w:val="000000"/>
          <w:lang w:val="lt-LT"/>
        </w:rPr>
        <w:t>astata</w:t>
      </w:r>
      <w:r w:rsidR="002152D5">
        <w:rPr>
          <w:color w:val="000000"/>
          <w:lang w:val="lt-LT"/>
        </w:rPr>
        <w:t>i</w:t>
      </w:r>
      <w:r w:rsidR="001B7D86" w:rsidRPr="00D34703">
        <w:rPr>
          <w:color w:val="000000"/>
          <w:lang w:val="lt-LT"/>
        </w:rPr>
        <w:t xml:space="preserve"> yra tinkam</w:t>
      </w:r>
      <w:r w:rsidR="002152D5">
        <w:rPr>
          <w:color w:val="000000"/>
          <w:lang w:val="lt-LT"/>
        </w:rPr>
        <w:t>i</w:t>
      </w:r>
      <w:r w:rsidR="001B7D86" w:rsidRPr="00D34703">
        <w:rPr>
          <w:color w:val="000000"/>
          <w:lang w:val="lt-LT"/>
        </w:rPr>
        <w:t xml:space="preserve"> naudoti ir yra naudojam</w:t>
      </w:r>
      <w:r w:rsidR="002152D5">
        <w:rPr>
          <w:color w:val="000000"/>
          <w:lang w:val="lt-LT"/>
        </w:rPr>
        <w:t>i</w:t>
      </w:r>
      <w:r w:rsidRPr="00D34703">
        <w:rPr>
          <w:color w:val="000000"/>
          <w:lang w:val="lt-LT"/>
        </w:rPr>
        <w:t xml:space="preserve"> pagal Nekilnojamoj</w:t>
      </w:r>
      <w:r w:rsidR="001B7D86" w:rsidRPr="00D34703">
        <w:rPr>
          <w:color w:val="000000"/>
          <w:lang w:val="lt-LT"/>
        </w:rPr>
        <w:t>o turto registre įregistruotą j</w:t>
      </w:r>
      <w:r w:rsidR="002152D5">
        <w:rPr>
          <w:color w:val="000000"/>
          <w:lang w:val="lt-LT"/>
        </w:rPr>
        <w:t>ų</w:t>
      </w:r>
      <w:r w:rsidRPr="00D34703">
        <w:rPr>
          <w:color w:val="000000"/>
          <w:lang w:val="lt-LT"/>
        </w:rPr>
        <w:t xml:space="preserve"> tiesioginę paskirtį.</w:t>
      </w:r>
    </w:p>
    <w:p w14:paraId="46A6BC2E" w14:textId="538121CD" w:rsidR="002152D5" w:rsidRPr="00D34703" w:rsidRDefault="002152D5" w:rsidP="00664875">
      <w:pPr>
        <w:pStyle w:val="Pagrindinistekstas"/>
        <w:tabs>
          <w:tab w:val="left" w:pos="851"/>
        </w:tabs>
        <w:spacing w:after="0" w:line="245" w:lineRule="auto"/>
        <w:jc w:val="both"/>
        <w:rPr>
          <w:kern w:val="2"/>
          <w:szCs w:val="24"/>
          <w:lang w:val="lt-LT" w:eastAsia="ar-SA"/>
        </w:rPr>
      </w:pPr>
      <w:r>
        <w:rPr>
          <w:color w:val="000000"/>
          <w:lang w:val="lt-LT"/>
        </w:rPr>
        <w:tab/>
      </w:r>
      <w:r w:rsidR="006465C1">
        <w:rPr>
          <w:color w:val="000000"/>
          <w:lang w:val="lt-LT"/>
        </w:rPr>
        <w:t xml:space="preserve">Žemės sklypas </w:t>
      </w:r>
      <w:r w:rsidR="006465C1" w:rsidRPr="001E6A85">
        <w:rPr>
          <w:kern w:val="2"/>
          <w:szCs w:val="24"/>
          <w:lang w:val="lt-LT" w:eastAsia="ar-SA"/>
        </w:rPr>
        <w:t>išnuomojamas aštuonių (8) metų laikotarpiui, skaičiuojant nuo sutarties sudarymo dienos.</w:t>
      </w:r>
      <w:r w:rsidR="006465C1">
        <w:rPr>
          <w:kern w:val="2"/>
          <w:szCs w:val="24"/>
          <w:lang w:val="lt-LT" w:eastAsia="ar-SA"/>
        </w:rPr>
        <w:t xml:space="preserve"> Žemės sklype yra ne vienas savarankiškai funkcionuojantis pastatas. Nuomos terminas nustatytas pagal savarankiškai funkcionuojančių pastatų ilgaamžiškumą. Kadangi žemės sklype yra skirtingų pastatų su skirtingais ilgaamžiškumais, tai Žemės sklypo nuomos terminas nustatytas pagal mažiausią nustatytą pastato ilgaamžiškumą, kuris yra gamybinio pastato (unikalus Nr. 5698-5004-1018) ir melasinės (unikalus Nr. 5698-5004-5042).</w:t>
      </w:r>
    </w:p>
    <w:p w14:paraId="4A751268" w14:textId="2972CBEE" w:rsidR="00840EE9" w:rsidRPr="00D34703" w:rsidRDefault="00840EE9" w:rsidP="00664875">
      <w:pPr>
        <w:pStyle w:val="Pagrindinistekstas"/>
        <w:tabs>
          <w:tab w:val="left" w:pos="851"/>
        </w:tabs>
        <w:spacing w:after="0" w:line="245" w:lineRule="auto"/>
        <w:jc w:val="both"/>
        <w:rPr>
          <w:szCs w:val="24"/>
          <w:lang w:val="lt-LT" w:eastAsia="lt-LT"/>
        </w:rPr>
      </w:pPr>
      <w:r w:rsidRPr="00D34703">
        <w:rPr>
          <w:szCs w:val="24"/>
          <w:lang w:val="lt-LT" w:eastAsia="lt-LT"/>
        </w:rPr>
        <w:tab/>
        <w:t>Parengtas valstybinės žemės nuomos sutarties projektas suderintas su nuominink</w:t>
      </w:r>
      <w:r w:rsidR="001B7D86" w:rsidRPr="00D34703">
        <w:rPr>
          <w:szCs w:val="24"/>
          <w:lang w:val="lt-LT" w:eastAsia="lt-LT"/>
        </w:rPr>
        <w:t>u</w:t>
      </w:r>
      <w:r w:rsidRPr="00D34703">
        <w:rPr>
          <w:szCs w:val="24"/>
          <w:lang w:val="lt-LT" w:eastAsia="lt-LT"/>
        </w:rPr>
        <w:t>. Pasirašydam</w:t>
      </w:r>
      <w:r w:rsidR="001B7D86" w:rsidRPr="00D34703">
        <w:rPr>
          <w:szCs w:val="24"/>
          <w:lang w:val="lt-LT" w:eastAsia="lt-LT"/>
        </w:rPr>
        <w:t>as</w:t>
      </w:r>
      <w:r w:rsidRPr="00D34703">
        <w:rPr>
          <w:szCs w:val="24"/>
          <w:lang w:val="lt-LT" w:eastAsia="lt-LT"/>
        </w:rPr>
        <w:t xml:space="preserve"> nuomos sutarties projekte, nuomininka</w:t>
      </w:r>
      <w:r w:rsidR="001B7D86" w:rsidRPr="00D34703">
        <w:rPr>
          <w:szCs w:val="24"/>
          <w:lang w:val="lt-LT" w:eastAsia="lt-LT"/>
        </w:rPr>
        <w:t>s</w:t>
      </w:r>
      <w:r w:rsidRPr="00D34703">
        <w:rPr>
          <w:szCs w:val="24"/>
          <w:lang w:val="lt-LT" w:eastAsia="lt-LT"/>
        </w:rPr>
        <w:t xml:space="preserve"> patvirtino, kad sutinka su sutarties projekte išdėstytomis žemės sklypo</w:t>
      </w:r>
      <w:r w:rsidR="00D55F8E" w:rsidRPr="00D34703">
        <w:rPr>
          <w:szCs w:val="24"/>
          <w:lang w:val="lt-LT" w:eastAsia="lt-LT"/>
        </w:rPr>
        <w:t xml:space="preserve"> </w:t>
      </w:r>
      <w:r w:rsidRPr="00D34703">
        <w:rPr>
          <w:szCs w:val="24"/>
          <w:lang w:val="lt-LT" w:eastAsia="lt-LT"/>
        </w:rPr>
        <w:t>nuomos sąlygomis.</w:t>
      </w:r>
    </w:p>
    <w:p w14:paraId="084FEAB7" w14:textId="1688FB9C" w:rsidR="00840EE9" w:rsidRPr="00D34703" w:rsidRDefault="00840EE9" w:rsidP="00664875">
      <w:pPr>
        <w:pStyle w:val="Pagrindinistekstas"/>
        <w:tabs>
          <w:tab w:val="left" w:pos="851"/>
        </w:tabs>
        <w:spacing w:after="0" w:line="245" w:lineRule="auto"/>
        <w:jc w:val="both"/>
        <w:rPr>
          <w:kern w:val="2"/>
          <w:szCs w:val="24"/>
          <w:lang w:val="lt-LT" w:eastAsia="ar-SA"/>
        </w:rPr>
      </w:pPr>
      <w:r w:rsidRPr="00D34703">
        <w:rPr>
          <w:szCs w:val="24"/>
          <w:lang w:val="lt-LT" w:eastAsia="lt-LT"/>
        </w:rPr>
        <w:tab/>
        <w:t xml:space="preserve">Pažymėtina, kad Valstybinės žemės nuomos sutarties pavyzdinė forma patvirtinta </w:t>
      </w:r>
      <w:r w:rsidRPr="00D34703">
        <w:rPr>
          <w:kern w:val="2"/>
          <w:szCs w:val="24"/>
          <w:lang w:val="lt-LT" w:eastAsia="ar-SA"/>
        </w:rPr>
        <w:t xml:space="preserve">Lietuvos Respublikos Vyriausybės 1999 m. kovo 9 d. nutarimu Nr. 260 „Dėl </w:t>
      </w:r>
      <w:r w:rsidR="00993768" w:rsidRPr="00D34703">
        <w:rPr>
          <w:kern w:val="2"/>
          <w:szCs w:val="24"/>
          <w:lang w:val="lt-LT" w:eastAsia="ar-SA"/>
        </w:rPr>
        <w:t>K</w:t>
      </w:r>
      <w:r w:rsidRPr="00D34703">
        <w:rPr>
          <w:kern w:val="2"/>
          <w:szCs w:val="24"/>
          <w:lang w:val="lt-LT" w:eastAsia="ar-SA"/>
        </w:rPr>
        <w:t>itos paskirties valstybinės žemės sklypų pardavimo ir nuomos taisyklių patvirtinimo“.</w:t>
      </w:r>
    </w:p>
    <w:p w14:paraId="7CEC142A" w14:textId="6EFDF2F4" w:rsidR="00840EE9" w:rsidRPr="00D34703" w:rsidRDefault="00840EE9" w:rsidP="00664875">
      <w:pPr>
        <w:pStyle w:val="Pagrindinistekstas"/>
        <w:tabs>
          <w:tab w:val="left" w:pos="851"/>
        </w:tabs>
        <w:spacing w:after="0" w:line="245" w:lineRule="auto"/>
        <w:jc w:val="both"/>
        <w:rPr>
          <w:b/>
          <w:szCs w:val="24"/>
          <w:lang w:val="lt-LT"/>
        </w:rPr>
      </w:pPr>
      <w:r w:rsidRPr="00D34703">
        <w:rPr>
          <w:kern w:val="2"/>
          <w:szCs w:val="24"/>
          <w:lang w:val="lt-LT" w:eastAsia="ar-SA"/>
        </w:rPr>
        <w:t xml:space="preserve"> </w:t>
      </w:r>
      <w:r w:rsidR="00D55F8E" w:rsidRPr="00D34703">
        <w:rPr>
          <w:kern w:val="2"/>
          <w:szCs w:val="24"/>
          <w:lang w:val="lt-LT" w:eastAsia="ar-SA"/>
        </w:rPr>
        <w:tab/>
      </w:r>
      <w:r w:rsidRPr="00D34703">
        <w:rPr>
          <w:b/>
          <w:szCs w:val="24"/>
          <w:lang w:val="lt-LT"/>
        </w:rPr>
        <w:t>6.Teisės akto projekto antikorupcinio vertinimo išvada dėl sprendimo projekto teikimo antikorupciniam vertinimui.</w:t>
      </w:r>
    </w:p>
    <w:p w14:paraId="07CE9D7A" w14:textId="77777777" w:rsidR="00840EE9" w:rsidRPr="00D34703" w:rsidRDefault="00840EE9" w:rsidP="00664875">
      <w:pPr>
        <w:spacing w:line="245" w:lineRule="auto"/>
        <w:ind w:firstLine="851"/>
        <w:jc w:val="both"/>
        <w:rPr>
          <w:lang w:val="lt-LT"/>
        </w:rPr>
      </w:pPr>
      <w:r w:rsidRPr="00D34703">
        <w:rPr>
          <w:lang w:val="lt-LT"/>
        </w:rPr>
        <w:t>Teisės akto projektas antikorupciniam vertinimui neteikiamas.</w:t>
      </w:r>
    </w:p>
    <w:p w14:paraId="1C7BFB82" w14:textId="77777777" w:rsidR="00840EE9" w:rsidRPr="00D34703" w:rsidRDefault="00840EE9" w:rsidP="00664875">
      <w:pPr>
        <w:spacing w:line="245" w:lineRule="auto"/>
        <w:ind w:firstLine="851"/>
        <w:jc w:val="both"/>
        <w:rPr>
          <w:b/>
          <w:szCs w:val="24"/>
          <w:lang w:val="lt-LT"/>
        </w:rPr>
      </w:pPr>
      <w:r w:rsidRPr="00D34703">
        <w:rPr>
          <w:b/>
          <w:szCs w:val="24"/>
          <w:lang w:val="lt-LT"/>
        </w:rPr>
        <w:t>7. Autorius ar autorių grupė.</w:t>
      </w:r>
    </w:p>
    <w:p w14:paraId="0361BE15" w14:textId="727CDB25" w:rsidR="00C9082A" w:rsidRPr="00D34703" w:rsidRDefault="00840EE9" w:rsidP="00664875">
      <w:pPr>
        <w:spacing w:line="245" w:lineRule="auto"/>
        <w:ind w:firstLine="851"/>
        <w:jc w:val="both"/>
        <w:rPr>
          <w:b/>
          <w:szCs w:val="24"/>
          <w:lang w:val="lt-LT"/>
        </w:rPr>
      </w:pPr>
      <w:r w:rsidRPr="00D34703">
        <w:rPr>
          <w:szCs w:val="24"/>
          <w:lang w:val="lt-LT"/>
        </w:rPr>
        <w:t>Architektūros ir teritorijų planavimo skyriaus vyr. specialist</w:t>
      </w:r>
      <w:r w:rsidR="00D55F8E" w:rsidRPr="00D34703">
        <w:rPr>
          <w:szCs w:val="24"/>
          <w:lang w:val="lt-LT"/>
        </w:rPr>
        <w:t>as</w:t>
      </w:r>
      <w:r w:rsidRPr="00D34703">
        <w:rPr>
          <w:szCs w:val="24"/>
          <w:lang w:val="lt-LT"/>
        </w:rPr>
        <w:t xml:space="preserve"> </w:t>
      </w:r>
      <w:r w:rsidR="00D55F8E" w:rsidRPr="00D34703">
        <w:rPr>
          <w:szCs w:val="24"/>
          <w:lang w:val="lt-LT"/>
        </w:rPr>
        <w:t>Kęstutis Butrimas</w:t>
      </w:r>
      <w:r w:rsidRPr="00D34703">
        <w:rPr>
          <w:szCs w:val="24"/>
          <w:lang w:val="lt-LT"/>
        </w:rPr>
        <w:t>.</w:t>
      </w:r>
    </w:p>
    <w:sectPr w:rsidR="00C9082A" w:rsidRPr="00D34703" w:rsidSect="00664875">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A935" w14:textId="77777777" w:rsidR="00DF1640" w:rsidRDefault="00DF1640">
      <w:r>
        <w:separator/>
      </w:r>
    </w:p>
  </w:endnote>
  <w:endnote w:type="continuationSeparator" w:id="0">
    <w:p w14:paraId="3608178C" w14:textId="77777777" w:rsidR="00DF1640" w:rsidRDefault="00DF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4C35" w14:textId="77777777" w:rsidR="00DF1640" w:rsidRDefault="00DF1640">
      <w:r>
        <w:separator/>
      </w:r>
    </w:p>
  </w:footnote>
  <w:footnote w:type="continuationSeparator" w:id="0">
    <w:p w14:paraId="45FD8EED" w14:textId="77777777" w:rsidR="00DF1640" w:rsidRDefault="00DF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6F9A7E8" w:rsidR="001E3F29" w:rsidRDefault="001E3F29">
        <w:pPr>
          <w:pStyle w:val="Antrats"/>
          <w:jc w:val="center"/>
        </w:pPr>
        <w:r>
          <w:fldChar w:fldCharType="begin"/>
        </w:r>
        <w:r>
          <w:instrText>PAGE   \* MERGEFORMAT</w:instrText>
        </w:r>
        <w:r>
          <w:fldChar w:fldCharType="separate"/>
        </w:r>
        <w:r w:rsidR="0047035F" w:rsidRPr="0047035F">
          <w:rPr>
            <w:noProof/>
            <w:lang w:val="lt-LT"/>
          </w:rPr>
          <w:t>3</w:t>
        </w:r>
        <w:r>
          <w:fldChar w:fldCharType="end"/>
        </w:r>
      </w:p>
    </w:sdtContent>
  </w:sdt>
  <w:p w14:paraId="6F4FDE8A" w14:textId="66193F21" w:rsidR="001E3F29" w:rsidRPr="00EB4D24" w:rsidRDefault="001E3F29"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1E3F29" w:rsidRDefault="001E3F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08631262">
    <w:abstractNumId w:val="4"/>
  </w:num>
  <w:num w:numId="2" w16cid:durableId="410856366">
    <w:abstractNumId w:val="1"/>
  </w:num>
  <w:num w:numId="3" w16cid:durableId="1249996538">
    <w:abstractNumId w:val="2"/>
  </w:num>
  <w:num w:numId="4" w16cid:durableId="260266578">
    <w:abstractNumId w:val="6"/>
  </w:num>
  <w:num w:numId="5" w16cid:durableId="342712026">
    <w:abstractNumId w:val="3"/>
  </w:num>
  <w:num w:numId="6" w16cid:durableId="1564097366">
    <w:abstractNumId w:val="7"/>
  </w:num>
  <w:num w:numId="7" w16cid:durableId="224147853">
    <w:abstractNumId w:val="0"/>
  </w:num>
  <w:num w:numId="8" w16cid:durableId="587618450">
    <w:abstractNumId w:val="8"/>
  </w:num>
  <w:num w:numId="9" w16cid:durableId="1035010816">
    <w:abstractNumId w:val="9"/>
  </w:num>
  <w:num w:numId="10" w16cid:durableId="21300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2B38"/>
    <w:rsid w:val="00054910"/>
    <w:rsid w:val="00061E58"/>
    <w:rsid w:val="000644BF"/>
    <w:rsid w:val="0006619E"/>
    <w:rsid w:val="000678CF"/>
    <w:rsid w:val="000747A4"/>
    <w:rsid w:val="000830A5"/>
    <w:rsid w:val="00085ADA"/>
    <w:rsid w:val="00094409"/>
    <w:rsid w:val="0009789C"/>
    <w:rsid w:val="000A01DF"/>
    <w:rsid w:val="000A1AAC"/>
    <w:rsid w:val="000A323F"/>
    <w:rsid w:val="000A6BD7"/>
    <w:rsid w:val="000B1356"/>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5117"/>
    <w:rsid w:val="00136E0C"/>
    <w:rsid w:val="00140AE4"/>
    <w:rsid w:val="00141731"/>
    <w:rsid w:val="00145BE4"/>
    <w:rsid w:val="00150933"/>
    <w:rsid w:val="0015520A"/>
    <w:rsid w:val="00161C49"/>
    <w:rsid w:val="0016733E"/>
    <w:rsid w:val="00170875"/>
    <w:rsid w:val="00172D24"/>
    <w:rsid w:val="00182854"/>
    <w:rsid w:val="0018457E"/>
    <w:rsid w:val="001867A4"/>
    <w:rsid w:val="0019580D"/>
    <w:rsid w:val="00197ACE"/>
    <w:rsid w:val="001A1A92"/>
    <w:rsid w:val="001B2A1A"/>
    <w:rsid w:val="001B312F"/>
    <w:rsid w:val="001B7D86"/>
    <w:rsid w:val="001C1AF6"/>
    <w:rsid w:val="001C25F6"/>
    <w:rsid w:val="001C2EF5"/>
    <w:rsid w:val="001C5E19"/>
    <w:rsid w:val="001D06C4"/>
    <w:rsid w:val="001D072A"/>
    <w:rsid w:val="001E125E"/>
    <w:rsid w:val="001E3F29"/>
    <w:rsid w:val="001E6A85"/>
    <w:rsid w:val="001F05B7"/>
    <w:rsid w:val="001F42E1"/>
    <w:rsid w:val="001F6A1A"/>
    <w:rsid w:val="00200AE3"/>
    <w:rsid w:val="002015B2"/>
    <w:rsid w:val="00202E8E"/>
    <w:rsid w:val="002126BF"/>
    <w:rsid w:val="00213039"/>
    <w:rsid w:val="00214D50"/>
    <w:rsid w:val="002152D5"/>
    <w:rsid w:val="00216D06"/>
    <w:rsid w:val="00217CEC"/>
    <w:rsid w:val="0022189B"/>
    <w:rsid w:val="00223062"/>
    <w:rsid w:val="002251D9"/>
    <w:rsid w:val="002264C8"/>
    <w:rsid w:val="00231C3F"/>
    <w:rsid w:val="002323E8"/>
    <w:rsid w:val="00245A8D"/>
    <w:rsid w:val="00247649"/>
    <w:rsid w:val="00247CC4"/>
    <w:rsid w:val="00252C8B"/>
    <w:rsid w:val="00253F2E"/>
    <w:rsid w:val="00262B62"/>
    <w:rsid w:val="00263824"/>
    <w:rsid w:val="0026432E"/>
    <w:rsid w:val="00270AB1"/>
    <w:rsid w:val="00272672"/>
    <w:rsid w:val="00272AD9"/>
    <w:rsid w:val="00280AC4"/>
    <w:rsid w:val="002844C2"/>
    <w:rsid w:val="002855EE"/>
    <w:rsid w:val="002901D3"/>
    <w:rsid w:val="00290ABE"/>
    <w:rsid w:val="00291DB9"/>
    <w:rsid w:val="002A63D6"/>
    <w:rsid w:val="002B2BF0"/>
    <w:rsid w:val="002C1974"/>
    <w:rsid w:val="002C6FAF"/>
    <w:rsid w:val="002E21EC"/>
    <w:rsid w:val="002F3664"/>
    <w:rsid w:val="002F48E0"/>
    <w:rsid w:val="002F7980"/>
    <w:rsid w:val="002F7DE6"/>
    <w:rsid w:val="0031194F"/>
    <w:rsid w:val="0031659D"/>
    <w:rsid w:val="003207F9"/>
    <w:rsid w:val="00321B56"/>
    <w:rsid w:val="003233F9"/>
    <w:rsid w:val="00324484"/>
    <w:rsid w:val="00325A0B"/>
    <w:rsid w:val="00325E26"/>
    <w:rsid w:val="003311FD"/>
    <w:rsid w:val="0035577E"/>
    <w:rsid w:val="00357AAB"/>
    <w:rsid w:val="00360074"/>
    <w:rsid w:val="003628E9"/>
    <w:rsid w:val="003656E3"/>
    <w:rsid w:val="0037696D"/>
    <w:rsid w:val="00380127"/>
    <w:rsid w:val="00386F78"/>
    <w:rsid w:val="003875F5"/>
    <w:rsid w:val="00393D09"/>
    <w:rsid w:val="003A0E61"/>
    <w:rsid w:val="003A229A"/>
    <w:rsid w:val="003A5E73"/>
    <w:rsid w:val="003A6154"/>
    <w:rsid w:val="003A6FF2"/>
    <w:rsid w:val="003B1638"/>
    <w:rsid w:val="003B3101"/>
    <w:rsid w:val="003B783C"/>
    <w:rsid w:val="003C009A"/>
    <w:rsid w:val="003C5D9D"/>
    <w:rsid w:val="003F3021"/>
    <w:rsid w:val="003F3190"/>
    <w:rsid w:val="003F4A6C"/>
    <w:rsid w:val="00402DEF"/>
    <w:rsid w:val="00410F2C"/>
    <w:rsid w:val="004129C2"/>
    <w:rsid w:val="004169F2"/>
    <w:rsid w:val="00424548"/>
    <w:rsid w:val="0042552A"/>
    <w:rsid w:val="004259BD"/>
    <w:rsid w:val="00436C96"/>
    <w:rsid w:val="004413ED"/>
    <w:rsid w:val="004507A1"/>
    <w:rsid w:val="0045322A"/>
    <w:rsid w:val="0045624B"/>
    <w:rsid w:val="00463430"/>
    <w:rsid w:val="004667D5"/>
    <w:rsid w:val="0047035F"/>
    <w:rsid w:val="00476977"/>
    <w:rsid w:val="00480604"/>
    <w:rsid w:val="00480832"/>
    <w:rsid w:val="00486725"/>
    <w:rsid w:val="004955A7"/>
    <w:rsid w:val="004B16AC"/>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49AA"/>
    <w:rsid w:val="005256F1"/>
    <w:rsid w:val="00527620"/>
    <w:rsid w:val="00527A83"/>
    <w:rsid w:val="0053226A"/>
    <w:rsid w:val="00534DA7"/>
    <w:rsid w:val="00535932"/>
    <w:rsid w:val="005403F3"/>
    <w:rsid w:val="00540BC4"/>
    <w:rsid w:val="00541773"/>
    <w:rsid w:val="005419CD"/>
    <w:rsid w:val="005421A4"/>
    <w:rsid w:val="00543733"/>
    <w:rsid w:val="00544EDF"/>
    <w:rsid w:val="00546BA9"/>
    <w:rsid w:val="00550BD9"/>
    <w:rsid w:val="0055236E"/>
    <w:rsid w:val="00552FBD"/>
    <w:rsid w:val="00555DC8"/>
    <w:rsid w:val="00555E68"/>
    <w:rsid w:val="00557CA1"/>
    <w:rsid w:val="00560E78"/>
    <w:rsid w:val="00564E36"/>
    <w:rsid w:val="00564F51"/>
    <w:rsid w:val="00567245"/>
    <w:rsid w:val="00570357"/>
    <w:rsid w:val="00571E93"/>
    <w:rsid w:val="0057203D"/>
    <w:rsid w:val="00573D85"/>
    <w:rsid w:val="00580674"/>
    <w:rsid w:val="00581AC6"/>
    <w:rsid w:val="00582398"/>
    <w:rsid w:val="00590FA7"/>
    <w:rsid w:val="005978DA"/>
    <w:rsid w:val="005A20AA"/>
    <w:rsid w:val="005A6791"/>
    <w:rsid w:val="005B33E2"/>
    <w:rsid w:val="005B4E8D"/>
    <w:rsid w:val="005B6AE8"/>
    <w:rsid w:val="005C0D55"/>
    <w:rsid w:val="005C2900"/>
    <w:rsid w:val="005C2B25"/>
    <w:rsid w:val="005C3CF3"/>
    <w:rsid w:val="005C47D3"/>
    <w:rsid w:val="005C5BD1"/>
    <w:rsid w:val="005D0D9A"/>
    <w:rsid w:val="005D2A61"/>
    <w:rsid w:val="005D43FA"/>
    <w:rsid w:val="005E486A"/>
    <w:rsid w:val="005E4D84"/>
    <w:rsid w:val="005F10DC"/>
    <w:rsid w:val="0061203F"/>
    <w:rsid w:val="00615919"/>
    <w:rsid w:val="0061784F"/>
    <w:rsid w:val="00617D95"/>
    <w:rsid w:val="006209FA"/>
    <w:rsid w:val="00621DE9"/>
    <w:rsid w:val="00625331"/>
    <w:rsid w:val="006266D9"/>
    <w:rsid w:val="006347F4"/>
    <w:rsid w:val="00642136"/>
    <w:rsid w:val="00645764"/>
    <w:rsid w:val="006465C1"/>
    <w:rsid w:val="00647407"/>
    <w:rsid w:val="00653147"/>
    <w:rsid w:val="00664875"/>
    <w:rsid w:val="006701C8"/>
    <w:rsid w:val="006732A9"/>
    <w:rsid w:val="0067362B"/>
    <w:rsid w:val="00687001"/>
    <w:rsid w:val="00692D04"/>
    <w:rsid w:val="00694073"/>
    <w:rsid w:val="0069427B"/>
    <w:rsid w:val="00695C17"/>
    <w:rsid w:val="006A004E"/>
    <w:rsid w:val="006A1097"/>
    <w:rsid w:val="006A7961"/>
    <w:rsid w:val="006B00BE"/>
    <w:rsid w:val="006B6279"/>
    <w:rsid w:val="006B6E7D"/>
    <w:rsid w:val="006C487C"/>
    <w:rsid w:val="006C6EC3"/>
    <w:rsid w:val="006D4D4C"/>
    <w:rsid w:val="006E129D"/>
    <w:rsid w:val="006E1D47"/>
    <w:rsid w:val="006E2DB2"/>
    <w:rsid w:val="006E3319"/>
    <w:rsid w:val="006F610B"/>
    <w:rsid w:val="0070495B"/>
    <w:rsid w:val="007115D6"/>
    <w:rsid w:val="007160C9"/>
    <w:rsid w:val="00723CA1"/>
    <w:rsid w:val="00735A35"/>
    <w:rsid w:val="0075791E"/>
    <w:rsid w:val="00760EBB"/>
    <w:rsid w:val="00762DC5"/>
    <w:rsid w:val="0076568B"/>
    <w:rsid w:val="007665CF"/>
    <w:rsid w:val="00774134"/>
    <w:rsid w:val="00775B16"/>
    <w:rsid w:val="00776168"/>
    <w:rsid w:val="007803C5"/>
    <w:rsid w:val="00781A3D"/>
    <w:rsid w:val="007831A9"/>
    <w:rsid w:val="00783896"/>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2161D"/>
    <w:rsid w:val="00823A26"/>
    <w:rsid w:val="00826522"/>
    <w:rsid w:val="00840EE9"/>
    <w:rsid w:val="0084518E"/>
    <w:rsid w:val="0084714A"/>
    <w:rsid w:val="00850893"/>
    <w:rsid w:val="00853108"/>
    <w:rsid w:val="008645D1"/>
    <w:rsid w:val="008705CE"/>
    <w:rsid w:val="00871DE8"/>
    <w:rsid w:val="008753D3"/>
    <w:rsid w:val="00886CB2"/>
    <w:rsid w:val="008A2173"/>
    <w:rsid w:val="008A3FCE"/>
    <w:rsid w:val="008A74CA"/>
    <w:rsid w:val="008B2A13"/>
    <w:rsid w:val="008D5791"/>
    <w:rsid w:val="008D7127"/>
    <w:rsid w:val="008E15FB"/>
    <w:rsid w:val="008E61C2"/>
    <w:rsid w:val="008E69E3"/>
    <w:rsid w:val="008E6B91"/>
    <w:rsid w:val="008F4D9E"/>
    <w:rsid w:val="008F5561"/>
    <w:rsid w:val="008F5EFB"/>
    <w:rsid w:val="008F6A15"/>
    <w:rsid w:val="008F7008"/>
    <w:rsid w:val="0091758C"/>
    <w:rsid w:val="00925D46"/>
    <w:rsid w:val="00931254"/>
    <w:rsid w:val="00935878"/>
    <w:rsid w:val="00935B3E"/>
    <w:rsid w:val="0094123A"/>
    <w:rsid w:val="00941C04"/>
    <w:rsid w:val="00941D7A"/>
    <w:rsid w:val="00952447"/>
    <w:rsid w:val="00963C73"/>
    <w:rsid w:val="00976347"/>
    <w:rsid w:val="00977001"/>
    <w:rsid w:val="00977F5D"/>
    <w:rsid w:val="009822BF"/>
    <w:rsid w:val="00983E9A"/>
    <w:rsid w:val="009846C1"/>
    <w:rsid w:val="00991653"/>
    <w:rsid w:val="00993768"/>
    <w:rsid w:val="0099379A"/>
    <w:rsid w:val="009A1367"/>
    <w:rsid w:val="009A2BC1"/>
    <w:rsid w:val="009A4C14"/>
    <w:rsid w:val="009A6617"/>
    <w:rsid w:val="009B3F78"/>
    <w:rsid w:val="009B5030"/>
    <w:rsid w:val="009E49DB"/>
    <w:rsid w:val="009F2199"/>
    <w:rsid w:val="009F57F7"/>
    <w:rsid w:val="00A006D2"/>
    <w:rsid w:val="00A06540"/>
    <w:rsid w:val="00A104CF"/>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39AF"/>
    <w:rsid w:val="00A7569B"/>
    <w:rsid w:val="00A77314"/>
    <w:rsid w:val="00A80AC9"/>
    <w:rsid w:val="00A820AE"/>
    <w:rsid w:val="00AA1820"/>
    <w:rsid w:val="00AA2564"/>
    <w:rsid w:val="00AA3148"/>
    <w:rsid w:val="00AA458D"/>
    <w:rsid w:val="00AA5535"/>
    <w:rsid w:val="00AB400A"/>
    <w:rsid w:val="00AC7FA7"/>
    <w:rsid w:val="00AD04CB"/>
    <w:rsid w:val="00AD113E"/>
    <w:rsid w:val="00AE0EAA"/>
    <w:rsid w:val="00AE7048"/>
    <w:rsid w:val="00AF0FFA"/>
    <w:rsid w:val="00AF5F0C"/>
    <w:rsid w:val="00B001EC"/>
    <w:rsid w:val="00B0225B"/>
    <w:rsid w:val="00B0608E"/>
    <w:rsid w:val="00B07F0B"/>
    <w:rsid w:val="00B07FFA"/>
    <w:rsid w:val="00B134BD"/>
    <w:rsid w:val="00B25285"/>
    <w:rsid w:val="00B27768"/>
    <w:rsid w:val="00B32019"/>
    <w:rsid w:val="00B3234D"/>
    <w:rsid w:val="00B325AC"/>
    <w:rsid w:val="00B35685"/>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CEF"/>
    <w:rsid w:val="00BB2F7C"/>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1275"/>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31EA3"/>
    <w:rsid w:val="00D34703"/>
    <w:rsid w:val="00D36E1F"/>
    <w:rsid w:val="00D44AB5"/>
    <w:rsid w:val="00D508C7"/>
    <w:rsid w:val="00D517CD"/>
    <w:rsid w:val="00D53231"/>
    <w:rsid w:val="00D53753"/>
    <w:rsid w:val="00D5574D"/>
    <w:rsid w:val="00D55F8E"/>
    <w:rsid w:val="00D6081C"/>
    <w:rsid w:val="00D624C8"/>
    <w:rsid w:val="00D70EDB"/>
    <w:rsid w:val="00D772D6"/>
    <w:rsid w:val="00D85FB4"/>
    <w:rsid w:val="00D87228"/>
    <w:rsid w:val="00D90A75"/>
    <w:rsid w:val="00D92C27"/>
    <w:rsid w:val="00D96000"/>
    <w:rsid w:val="00DA25A6"/>
    <w:rsid w:val="00DA482D"/>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640"/>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6D14"/>
    <w:rsid w:val="00EB1777"/>
    <w:rsid w:val="00EB4A05"/>
    <w:rsid w:val="00EB4D24"/>
    <w:rsid w:val="00EC77FD"/>
    <w:rsid w:val="00ED02F5"/>
    <w:rsid w:val="00ED34EE"/>
    <w:rsid w:val="00EE0F59"/>
    <w:rsid w:val="00EE5593"/>
    <w:rsid w:val="00EE5D9E"/>
    <w:rsid w:val="00EF21B8"/>
    <w:rsid w:val="00EF7643"/>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77448"/>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5761"/>
    <w:rsid w:val="00FD6DF5"/>
    <w:rsid w:val="00FE11AC"/>
    <w:rsid w:val="00FE134D"/>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37EB-2F02-4FF2-A23D-5896D432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2002</Words>
  <Characters>14174</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Kęstutis Butrimas</cp:lastModifiedBy>
  <cp:revision>11</cp:revision>
  <cp:lastPrinted>2024-03-28T09:55:00Z</cp:lastPrinted>
  <dcterms:created xsi:type="dcterms:W3CDTF">2025-06-16T11:10:00Z</dcterms:created>
  <dcterms:modified xsi:type="dcterms:W3CDTF">2025-08-19T13:55:00Z</dcterms:modified>
</cp:coreProperties>
</file>