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A1A2" w14:textId="77777777" w:rsidR="00EE280B" w:rsidRPr="00EE280B" w:rsidRDefault="00EE280B" w:rsidP="00EE280B">
      <w:pPr>
        <w:spacing w:after="0" w:line="240" w:lineRule="auto"/>
        <w:jc w:val="center"/>
        <w:rPr>
          <w:rFonts w:eastAsia="Calibri"/>
          <w:lang w:eastAsia="lt-LT"/>
        </w:rPr>
      </w:pPr>
      <w:r w:rsidRPr="00EE280B">
        <w:rPr>
          <w:rFonts w:eastAsia="Calibri"/>
          <w:b/>
        </w:rPr>
        <w:t>AIŠKINAMASIS RAŠTAS</w:t>
      </w:r>
    </w:p>
    <w:p w14:paraId="7193C16E" w14:textId="77777777" w:rsidR="00EE280B" w:rsidRPr="00EE280B" w:rsidRDefault="00EE280B" w:rsidP="00EE280B">
      <w:pPr>
        <w:spacing w:after="0" w:line="240" w:lineRule="auto"/>
        <w:jc w:val="center"/>
        <w:rPr>
          <w:rFonts w:eastAsia="Calibri"/>
          <w:b/>
        </w:rPr>
      </w:pPr>
      <w:r w:rsidRPr="00EE280B">
        <w:rPr>
          <w:rFonts w:eastAsia="Calibri"/>
          <w:b/>
        </w:rPr>
        <w:t>PRIE KRETINGOS RAJONO SAVIVALDYBĖS TARYBOS SPRENDIMO PROJEKTO „</w:t>
      </w:r>
      <w:r w:rsidRPr="00EE280B">
        <w:rPr>
          <w:rFonts w:eastAsia="Times New Roman"/>
          <w:b/>
          <w:szCs w:val="26"/>
          <w:lang w:eastAsia="lt-LT"/>
        </w:rPr>
        <w:t>DĖL KRETINGOS RAJONO SAVIVALDYBĖS TARYBOS 2006 M. BIRŽELIO 29 D. SPRENDIMO NR. T2-176 „DĖL KRETINGOS RAJONO MOKYKLŲ, SAVARANKIŠKAI ORGANIZUOJANČIŲ MOKINIŲ MAITINIMĄ, MOKINIŲ MAITINIMOSI MOKYKLOJE TVARKOS APRAŠO PATVIRTINIMO“ PAKEITIMO</w:t>
      </w:r>
      <w:r w:rsidRPr="00EE280B">
        <w:rPr>
          <w:rFonts w:eastAsia="Calibri"/>
          <w:b/>
          <w:bCs/>
        </w:rPr>
        <w:t>“</w:t>
      </w:r>
    </w:p>
    <w:p w14:paraId="4C708349" w14:textId="77777777" w:rsidR="00EE280B" w:rsidRPr="00EE280B" w:rsidRDefault="00EE280B" w:rsidP="00EE280B">
      <w:pPr>
        <w:spacing w:after="0" w:line="240" w:lineRule="auto"/>
        <w:rPr>
          <w:rFonts w:eastAsia="Calibri"/>
          <w:b/>
        </w:rPr>
      </w:pPr>
    </w:p>
    <w:p w14:paraId="136957C5" w14:textId="77777777" w:rsidR="00EE280B" w:rsidRPr="00EE280B" w:rsidRDefault="00EE280B" w:rsidP="00EE280B">
      <w:pPr>
        <w:spacing w:after="0" w:line="240" w:lineRule="auto"/>
        <w:jc w:val="center"/>
        <w:rPr>
          <w:rFonts w:eastAsia="Calibri"/>
        </w:rPr>
      </w:pPr>
      <w:r w:rsidRPr="00EE280B">
        <w:rPr>
          <w:rFonts w:eastAsia="Calibri"/>
        </w:rPr>
        <w:t>2025-08-</w:t>
      </w:r>
    </w:p>
    <w:p w14:paraId="4B58E8A6" w14:textId="77777777" w:rsidR="00EE280B" w:rsidRPr="00EE280B" w:rsidRDefault="00EE280B" w:rsidP="00EE280B">
      <w:pPr>
        <w:spacing w:after="0" w:line="240" w:lineRule="auto"/>
        <w:jc w:val="center"/>
        <w:rPr>
          <w:rFonts w:eastAsia="Calibri"/>
        </w:rPr>
      </w:pPr>
      <w:r w:rsidRPr="00EE280B">
        <w:rPr>
          <w:rFonts w:eastAsia="Calibri"/>
        </w:rPr>
        <w:t>Kretinga</w:t>
      </w:r>
    </w:p>
    <w:p w14:paraId="2CE1F81B" w14:textId="77777777" w:rsidR="00EE280B" w:rsidRPr="00EE280B" w:rsidRDefault="00EE280B" w:rsidP="00EE280B">
      <w:pPr>
        <w:spacing w:after="0" w:line="240" w:lineRule="auto"/>
        <w:jc w:val="both"/>
        <w:rPr>
          <w:rFonts w:eastAsia="Calibri"/>
        </w:rPr>
      </w:pPr>
    </w:p>
    <w:p w14:paraId="73F7E871" w14:textId="77777777" w:rsidR="00EE280B" w:rsidRPr="00EE280B" w:rsidRDefault="00EE280B" w:rsidP="00EE280B">
      <w:pPr>
        <w:tabs>
          <w:tab w:val="left" w:pos="0"/>
          <w:tab w:val="left" w:pos="1701"/>
        </w:tabs>
        <w:spacing w:after="200" w:line="276" w:lineRule="auto"/>
        <w:ind w:left="851"/>
        <w:contextualSpacing/>
        <w:jc w:val="both"/>
        <w:rPr>
          <w:rFonts w:eastAsia="Calibri"/>
          <w:b/>
        </w:rPr>
      </w:pPr>
      <w:r w:rsidRPr="00EE280B">
        <w:rPr>
          <w:rFonts w:eastAsia="Calibri"/>
          <w:b/>
        </w:rPr>
        <w:t>1. Parengto sprendimo projekto tikslai ir uždaviniai.</w:t>
      </w:r>
    </w:p>
    <w:p w14:paraId="089D1F94" w14:textId="5E7B6B8B" w:rsidR="00EE280B" w:rsidRPr="00EE280B" w:rsidRDefault="00EE280B" w:rsidP="00EE280B">
      <w:pPr>
        <w:tabs>
          <w:tab w:val="left" w:pos="0"/>
        </w:tabs>
        <w:spacing w:after="0" w:line="240" w:lineRule="auto"/>
        <w:ind w:firstLine="851"/>
        <w:jc w:val="both"/>
        <w:rPr>
          <w:rFonts w:eastAsia="Calibri"/>
        </w:rPr>
      </w:pPr>
      <w:r w:rsidRPr="00EE280B">
        <w:rPr>
          <w:rFonts w:eastAsia="Calibri"/>
        </w:rPr>
        <w:t xml:space="preserve">Sprendimo projekto tikslas – pakeisti </w:t>
      </w:r>
      <w:r w:rsidRPr="00EE280B">
        <w:rPr>
          <w:rFonts w:eastAsia="Calibri"/>
          <w:bCs/>
        </w:rPr>
        <w:t>Kretingos rajono mokyklų, savarankiškai organizuojančių mokinių maitinimą, mokinių maitinimosi mokykloje tvarkos aprašą</w:t>
      </w:r>
      <w:r w:rsidRPr="00EE280B">
        <w:rPr>
          <w:rFonts w:eastAsia="Calibri"/>
        </w:rPr>
        <w:t>, patvirtintą Kretingos rajono savivaldybės tarybos 2006 m. birželio 29 d. sprendimu Nr. T2-176 „Dėl Kretingos rajono mokyklų, savarankiškai organizuojančių mokinių maitinimą, mokinių maitinimosi mokykloje tvarkos aprašo patvirtinimo“</w:t>
      </w:r>
      <w:r w:rsidR="003A7846">
        <w:rPr>
          <w:rFonts w:eastAsia="Calibri"/>
        </w:rPr>
        <w:t>,</w:t>
      </w:r>
      <w:r w:rsidRPr="00EE280B">
        <w:rPr>
          <w:rFonts w:eastAsia="Calibri"/>
        </w:rPr>
        <w:t xml:space="preserve"> (toliau – Aprašas) išdėstant j</w:t>
      </w:r>
      <w:r w:rsidR="003A7846">
        <w:rPr>
          <w:rFonts w:eastAsia="Calibri"/>
        </w:rPr>
        <w:t>į</w:t>
      </w:r>
      <w:r w:rsidRPr="00EE280B">
        <w:rPr>
          <w:rFonts w:eastAsia="Calibri"/>
        </w:rPr>
        <w:t xml:space="preserve"> nauja redakcija, nuo 2025 m. rugsėjo mėn. keičiantis Kretingos rajono savivaldybės mokyklų maitinimo organizavimo situacijai.</w:t>
      </w:r>
    </w:p>
    <w:p w14:paraId="0ED1333B" w14:textId="77777777" w:rsidR="00EE280B" w:rsidRPr="00EE280B" w:rsidRDefault="00EE280B" w:rsidP="00EE280B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eastAsia="Times New Roman"/>
          <w:b/>
          <w:lang w:eastAsia="ru-RU"/>
        </w:rPr>
      </w:pPr>
      <w:r w:rsidRPr="00EE280B">
        <w:rPr>
          <w:rFonts w:eastAsia="Times New Roman"/>
          <w:b/>
          <w:lang w:eastAsia="ru-RU"/>
        </w:rPr>
        <w:t xml:space="preserve">2. </w:t>
      </w:r>
      <w:r w:rsidRPr="00EE280B">
        <w:rPr>
          <w:rFonts w:eastAsia="Times New Roman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EE280B">
        <w:rPr>
          <w:rFonts w:eastAsia="Times New Roman"/>
          <w:b/>
          <w:lang w:eastAsia="ru-RU"/>
        </w:rPr>
        <w:t xml:space="preserve">. </w:t>
      </w:r>
    </w:p>
    <w:p w14:paraId="435E482D" w14:textId="77777777" w:rsidR="00C11A17" w:rsidRDefault="00EE280B" w:rsidP="00EE280B">
      <w:pPr>
        <w:tabs>
          <w:tab w:val="left" w:pos="0"/>
        </w:tabs>
        <w:spacing w:after="0" w:line="240" w:lineRule="auto"/>
        <w:ind w:firstLine="851"/>
        <w:jc w:val="both"/>
        <w:rPr>
          <w:rFonts w:eastAsia="Calibri"/>
        </w:rPr>
      </w:pPr>
      <w:r w:rsidRPr="00EE280B">
        <w:rPr>
          <w:rFonts w:eastAsia="Calibri"/>
        </w:rPr>
        <w:t xml:space="preserve">Šiuo metu galiojančio </w:t>
      </w:r>
      <w:r w:rsidRPr="00EE280B">
        <w:rPr>
          <w:rFonts w:eastAsia="Calibri"/>
          <w:bCs/>
        </w:rPr>
        <w:t xml:space="preserve">Aprašo nuostatos buvo pritaikytos Kretingos rajono savivaldybės mokyklų, savarankiškai organizuojančių mokinių maitinimą, </w:t>
      </w:r>
      <w:r w:rsidRPr="00EE280B">
        <w:rPr>
          <w:rFonts w:eastAsia="Calibri"/>
        </w:rPr>
        <w:t>mokinių,</w:t>
      </w:r>
      <w:r w:rsidRPr="00EE280B">
        <w:rPr>
          <w:rFonts w:eastAsia="Times New Roman"/>
          <w:lang w:eastAsia="lt-LT"/>
        </w:rPr>
        <w:t xml:space="preserve"> ugdomų pagal ikimokyklinio, priešmokyklinio, </w:t>
      </w:r>
      <w:r w:rsidR="00113A54" w:rsidRPr="00113A54">
        <w:rPr>
          <w:rFonts w:eastAsia="Times New Roman"/>
          <w:lang w:eastAsia="lt-LT"/>
        </w:rPr>
        <w:t>bendrojo pradinio ugdymo ir specialiojo pagrindinio ugdymo programas</w:t>
      </w:r>
      <w:r w:rsidRPr="00EE280B">
        <w:rPr>
          <w:rFonts w:eastAsia="Times New Roman"/>
          <w:lang w:eastAsia="lt-LT"/>
        </w:rPr>
        <w:t>,</w:t>
      </w:r>
      <w:r w:rsidRPr="00EE280B">
        <w:rPr>
          <w:rFonts w:eastAsia="Calibri"/>
        </w:rPr>
        <w:t xml:space="preserve"> maitinimo organizavimui</w:t>
      </w:r>
      <w:r w:rsidR="003A7846">
        <w:rPr>
          <w:rFonts w:eastAsia="Calibri"/>
        </w:rPr>
        <w:t>,</w:t>
      </w:r>
      <w:r w:rsidRPr="00EE280B">
        <w:rPr>
          <w:rFonts w:eastAsia="Calibri"/>
        </w:rPr>
        <w:t xml:space="preserve"> kai maitinimas organizuojamas ne kasdienio atsiskaitymo už maitinimąsi būdu. Nuo 2025 m. rugsėjo 1</w:t>
      </w:r>
      <w:r w:rsidR="003A7846">
        <w:rPr>
          <w:rFonts w:eastAsia="Calibri"/>
        </w:rPr>
        <w:t> </w:t>
      </w:r>
      <w:r w:rsidRPr="00EE280B">
        <w:rPr>
          <w:rFonts w:eastAsia="Calibri"/>
        </w:rPr>
        <w:t>d. mokyklų, savarankiškai organizuojančių mokinių maitinimą</w:t>
      </w:r>
      <w:r w:rsidR="003A7846">
        <w:rPr>
          <w:rFonts w:eastAsia="Calibri"/>
        </w:rPr>
        <w:t>,</w:t>
      </w:r>
      <w:r w:rsidRPr="00EE280B">
        <w:rPr>
          <w:rFonts w:eastAsia="Calibri"/>
        </w:rPr>
        <w:t xml:space="preserve"> gretas papildys Kretingos rajono Darbėnų gimnazija, kurioje mokosi 5</w:t>
      </w:r>
      <w:r w:rsidR="003A7846">
        <w:rPr>
          <w:rFonts w:eastAsia="Calibri"/>
        </w:rPr>
        <w:t>–</w:t>
      </w:r>
      <w:r w:rsidRPr="00EE280B">
        <w:rPr>
          <w:rFonts w:eastAsia="Calibri"/>
        </w:rPr>
        <w:t>8, 9</w:t>
      </w:r>
      <w:r w:rsidR="003A7846">
        <w:rPr>
          <w:rFonts w:eastAsia="Calibri"/>
        </w:rPr>
        <w:t>–</w:t>
      </w:r>
      <w:r w:rsidRPr="00EE280B">
        <w:rPr>
          <w:rFonts w:eastAsia="Calibri"/>
        </w:rPr>
        <w:t>10, I</w:t>
      </w:r>
      <w:r w:rsidR="003A7846">
        <w:rPr>
          <w:rFonts w:eastAsia="Calibri"/>
        </w:rPr>
        <w:t>–</w:t>
      </w:r>
      <w:r w:rsidRPr="00EE280B">
        <w:rPr>
          <w:rFonts w:eastAsia="Calibri"/>
        </w:rPr>
        <w:t xml:space="preserve">IVG klasių mokiniai. Kretingos rajono Darbėnų gimnazija maitins visų </w:t>
      </w:r>
      <w:proofErr w:type="spellStart"/>
      <w:r w:rsidRPr="00EE280B">
        <w:rPr>
          <w:rFonts w:eastAsia="Calibri"/>
        </w:rPr>
        <w:t>koncentrų</w:t>
      </w:r>
      <w:proofErr w:type="spellEnd"/>
      <w:r w:rsidRPr="00EE280B">
        <w:rPr>
          <w:rFonts w:eastAsia="Calibri"/>
        </w:rPr>
        <w:t xml:space="preserve"> mokinius, todėl reikalinga Aprašą keisti, praplečiant atsiskaitymo už maitinimą būdus, detalizuojant valgiaraščių sudarymo </w:t>
      </w:r>
      <w:r w:rsidR="008A0885">
        <w:rPr>
          <w:rFonts w:eastAsia="Calibri"/>
        </w:rPr>
        <w:t>klaus</w:t>
      </w:r>
      <w:r w:rsidRPr="00EE280B">
        <w:rPr>
          <w:rFonts w:eastAsia="Calibri"/>
        </w:rPr>
        <w:t>imus.</w:t>
      </w:r>
      <w:r w:rsidR="008A0885" w:rsidRPr="008A0885">
        <w:rPr>
          <w:rFonts w:eastAsia="Calibri"/>
        </w:rPr>
        <w:t xml:space="preserve"> Pasikeitus Kretingos rajono savivaldybės mokyklų maitinimo organizavimo situacijai, Kretingos rajono savivaldybės visuomenės sveikatos biure 0,5 pareigybės dirbančiam</w:t>
      </w:r>
      <w:r w:rsidR="00113A54">
        <w:rPr>
          <w:rFonts w:eastAsia="Calibri"/>
        </w:rPr>
        <w:t>,</w:t>
      </w:r>
      <w:r w:rsidR="008A0885" w:rsidRPr="008A0885">
        <w:rPr>
          <w:rFonts w:eastAsia="Calibri"/>
        </w:rPr>
        <w:t xml:space="preserve"> </w:t>
      </w:r>
      <w:proofErr w:type="spellStart"/>
      <w:r w:rsidR="008A0885" w:rsidRPr="008A0885">
        <w:rPr>
          <w:rFonts w:eastAsia="Calibri"/>
        </w:rPr>
        <w:t>dietisto</w:t>
      </w:r>
      <w:proofErr w:type="spellEnd"/>
      <w:r w:rsidR="008A0885" w:rsidRPr="008A0885">
        <w:rPr>
          <w:rFonts w:eastAsia="Calibri"/>
        </w:rPr>
        <w:t xml:space="preserve"> išsilavinimą turinčiam</w:t>
      </w:r>
      <w:r w:rsidR="00113A54">
        <w:rPr>
          <w:rFonts w:eastAsia="Calibri"/>
        </w:rPr>
        <w:t>,</w:t>
      </w:r>
      <w:r w:rsidR="008A0885" w:rsidRPr="008A0885">
        <w:rPr>
          <w:rFonts w:eastAsia="Calibri"/>
        </w:rPr>
        <w:t xml:space="preserve"> visuomenės sveikatos priežiūros specialistui, didės darbo apimtys sudarant perspektyvinius valgiaraščius, atskirus pritaikytus valgiaraščius mokiniams, turintiems sveikatos sutrikimų, pagal gydytojų rekomendacijas (forma Nr.E027-1). </w:t>
      </w:r>
    </w:p>
    <w:p w14:paraId="471081B0" w14:textId="1D7F9AB1" w:rsidR="00EE280B" w:rsidRPr="008A0885" w:rsidRDefault="00EE280B" w:rsidP="00EE280B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bookmarkStart w:id="0" w:name="_GoBack"/>
      <w:bookmarkEnd w:id="0"/>
      <w:r w:rsidRPr="00EE280B">
        <w:rPr>
          <w:rFonts w:eastAsia="Calibri"/>
        </w:rPr>
        <w:t xml:space="preserve">Aprašas keičiamas daugiau nei 50 proc., todėl siūloma jį išdėstyti nauja redakcija. Naujoje redakcijoje detaliau aprašomos maitinimosi pasirinkimo ir atsiskaitymo už </w:t>
      </w:r>
      <w:r w:rsidRPr="00EE280B">
        <w:rPr>
          <w:rFonts w:eastAsia="Times New Roman"/>
          <w:lang w:eastAsia="lt-LT"/>
        </w:rPr>
        <w:t xml:space="preserve">maitinimąsi procedūros. Apibrėžta, iš ko susideda maitinimosi kaina. </w:t>
      </w:r>
    </w:p>
    <w:p w14:paraId="5F4C095D" w14:textId="77777777" w:rsidR="00EE280B" w:rsidRPr="00EE280B" w:rsidRDefault="00EE280B" w:rsidP="00EE280B">
      <w:pPr>
        <w:tabs>
          <w:tab w:val="left" w:pos="0"/>
        </w:tabs>
        <w:autoSpaceDE w:val="0"/>
        <w:autoSpaceDN w:val="0"/>
        <w:adjustRightInd w:val="0"/>
        <w:spacing w:after="0" w:line="281" w:lineRule="exact"/>
        <w:ind w:firstLine="851"/>
        <w:jc w:val="both"/>
        <w:rPr>
          <w:rFonts w:eastAsia="Times New Roman"/>
          <w:b/>
          <w:szCs w:val="20"/>
          <w:lang w:eastAsia="lt-LT"/>
        </w:rPr>
      </w:pPr>
      <w:r w:rsidRPr="00EE280B">
        <w:rPr>
          <w:rFonts w:eastAsia="Times New Roman"/>
          <w:b/>
          <w:bCs/>
          <w:lang w:eastAsia="ru-RU"/>
        </w:rPr>
        <w:t>3.</w:t>
      </w:r>
      <w:r w:rsidRPr="00EE280B">
        <w:rPr>
          <w:rFonts w:eastAsia="Times New Roman"/>
          <w:bCs/>
          <w:lang w:eastAsia="ru-RU"/>
        </w:rPr>
        <w:t xml:space="preserve"> </w:t>
      </w:r>
      <w:r w:rsidRPr="00EE280B">
        <w:rPr>
          <w:rFonts w:eastAsia="Times New Roman"/>
          <w:b/>
          <w:szCs w:val="20"/>
          <w:lang w:eastAsia="lt-LT"/>
        </w:rPr>
        <w:t>Kokių rezultatų laukiama.</w:t>
      </w:r>
    </w:p>
    <w:p w14:paraId="0310191E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Calibri"/>
        </w:rPr>
      </w:pPr>
      <w:r w:rsidRPr="00EE280B">
        <w:rPr>
          <w:rFonts w:eastAsia="Calibri"/>
        </w:rPr>
        <w:t xml:space="preserve">Aiškios mokinių maitinimo ir atsiskaitymo už maitinimą procedūros. </w:t>
      </w:r>
    </w:p>
    <w:p w14:paraId="1BA04FB2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EE280B">
        <w:rPr>
          <w:rFonts w:eastAsia="Calibri"/>
        </w:rPr>
        <w:t xml:space="preserve">4. </w:t>
      </w:r>
      <w:r w:rsidRPr="00EE280B">
        <w:rPr>
          <w:rFonts w:eastAsia="Times New Roman"/>
          <w:b/>
          <w:szCs w:val="20"/>
          <w:lang w:eastAsia="lt-LT"/>
        </w:rPr>
        <w:t>Lėšų poreikis ir šaltiniai.</w:t>
      </w:r>
    </w:p>
    <w:p w14:paraId="701E1131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szCs w:val="20"/>
          <w:lang w:eastAsia="lt-LT"/>
        </w:rPr>
      </w:pPr>
      <w:r w:rsidRPr="00EE280B">
        <w:rPr>
          <w:rFonts w:eastAsia="Times New Roman"/>
          <w:szCs w:val="20"/>
          <w:lang w:eastAsia="lt-LT"/>
        </w:rPr>
        <w:t>Nereikia.</w:t>
      </w:r>
    </w:p>
    <w:p w14:paraId="4C86781D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contextualSpacing/>
        <w:jc w:val="both"/>
        <w:rPr>
          <w:rFonts w:eastAsia="Times New Roman"/>
          <w:b/>
          <w:szCs w:val="20"/>
          <w:lang w:eastAsia="lt-LT"/>
        </w:rPr>
      </w:pPr>
      <w:r w:rsidRPr="00EE280B">
        <w:rPr>
          <w:rFonts w:eastAsia="Times New Roman"/>
          <w:b/>
          <w:szCs w:val="20"/>
          <w:lang w:eastAsia="lt-LT"/>
        </w:rPr>
        <w:t>5. Kiti sprendimui priimti reikalingi pagrindimai, skaičiavimai ar paaiškinimai.</w:t>
      </w:r>
    </w:p>
    <w:p w14:paraId="75C010E7" w14:textId="3A264304" w:rsidR="00113A54" w:rsidRDefault="00113A54" w:rsidP="00113A54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szCs w:val="20"/>
          <w:lang w:eastAsia="lt-LT"/>
        </w:rPr>
      </w:pPr>
      <w:r w:rsidRPr="00113A54">
        <w:rPr>
          <w:rFonts w:eastAsia="Times New Roman"/>
          <w:szCs w:val="20"/>
          <w:lang w:eastAsia="lt-LT"/>
        </w:rPr>
        <w:t>Siekiant užtikrinti Aprašo įgyvendinimą, valgiaraščių savalaikio parengimo ir / ar koregavimo, Kretingos rajono savivaldybės visuomenės sveikatos biuro visuomenės sveikatos priežiūros specialisto, vykdančio maitinimo organizavimą (</w:t>
      </w:r>
      <w:proofErr w:type="spellStart"/>
      <w:r w:rsidRPr="00113A54">
        <w:rPr>
          <w:rFonts w:eastAsia="Times New Roman"/>
          <w:szCs w:val="20"/>
          <w:lang w:eastAsia="lt-LT"/>
        </w:rPr>
        <w:t>dietisto</w:t>
      </w:r>
      <w:proofErr w:type="spellEnd"/>
      <w:r w:rsidRPr="00113A54">
        <w:rPr>
          <w:rFonts w:eastAsia="Times New Roman"/>
          <w:szCs w:val="20"/>
          <w:lang w:eastAsia="lt-LT"/>
        </w:rPr>
        <w:t>) turimos 0,5 pareigybės nepakanka, būtina didinti iki 1,0 pareigybės</w:t>
      </w:r>
      <w:r>
        <w:rPr>
          <w:rFonts w:eastAsia="Times New Roman"/>
          <w:szCs w:val="20"/>
          <w:lang w:eastAsia="lt-LT"/>
        </w:rPr>
        <w:t xml:space="preserve"> ne vėliau nei nuo 2025 m. spalio 1 d.</w:t>
      </w:r>
      <w:r w:rsidRPr="00113A54">
        <w:rPr>
          <w:rFonts w:eastAsia="Times New Roman"/>
          <w:color w:val="EE0000"/>
          <w:lang w:eastAsia="lt-LT"/>
        </w:rPr>
        <w:t xml:space="preserve"> </w:t>
      </w:r>
      <w:r w:rsidRPr="00113A54">
        <w:rPr>
          <w:rFonts w:eastAsia="Times New Roman"/>
          <w:szCs w:val="20"/>
          <w:lang w:eastAsia="lt-LT"/>
        </w:rPr>
        <w:t xml:space="preserve">Šio specialisto </w:t>
      </w:r>
      <w:r>
        <w:rPr>
          <w:rFonts w:eastAsia="Times New Roman"/>
          <w:szCs w:val="20"/>
          <w:lang w:eastAsia="lt-LT"/>
        </w:rPr>
        <w:t>pareigybei</w:t>
      </w:r>
      <w:r w:rsidRPr="00113A54">
        <w:rPr>
          <w:rFonts w:eastAsia="Times New Roman"/>
          <w:szCs w:val="20"/>
          <w:lang w:eastAsia="lt-LT"/>
        </w:rPr>
        <w:t xml:space="preserve"> iš Savivaldybės biudžeto metams skiriama 9660 eurų.</w:t>
      </w:r>
      <w:r>
        <w:rPr>
          <w:rFonts w:eastAsia="Times New Roman"/>
          <w:szCs w:val="20"/>
          <w:lang w:eastAsia="lt-LT"/>
        </w:rPr>
        <w:t xml:space="preserve"> Pareigybės išlaikymui, ją padidinus iki 1,0 pareigybės, metams reikėtų 19</w:t>
      </w:r>
      <w:r w:rsidR="007B6334">
        <w:rPr>
          <w:rFonts w:eastAsia="Times New Roman"/>
          <w:szCs w:val="20"/>
          <w:lang w:eastAsia="lt-LT"/>
        </w:rPr>
        <w:t>32</w:t>
      </w:r>
      <w:r>
        <w:rPr>
          <w:rFonts w:eastAsia="Times New Roman"/>
          <w:szCs w:val="20"/>
          <w:lang w:eastAsia="lt-LT"/>
        </w:rPr>
        <w:t>0 eurų iš Savivaldybės biudžeto lėšų.</w:t>
      </w:r>
    </w:p>
    <w:p w14:paraId="65177255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EE280B">
        <w:rPr>
          <w:rFonts w:eastAsia="Times New Roman"/>
          <w:b/>
          <w:szCs w:val="20"/>
          <w:lang w:eastAsia="lt-LT"/>
        </w:rPr>
        <w:t>6. Teisės akto projekto antikorupcinio vertinimo išvada dėl sprendimo projekto teikimo antikorupciniam vertinimui.</w:t>
      </w:r>
    </w:p>
    <w:p w14:paraId="4F8A23A2" w14:textId="77777777" w:rsidR="00EE280B" w:rsidRPr="00EE280B" w:rsidRDefault="00EE280B" w:rsidP="00EE280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E280B">
        <w:rPr>
          <w:rFonts w:eastAsia="Calibri"/>
          <w:szCs w:val="20"/>
        </w:rPr>
        <w:t>Atliktas teisės akto projekto antikorupcinis vertinimas.</w:t>
      </w:r>
    </w:p>
    <w:p w14:paraId="0185E841" w14:textId="77777777" w:rsidR="00EE280B" w:rsidRP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EE280B">
        <w:rPr>
          <w:rFonts w:eastAsia="Times New Roman"/>
          <w:b/>
          <w:szCs w:val="20"/>
          <w:lang w:eastAsia="lt-LT"/>
        </w:rPr>
        <w:t xml:space="preserve">7. Autorius ar autorių grupės. </w:t>
      </w:r>
    </w:p>
    <w:p w14:paraId="6D00FDAF" w14:textId="21709244" w:rsidR="00CC6E62" w:rsidRDefault="00EE280B" w:rsidP="008A0885">
      <w:pPr>
        <w:spacing w:after="0" w:line="240" w:lineRule="auto"/>
        <w:ind w:firstLine="851"/>
        <w:jc w:val="both"/>
      </w:pPr>
      <w:r w:rsidRPr="00EE280B">
        <w:rPr>
          <w:rFonts w:eastAsia="Times New Roman"/>
        </w:rPr>
        <w:t>Lina Jadenkuvienė, Švietimo skyriaus vyr. specialistė.</w:t>
      </w:r>
    </w:p>
    <w:sectPr w:rsidR="00CC6E62" w:rsidSect="00497A35">
      <w:headerReference w:type="first" r:id="rId6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D421" w14:textId="77777777" w:rsidR="00444F29" w:rsidRDefault="00444F29">
      <w:pPr>
        <w:spacing w:after="0" w:line="240" w:lineRule="auto"/>
      </w:pPr>
      <w:r>
        <w:separator/>
      </w:r>
    </w:p>
  </w:endnote>
  <w:endnote w:type="continuationSeparator" w:id="0">
    <w:p w14:paraId="7E8BF955" w14:textId="77777777" w:rsidR="00444F29" w:rsidRDefault="0044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C235" w14:textId="77777777" w:rsidR="00444F29" w:rsidRDefault="00444F29">
      <w:pPr>
        <w:spacing w:after="0" w:line="240" w:lineRule="auto"/>
      </w:pPr>
      <w:r>
        <w:separator/>
      </w:r>
    </w:p>
  </w:footnote>
  <w:footnote w:type="continuationSeparator" w:id="0">
    <w:p w14:paraId="39E8636D" w14:textId="77777777" w:rsidR="00444F29" w:rsidRDefault="0044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DD14" w14:textId="77777777" w:rsidR="00CC6E62" w:rsidRPr="00E84C8B" w:rsidRDefault="00CC6E62" w:rsidP="00E84C8B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0B"/>
    <w:rsid w:val="00113A54"/>
    <w:rsid w:val="002A2C2C"/>
    <w:rsid w:val="003A7846"/>
    <w:rsid w:val="00444F29"/>
    <w:rsid w:val="004874C6"/>
    <w:rsid w:val="00635A20"/>
    <w:rsid w:val="0064173E"/>
    <w:rsid w:val="007B6334"/>
    <w:rsid w:val="008A0885"/>
    <w:rsid w:val="00C11A17"/>
    <w:rsid w:val="00CC6E62"/>
    <w:rsid w:val="00D22A53"/>
    <w:rsid w:val="00E35A6D"/>
    <w:rsid w:val="00E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A41F"/>
  <w15:chartTrackingRefBased/>
  <w15:docId w15:val="{E00780BC-EFC2-4A2E-BE00-BAED7631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E280B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E280B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3A7846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98B26D19</Template>
  <TotalTime>14</TotalTime>
  <Pages>1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Lina Jadenkuvienė</cp:lastModifiedBy>
  <cp:revision>3</cp:revision>
  <dcterms:created xsi:type="dcterms:W3CDTF">2025-08-20T10:46:00Z</dcterms:created>
  <dcterms:modified xsi:type="dcterms:W3CDTF">2025-08-20T13:13:00Z</dcterms:modified>
</cp:coreProperties>
</file>