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467673">
        <w:rPr>
          <w:lang w:val="lt-LT"/>
        </w:rPr>
        <w:t>5</w:t>
      </w:r>
      <w:r w:rsidRPr="002E424C">
        <w:rPr>
          <w:lang w:val="lt-LT"/>
        </w:rPr>
        <w:t xml:space="preserve"> m.</w:t>
      </w:r>
      <w:r w:rsidR="003E0631">
        <w:rPr>
          <w:lang w:val="lt-LT"/>
        </w:rPr>
        <w:t xml:space="preserve"> rugpjūčio </w:t>
      </w:r>
      <w:r w:rsidR="003E0631">
        <w:t xml:space="preserve">13 </w:t>
      </w:r>
      <w:r w:rsidRPr="002E424C">
        <w:rPr>
          <w:lang w:val="lt-LT"/>
        </w:rPr>
        <w:t>d. Nr.</w:t>
      </w:r>
      <w:r w:rsidR="00757B5E" w:rsidRPr="002E424C">
        <w:rPr>
          <w:lang w:val="lt-LT"/>
        </w:rPr>
        <w:t xml:space="preserve"> </w:t>
      </w:r>
      <w:r w:rsidR="003E0631">
        <w:rPr>
          <w:lang w:val="lt-LT"/>
        </w:rPr>
        <w:t>S1-911</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AA1E8B">
        <w:rPr>
          <w:szCs w:val="24"/>
          <w:lang w:eastAsia="en-US"/>
        </w:rPr>
        <w:t>IĮ „Kretingos statyba“</w:t>
      </w:r>
      <w:r w:rsidR="009E1970">
        <w:rPr>
          <w:szCs w:val="24"/>
          <w:lang w:eastAsia="en-US"/>
        </w:rPr>
        <w:t xml:space="preserve">, </w:t>
      </w:r>
      <w:r w:rsidR="00C86D3B">
        <w:rPr>
          <w:szCs w:val="24"/>
          <w:lang w:eastAsia="en-US"/>
        </w:rPr>
        <w:t>buveinės adresas</w:t>
      </w:r>
      <w:r w:rsidR="009E1970">
        <w:rPr>
          <w:szCs w:val="24"/>
          <w:lang w:eastAsia="en-US"/>
        </w:rPr>
        <w:t xml:space="preserve"> </w:t>
      </w:r>
      <w:r w:rsidR="00DA7E83">
        <w:rPr>
          <w:szCs w:val="24"/>
          <w:lang w:eastAsia="en-US"/>
        </w:rPr>
        <w:t xml:space="preserve">Vytauto g. </w:t>
      </w:r>
      <w:r w:rsidR="00AA1E8B">
        <w:rPr>
          <w:szCs w:val="24"/>
          <w:lang w:eastAsia="en-US"/>
        </w:rPr>
        <w:t>13</w:t>
      </w:r>
      <w:r w:rsidR="00103F26">
        <w:rPr>
          <w:szCs w:val="24"/>
          <w:lang w:eastAsia="en-US"/>
        </w:rPr>
        <w:t xml:space="preserve">, Kretingos </w:t>
      </w:r>
      <w:r w:rsidR="009E1970">
        <w:rPr>
          <w:szCs w:val="24"/>
          <w:lang w:eastAsia="en-US"/>
        </w:rPr>
        <w:t>m</w:t>
      </w:r>
      <w:r w:rsidR="00103F26">
        <w:rPr>
          <w:szCs w:val="24"/>
          <w:lang w:eastAsia="en-US"/>
        </w:rPr>
        <w:t>.,</w:t>
      </w:r>
      <w:r w:rsidR="00AA1E8B">
        <w:rPr>
          <w:szCs w:val="24"/>
          <w:lang w:eastAsia="en-US"/>
        </w:rPr>
        <w:t xml:space="preserve"> atstovaujama įgalioto asmens V</w:t>
      </w:r>
      <w:r w:rsidR="003E0631">
        <w:rPr>
          <w:szCs w:val="24"/>
          <w:lang w:eastAsia="en-US"/>
        </w:rPr>
        <w:t>.</w:t>
      </w:r>
      <w:r w:rsidR="00AA1E8B">
        <w:rPr>
          <w:szCs w:val="24"/>
          <w:lang w:eastAsia="en-US"/>
        </w:rPr>
        <w:t xml:space="preserve"> J</w:t>
      </w:r>
      <w:r w:rsidR="003E0631">
        <w:rPr>
          <w:szCs w:val="24"/>
          <w:lang w:eastAsia="en-US"/>
        </w:rPr>
        <w:t>.</w:t>
      </w:r>
      <w:r w:rsidR="00336789">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7376B1" w:rsidRDefault="000B0357" w:rsidP="007376B1">
      <w:pPr>
        <w:tabs>
          <w:tab w:val="left" w:pos="709"/>
        </w:tabs>
        <w:jc w:val="both"/>
      </w:pPr>
      <w:r>
        <w:rPr>
          <w:szCs w:val="24"/>
        </w:rPr>
        <w:tab/>
      </w:r>
      <w:r w:rsidRPr="000B0357">
        <w:rPr>
          <w:szCs w:val="24"/>
        </w:rPr>
        <w:t>1.</w:t>
      </w:r>
      <w:r>
        <w:rPr>
          <w:szCs w:val="24"/>
        </w:rPr>
        <w:t xml:space="preserve">1. </w:t>
      </w:r>
      <w:r w:rsidR="007376B1" w:rsidRPr="000B0357">
        <w:rPr>
          <w:szCs w:val="24"/>
        </w:rPr>
        <w:t xml:space="preserve">Šalys susitaria dėl </w:t>
      </w:r>
      <w:r w:rsidR="00C86D3B" w:rsidRPr="0004761A">
        <w:rPr>
          <w:color w:val="000000" w:themeColor="text1"/>
          <w:szCs w:val="24"/>
        </w:rPr>
        <w:t xml:space="preserve">žemės sklypų (kadastro Nr. 5634/0003:567, 5634/0003:568, 5634/0003:551), esančių Palangos g. 110, 110 A, 112, </w:t>
      </w:r>
      <w:r w:rsidR="00C86D3B" w:rsidRPr="0004761A">
        <w:rPr>
          <w:color w:val="000000" w:themeColor="text1"/>
          <w:szCs w:val="24"/>
          <w:lang w:bidi="lt-LT"/>
        </w:rPr>
        <w:t>Kretingos m., kvartalo detal</w:t>
      </w:r>
      <w:r w:rsidR="00C86D3B">
        <w:rPr>
          <w:color w:val="000000" w:themeColor="text1"/>
          <w:szCs w:val="24"/>
          <w:lang w:bidi="lt-LT"/>
        </w:rPr>
        <w:t>iojo</w:t>
      </w:r>
      <w:r w:rsidR="00C86D3B" w:rsidRPr="0004761A">
        <w:rPr>
          <w:color w:val="000000" w:themeColor="text1"/>
          <w:szCs w:val="24"/>
          <w:lang w:bidi="lt-LT"/>
        </w:rPr>
        <w:t xml:space="preserve"> plan</w:t>
      </w:r>
      <w:r w:rsidR="00C86D3B">
        <w:rPr>
          <w:color w:val="000000" w:themeColor="text1"/>
          <w:szCs w:val="24"/>
          <w:lang w:bidi="lt-LT"/>
        </w:rPr>
        <w:t>o</w:t>
      </w:r>
      <w:r w:rsidR="007376B1">
        <w:t xml:space="preserve"> (toliau – Detalusis planas), </w:t>
      </w:r>
      <w:r w:rsidR="00C86D3B">
        <w:t>rengimo</w:t>
      </w:r>
      <w:r w:rsidR="007376B1" w:rsidRPr="000B0357">
        <w:t xml:space="preserve"> ir finansavimo.</w:t>
      </w:r>
    </w:p>
    <w:p w:rsidR="00B01BE1" w:rsidRDefault="00B01BE1" w:rsidP="007376B1">
      <w:pPr>
        <w:tabs>
          <w:tab w:val="left" w:pos="709"/>
        </w:tabs>
        <w:jc w:val="both"/>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4E6498" w:rsidRDefault="000B0357" w:rsidP="00C86D3B">
      <w:pPr>
        <w:ind w:firstLine="720"/>
        <w:jc w:val="both"/>
        <w:rPr>
          <w:b/>
          <w:caps/>
          <w:szCs w:val="24"/>
        </w:rPr>
      </w:pPr>
      <w:r>
        <w:rPr>
          <w:szCs w:val="24"/>
        </w:rPr>
        <w:t xml:space="preserve">2.1. </w:t>
      </w:r>
      <w:bookmarkStart w:id="0" w:name="OLE_LINK2"/>
      <w:bookmarkStart w:id="1" w:name="OLE_LINK1"/>
      <w:r w:rsidR="00C86D3B">
        <w:rPr>
          <w:color w:val="000000" w:themeColor="text1"/>
          <w:szCs w:val="24"/>
        </w:rPr>
        <w:t>T</w:t>
      </w:r>
      <w:r w:rsidR="00C86D3B" w:rsidRPr="0004761A">
        <w:rPr>
          <w:color w:val="000000" w:themeColor="text1"/>
          <w:szCs w:val="24"/>
        </w:rPr>
        <w:t>eritorijos pertvarkymas,</w:t>
      </w:r>
      <w:r w:rsidR="00C86D3B" w:rsidRPr="0004761A">
        <w:rPr>
          <w:szCs w:val="24"/>
          <w:lang w:bidi="lt-LT"/>
        </w:rPr>
        <w:t xml:space="preserve"> sujungimas, inžinerinei infrastruktūrai reikalingų teritorijų suplanavimas </w:t>
      </w:r>
      <w:r w:rsidR="00C86D3B" w:rsidRPr="0004761A">
        <w:rPr>
          <w:color w:val="000000" w:themeColor="text1"/>
          <w:szCs w:val="24"/>
        </w:rPr>
        <w:t>detalizuojant Bendrajame plane nustatytus teritorijos tvarkymo ir naudojimo privalomuosius reikalavimus.</w:t>
      </w:r>
    </w:p>
    <w:p w:rsidR="00C86D3B" w:rsidRDefault="00C86D3B"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rsidR="00336789" w:rsidRDefault="005D6B2D" w:rsidP="00336789">
      <w:pPr>
        <w:spacing w:line="276" w:lineRule="auto"/>
        <w:ind w:firstLine="720"/>
        <w:jc w:val="both"/>
        <w:rPr>
          <w:color w:val="000000"/>
          <w:szCs w:val="24"/>
          <w:shd w:val="clear" w:color="auto" w:fill="FAFAFA"/>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4F306D" w:rsidRPr="00E75E8E">
        <w:rPr>
          <w:szCs w:val="24"/>
        </w:rPr>
        <w:t xml:space="preserve">: </w:t>
      </w:r>
      <w:r w:rsidR="007B22CA" w:rsidRPr="001C50C4">
        <w:rPr>
          <w:szCs w:val="24"/>
        </w:rPr>
        <w:t xml:space="preserve">UAB „A 405“, įmonės kodas </w:t>
      </w:r>
      <w:r w:rsidR="007B22CA" w:rsidRPr="001C50C4">
        <w:rPr>
          <w:color w:val="000000"/>
          <w:szCs w:val="24"/>
          <w:shd w:val="clear" w:color="auto" w:fill="FAFAFA"/>
        </w:rPr>
        <w:t>140306739</w:t>
      </w:r>
      <w:r w:rsidR="007B22CA" w:rsidRPr="001C50C4">
        <w:rPr>
          <w:szCs w:val="24"/>
        </w:rPr>
        <w:t xml:space="preserve">, </w:t>
      </w:r>
      <w:r w:rsidR="007B22CA" w:rsidRPr="001C50C4">
        <w:rPr>
          <w:rFonts w:eastAsia="Calibri"/>
          <w:szCs w:val="24"/>
        </w:rPr>
        <w:t xml:space="preserve">buveinės adresas: </w:t>
      </w:r>
      <w:r w:rsidR="007B22CA" w:rsidRPr="001C50C4">
        <w:rPr>
          <w:color w:val="000000"/>
          <w:szCs w:val="24"/>
          <w:shd w:val="clear" w:color="auto" w:fill="FAFAFA"/>
        </w:rPr>
        <w:t>Bijūnų g. 8, Klaipėda</w:t>
      </w:r>
      <w:r w:rsidR="007B22CA">
        <w:rPr>
          <w:color w:val="000000"/>
          <w:szCs w:val="24"/>
          <w:shd w:val="clear" w:color="auto" w:fill="FAFAFA"/>
        </w:rPr>
        <w:t>.</w:t>
      </w:r>
    </w:p>
    <w:p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rsidR="0063164E" w:rsidRDefault="0063164E"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AA1E8B" w:rsidRDefault="00AA1E8B" w:rsidP="009234F8">
      <w:pPr>
        <w:ind w:firstLine="720"/>
        <w:jc w:val="center"/>
        <w:rPr>
          <w:b/>
          <w:caps/>
          <w:szCs w:val="24"/>
        </w:rPr>
      </w:pPr>
    </w:p>
    <w:p w:rsidR="00C86D3B" w:rsidRDefault="00C86D3B" w:rsidP="009234F8">
      <w:pPr>
        <w:ind w:firstLine="720"/>
        <w:jc w:val="center"/>
        <w:rPr>
          <w:b/>
          <w:caps/>
          <w:szCs w:val="24"/>
        </w:rPr>
      </w:pPr>
    </w:p>
    <w:p w:rsidR="00C86D3B" w:rsidRDefault="00C86D3B" w:rsidP="009234F8">
      <w:pPr>
        <w:ind w:firstLine="720"/>
        <w:jc w:val="center"/>
        <w:rPr>
          <w:b/>
          <w:caps/>
          <w:szCs w:val="24"/>
        </w:rPr>
      </w:pPr>
    </w:p>
    <w:p w:rsidR="00C86D3B" w:rsidRDefault="00C86D3B" w:rsidP="009234F8">
      <w:pPr>
        <w:ind w:firstLine="720"/>
        <w:jc w:val="center"/>
        <w:rPr>
          <w:b/>
          <w:caps/>
          <w:szCs w:val="24"/>
        </w:rPr>
      </w:pPr>
    </w:p>
    <w:p w:rsidR="005D6B2D" w:rsidRPr="002E424C" w:rsidRDefault="005D6B2D" w:rsidP="009234F8">
      <w:pPr>
        <w:ind w:firstLine="720"/>
        <w:jc w:val="center"/>
        <w:rPr>
          <w:b/>
          <w:caps/>
          <w:szCs w:val="24"/>
        </w:rPr>
      </w:pPr>
      <w:r w:rsidRPr="002E424C">
        <w:rPr>
          <w:b/>
          <w:caps/>
          <w:szCs w:val="24"/>
        </w:rPr>
        <w:lastRenderedPageBreak/>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C86D3B" w:rsidRDefault="00C86D3B" w:rsidP="007D5640">
            <w:pPr>
              <w:jc w:val="both"/>
              <w:rPr>
                <w:color w:val="000000" w:themeColor="text1"/>
                <w:szCs w:val="24"/>
                <w:lang w:eastAsia="en-US"/>
              </w:rPr>
            </w:pPr>
            <w:r>
              <w:rPr>
                <w:color w:val="000000" w:themeColor="text1"/>
                <w:szCs w:val="24"/>
                <w:lang w:eastAsia="en-US"/>
              </w:rPr>
              <w:t xml:space="preserve">IĮ „Kretingos statyba“ </w:t>
            </w:r>
          </w:p>
          <w:p w:rsidR="00E768B9" w:rsidRDefault="00C86D3B" w:rsidP="007D5640">
            <w:pPr>
              <w:jc w:val="both"/>
              <w:rPr>
                <w:color w:val="000000" w:themeColor="text1"/>
                <w:szCs w:val="24"/>
                <w:lang w:eastAsia="en-US"/>
              </w:rPr>
            </w:pPr>
            <w:r>
              <w:rPr>
                <w:color w:val="000000" w:themeColor="text1"/>
                <w:szCs w:val="24"/>
                <w:lang w:eastAsia="en-US"/>
              </w:rPr>
              <w:t>įgaliotas asmuo</w:t>
            </w:r>
          </w:p>
          <w:p w:rsidR="00C86D3B" w:rsidRDefault="00C86D3B" w:rsidP="007D5640">
            <w:pPr>
              <w:jc w:val="both"/>
              <w:rPr>
                <w:color w:val="000000" w:themeColor="text1"/>
                <w:szCs w:val="24"/>
                <w:lang w:eastAsia="en-US"/>
              </w:rPr>
            </w:pPr>
          </w:p>
          <w:p w:rsidR="00C86D3B" w:rsidRDefault="00C86D3B" w:rsidP="007D5640">
            <w:pPr>
              <w:jc w:val="both"/>
              <w:rPr>
                <w:color w:val="000000" w:themeColor="text1"/>
                <w:szCs w:val="24"/>
                <w:lang w:eastAsia="en-US"/>
              </w:rPr>
            </w:pPr>
            <w:r>
              <w:rPr>
                <w:color w:val="000000" w:themeColor="text1"/>
                <w:szCs w:val="24"/>
                <w:lang w:eastAsia="en-US"/>
              </w:rPr>
              <w:t>V</w:t>
            </w:r>
            <w:r w:rsidR="003E0631">
              <w:rPr>
                <w:color w:val="000000" w:themeColor="text1"/>
                <w:szCs w:val="24"/>
                <w:lang w:eastAsia="en-US"/>
              </w:rPr>
              <w:t>.</w:t>
            </w:r>
            <w:r>
              <w:rPr>
                <w:color w:val="000000" w:themeColor="text1"/>
                <w:szCs w:val="24"/>
                <w:lang w:eastAsia="en-US"/>
              </w:rPr>
              <w:t xml:space="preserve"> J</w:t>
            </w:r>
            <w:bookmarkStart w:id="8" w:name="_GoBack"/>
            <w:bookmarkEnd w:id="8"/>
            <w:r w:rsidR="003E0631">
              <w:rPr>
                <w:color w:val="000000" w:themeColor="text1"/>
                <w:szCs w:val="24"/>
                <w:lang w:eastAsia="en-US"/>
              </w:rPr>
              <w:t>.</w:t>
            </w:r>
          </w:p>
          <w:p w:rsidR="00E768B9" w:rsidRDefault="00E768B9" w:rsidP="007D5640">
            <w:pPr>
              <w:jc w:val="both"/>
              <w:rPr>
                <w:color w:val="000000" w:themeColor="text1"/>
                <w:szCs w:val="24"/>
                <w:lang w:eastAsia="en-US"/>
              </w:rPr>
            </w:pPr>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5F7" w:rsidRDefault="00D005F7" w:rsidP="006E44C3">
      <w:r>
        <w:separator/>
      </w:r>
    </w:p>
  </w:endnote>
  <w:endnote w:type="continuationSeparator" w:id="0">
    <w:p w:rsidR="00D005F7" w:rsidRDefault="00D005F7" w:rsidP="006E4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5F7" w:rsidRDefault="00D005F7" w:rsidP="006E44C3">
      <w:r>
        <w:separator/>
      </w:r>
    </w:p>
  </w:footnote>
  <w:footnote w:type="continuationSeparator" w:id="0">
    <w:p w:rsidR="00D005F7" w:rsidRDefault="00D005F7" w:rsidP="006E4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558416"/>
      <w:docPartObj>
        <w:docPartGallery w:val="Page Numbers (Top of Page)"/>
        <w:docPartUnique/>
      </w:docPartObj>
    </w:sdtPr>
    <w:sdtContent>
      <w:p w:rsidR="00D005F7" w:rsidRDefault="00D005F7">
        <w:pPr>
          <w:pStyle w:val="Antrats"/>
          <w:jc w:val="center"/>
        </w:pPr>
        <w:r>
          <w:t xml:space="preserve">                                                                     </w:t>
        </w:r>
        <w:r w:rsidR="003C5ACE">
          <w:fldChar w:fldCharType="begin"/>
        </w:r>
        <w:r>
          <w:instrText>PAGE   \* MERGEFORMAT</w:instrText>
        </w:r>
        <w:r w:rsidR="003C5ACE">
          <w:fldChar w:fldCharType="separate"/>
        </w:r>
        <w:r w:rsidR="003E0631">
          <w:rPr>
            <w:noProof/>
          </w:rPr>
          <w:t>3</w:t>
        </w:r>
        <w:r w:rsidR="003C5ACE">
          <w:fldChar w:fldCharType="end"/>
        </w:r>
        <w:r>
          <w:tab/>
          <w:t xml:space="preserve">                                                                       </w:t>
        </w:r>
      </w:p>
    </w:sdtContent>
  </w:sdt>
  <w:p w:rsidR="00D005F7" w:rsidRDefault="00D005F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footnotePr>
    <w:footnote w:id="-1"/>
    <w:footnote w:id="0"/>
  </w:footnotePr>
  <w:endnotePr>
    <w:endnote w:id="-1"/>
    <w:endnote w:id="0"/>
  </w:endnotePr>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5ACE"/>
    <w:rsid w:val="003C7A7F"/>
    <w:rsid w:val="003E0631"/>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62221C"/>
    <w:rsid w:val="0062717A"/>
    <w:rsid w:val="0063164E"/>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86D3B"/>
    <w:rsid w:val="00CB0D88"/>
    <w:rsid w:val="00CB13DB"/>
    <w:rsid w:val="00CC60BE"/>
    <w:rsid w:val="00CD1689"/>
    <w:rsid w:val="00CD6191"/>
    <w:rsid w:val="00D005F7"/>
    <w:rsid w:val="00D02870"/>
    <w:rsid w:val="00D03CC2"/>
    <w:rsid w:val="00D04AEE"/>
    <w:rsid w:val="00D062A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5EC6"/>
    <w:rsid w:val="00FC2941"/>
    <w:rsid w:val="00FE0D2B"/>
    <w:rsid w:val="00FE3C36"/>
    <w:rsid w:val="00FE43B6"/>
    <w:rsid w:val="00FF594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450A7-0899-4CBA-BA1E-AA648DE7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4701</Words>
  <Characters>2681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2025-01-22T08:50:00Z</cp:lastPrinted>
  <dcterms:created xsi:type="dcterms:W3CDTF">2025-08-14T05:33:00Z</dcterms:created>
  <dcterms:modified xsi:type="dcterms:W3CDTF">2025-08-14T05:33:00Z</dcterms:modified>
</cp:coreProperties>
</file>