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E456" w14:textId="2A3ECABC" w:rsidR="00610861" w:rsidRPr="00610861" w:rsidRDefault="00610861" w:rsidP="00610861">
      <w:pPr>
        <w:jc w:val="center"/>
        <w:rPr>
          <w:rFonts w:asciiTheme="majorBidi" w:hAnsiTheme="majorBidi" w:cstheme="majorBidi"/>
          <w:b/>
          <w:bCs/>
          <w:sz w:val="24"/>
          <w:szCs w:val="24"/>
        </w:rPr>
      </w:pPr>
      <w:r w:rsidRPr="00610861">
        <w:rPr>
          <w:rFonts w:asciiTheme="majorBidi" w:hAnsiTheme="majorBidi" w:cstheme="majorBidi"/>
          <w:b/>
          <w:bCs/>
          <w:sz w:val="24"/>
          <w:szCs w:val="24"/>
        </w:rPr>
        <w:t>KRETINGOS RAJONO SAVIVALDYBĖS ADMINISTRACIJA</w:t>
      </w:r>
    </w:p>
    <w:p w14:paraId="3C01841E" w14:textId="77777777" w:rsidR="00610861" w:rsidRPr="00610861" w:rsidRDefault="00610861" w:rsidP="00610861">
      <w:pPr>
        <w:jc w:val="center"/>
        <w:rPr>
          <w:rFonts w:asciiTheme="majorBidi" w:hAnsiTheme="majorBidi" w:cstheme="majorBidi"/>
          <w:b/>
          <w:bCs/>
          <w:sz w:val="24"/>
          <w:szCs w:val="24"/>
        </w:rPr>
      </w:pPr>
    </w:p>
    <w:p w14:paraId="76077C32" w14:textId="42F45F5D" w:rsidR="00B32BFA" w:rsidRPr="00610861" w:rsidRDefault="00610861" w:rsidP="00610861">
      <w:pPr>
        <w:jc w:val="center"/>
        <w:rPr>
          <w:rFonts w:asciiTheme="majorBidi" w:hAnsiTheme="majorBidi" w:cstheme="majorBidi"/>
          <w:b/>
          <w:bCs/>
          <w:sz w:val="24"/>
          <w:szCs w:val="24"/>
        </w:rPr>
      </w:pPr>
      <w:r w:rsidRPr="00610861">
        <w:rPr>
          <w:rFonts w:asciiTheme="majorBidi" w:hAnsiTheme="majorBidi" w:cstheme="majorBidi"/>
          <w:b/>
          <w:bCs/>
          <w:sz w:val="24"/>
          <w:szCs w:val="24"/>
        </w:rPr>
        <w:t>2024 M</w:t>
      </w:r>
      <w:r w:rsidR="00680DC5">
        <w:rPr>
          <w:rFonts w:asciiTheme="majorBidi" w:hAnsiTheme="majorBidi" w:cstheme="majorBidi"/>
          <w:b/>
          <w:bCs/>
          <w:sz w:val="24"/>
          <w:szCs w:val="24"/>
        </w:rPr>
        <w:t>ETŲ</w:t>
      </w:r>
      <w:r w:rsidRPr="00610861">
        <w:rPr>
          <w:rFonts w:asciiTheme="majorBidi" w:hAnsiTheme="majorBidi" w:cstheme="majorBidi"/>
          <w:b/>
          <w:bCs/>
          <w:sz w:val="24"/>
          <w:szCs w:val="24"/>
        </w:rPr>
        <w:t xml:space="preserve"> BIUDŽETO VYKDYMO ATASKAITŲ</w:t>
      </w:r>
    </w:p>
    <w:p w14:paraId="3D5BC9B6" w14:textId="6794D5BE" w:rsidR="00610861" w:rsidRDefault="00610861" w:rsidP="00610861">
      <w:pPr>
        <w:jc w:val="center"/>
        <w:rPr>
          <w:rFonts w:asciiTheme="majorBidi" w:hAnsiTheme="majorBidi" w:cstheme="majorBidi"/>
          <w:b/>
          <w:bCs/>
          <w:sz w:val="24"/>
          <w:szCs w:val="24"/>
        </w:rPr>
      </w:pPr>
      <w:r w:rsidRPr="00610861">
        <w:rPr>
          <w:rFonts w:asciiTheme="majorBidi" w:hAnsiTheme="majorBidi" w:cstheme="majorBidi"/>
          <w:b/>
          <w:bCs/>
          <w:sz w:val="24"/>
          <w:szCs w:val="24"/>
        </w:rPr>
        <w:t>AIŠKINAMASIS RAŠTAS</w:t>
      </w:r>
    </w:p>
    <w:p w14:paraId="458C975E" w14:textId="18B3BFFE" w:rsidR="00610861" w:rsidRPr="00610861" w:rsidRDefault="00610861" w:rsidP="00610861">
      <w:pPr>
        <w:autoSpaceDE w:val="0"/>
        <w:autoSpaceDN w:val="0"/>
        <w:adjustRightInd w:val="0"/>
        <w:jc w:val="center"/>
        <w:rPr>
          <w:rFonts w:asciiTheme="majorBidi" w:hAnsiTheme="majorBidi" w:cstheme="majorBidi"/>
          <w:bCs/>
          <w:sz w:val="24"/>
          <w:szCs w:val="24"/>
          <w:lang w:val="lt-LT" w:eastAsia="lt-LT"/>
        </w:rPr>
      </w:pPr>
      <w:r w:rsidRPr="00610861">
        <w:rPr>
          <w:rFonts w:asciiTheme="majorBidi" w:hAnsiTheme="majorBidi" w:cstheme="majorBidi"/>
          <w:bCs/>
          <w:sz w:val="24"/>
          <w:szCs w:val="24"/>
          <w:lang w:val="lt-LT" w:eastAsia="lt-LT"/>
        </w:rPr>
        <w:t>202</w:t>
      </w:r>
      <w:r w:rsidR="00CE6A6A">
        <w:rPr>
          <w:rFonts w:asciiTheme="majorBidi" w:hAnsiTheme="majorBidi" w:cstheme="majorBidi"/>
          <w:bCs/>
          <w:sz w:val="24"/>
          <w:szCs w:val="24"/>
          <w:lang w:val="lt-LT" w:eastAsia="lt-LT"/>
        </w:rPr>
        <w:t>5</w:t>
      </w:r>
      <w:r w:rsidRPr="00610861">
        <w:rPr>
          <w:rFonts w:asciiTheme="majorBidi" w:hAnsiTheme="majorBidi" w:cstheme="majorBidi"/>
          <w:bCs/>
          <w:sz w:val="24"/>
          <w:szCs w:val="24"/>
          <w:lang w:val="lt-LT" w:eastAsia="lt-LT"/>
        </w:rPr>
        <w:t>-</w:t>
      </w:r>
      <w:r w:rsidR="00CE6A6A">
        <w:rPr>
          <w:rFonts w:asciiTheme="majorBidi" w:hAnsiTheme="majorBidi" w:cstheme="majorBidi"/>
          <w:bCs/>
          <w:sz w:val="24"/>
          <w:szCs w:val="24"/>
          <w:lang w:val="lt-LT" w:eastAsia="lt-LT"/>
        </w:rPr>
        <w:t>01</w:t>
      </w:r>
      <w:r w:rsidRPr="00610861">
        <w:rPr>
          <w:rFonts w:asciiTheme="majorBidi" w:hAnsiTheme="majorBidi" w:cstheme="majorBidi"/>
          <w:bCs/>
          <w:sz w:val="24"/>
          <w:szCs w:val="24"/>
          <w:lang w:val="lt-LT" w:eastAsia="lt-LT"/>
        </w:rPr>
        <w:t>-</w:t>
      </w:r>
      <w:r w:rsidR="00CE6A6A">
        <w:rPr>
          <w:rFonts w:asciiTheme="majorBidi" w:hAnsiTheme="majorBidi" w:cstheme="majorBidi"/>
          <w:bCs/>
          <w:sz w:val="24"/>
          <w:szCs w:val="24"/>
          <w:lang w:val="lt-LT" w:eastAsia="lt-LT"/>
        </w:rPr>
        <w:t>27</w:t>
      </w:r>
      <w:r w:rsidRPr="00610861">
        <w:rPr>
          <w:rFonts w:asciiTheme="majorBidi" w:hAnsiTheme="majorBidi" w:cstheme="majorBidi"/>
          <w:bCs/>
          <w:sz w:val="24"/>
          <w:szCs w:val="24"/>
          <w:lang w:val="lt-LT" w:eastAsia="lt-LT"/>
        </w:rPr>
        <w:t xml:space="preserve">    Nr.</w:t>
      </w:r>
      <w:r w:rsidR="00CE6A6A">
        <w:rPr>
          <w:rFonts w:asciiTheme="majorBidi" w:hAnsiTheme="majorBidi" w:cstheme="majorBidi"/>
          <w:bCs/>
          <w:sz w:val="24"/>
          <w:szCs w:val="24"/>
          <w:lang w:val="lt-LT" w:eastAsia="lt-LT"/>
        </w:rPr>
        <w:t xml:space="preserve"> </w:t>
      </w:r>
      <w:r w:rsidRPr="00610861">
        <w:rPr>
          <w:rFonts w:asciiTheme="majorBidi" w:hAnsiTheme="majorBidi" w:cstheme="majorBidi"/>
          <w:bCs/>
          <w:sz w:val="24"/>
          <w:szCs w:val="24"/>
          <w:lang w:val="lt-LT" w:eastAsia="lt-LT"/>
        </w:rPr>
        <w:t>B10-</w:t>
      </w:r>
    </w:p>
    <w:p w14:paraId="0EE95047" w14:textId="4041816C" w:rsidR="007C52CC" w:rsidRPr="000531D3" w:rsidRDefault="007C52CC" w:rsidP="000531D3">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10861" w:rsidRPr="000531D3">
        <w:rPr>
          <w:rFonts w:ascii="Times New Roman" w:hAnsi="Times New Roman" w:cs="Times New Roman"/>
          <w:sz w:val="24"/>
          <w:szCs w:val="24"/>
          <w:lang w:val="lt-LT"/>
        </w:rPr>
        <w:t>Kretingos rajono savivaldybės administracija (toliau –</w:t>
      </w:r>
      <w:r w:rsidR="000531D3">
        <w:rPr>
          <w:rFonts w:ascii="Times New Roman" w:hAnsi="Times New Roman" w:cs="Times New Roman"/>
          <w:sz w:val="24"/>
          <w:szCs w:val="24"/>
          <w:lang w:val="lt-LT"/>
        </w:rPr>
        <w:t xml:space="preserve"> </w:t>
      </w:r>
      <w:r w:rsidR="00610861" w:rsidRPr="000531D3">
        <w:rPr>
          <w:rFonts w:ascii="Times New Roman" w:hAnsi="Times New Roman" w:cs="Times New Roman"/>
          <w:sz w:val="24"/>
          <w:szCs w:val="24"/>
          <w:lang w:val="lt-LT"/>
        </w:rPr>
        <w:t xml:space="preserve">Administracija) yra biudžetinė  įstaiga, finansuojama   iš Kretingos rajono savivaldybės ir Lietuvos Respublikos valstybės biudžeto. Įstaigos kodas 188715222. Adresas : Savanorių g. 29A, LT-97111 Kretinga.  </w:t>
      </w:r>
    </w:p>
    <w:p w14:paraId="45ACC865" w14:textId="75D7C029" w:rsidR="007C52CC" w:rsidRPr="000531D3" w:rsidRDefault="007C52CC" w:rsidP="000531D3">
      <w:pPr>
        <w:pStyle w:val="Betarp"/>
        <w:jc w:val="both"/>
        <w:rPr>
          <w:rFonts w:ascii="Times New Roman" w:hAnsi="Times New Roman" w:cs="Times New Roman"/>
          <w:sz w:val="24"/>
          <w:szCs w:val="24"/>
          <w:lang w:val="lt-LT"/>
        </w:rPr>
      </w:pPr>
      <w:r w:rsidRPr="000531D3">
        <w:rPr>
          <w:rFonts w:ascii="Times New Roman" w:hAnsi="Times New Roman" w:cs="Times New Roman"/>
          <w:sz w:val="24"/>
          <w:szCs w:val="24"/>
          <w:lang w:val="lt-LT"/>
        </w:rPr>
        <w:t xml:space="preserve">                  </w:t>
      </w:r>
      <w:r w:rsidR="00610861" w:rsidRPr="000531D3">
        <w:rPr>
          <w:rFonts w:ascii="Times New Roman" w:hAnsi="Times New Roman" w:cs="Times New Roman"/>
          <w:sz w:val="24"/>
          <w:szCs w:val="24"/>
          <w:lang w:val="lt-LT"/>
        </w:rPr>
        <w:t xml:space="preserve"> Administracija vykdo vienuolika programų: bendrąją, seniūnijų, žemės ūkio, strateginio planavimo ir investicijų, vietinio ūkio, sveikatos apsaugos, kultūros, švietimo, kūno kultūros ir sporto,  architektūros ir teritorijų planavimo. Programų finansavimo šaltiniai yra Kretingos rajono savivaldybės, valstybės biudžeto, ES struktūrinių fondų ir kitos tarptautinės paramos lėšos.</w:t>
      </w:r>
    </w:p>
    <w:p w14:paraId="4EB3EC33" w14:textId="77777777" w:rsidR="00C74F52" w:rsidRPr="000531D3" w:rsidRDefault="00C74F52" w:rsidP="007C52CC">
      <w:pPr>
        <w:pStyle w:val="Betarp"/>
        <w:rPr>
          <w:rFonts w:ascii="Times New Roman" w:hAnsi="Times New Roman" w:cs="Times New Roman"/>
          <w:sz w:val="24"/>
          <w:szCs w:val="24"/>
          <w:lang w:val="lt-LT"/>
        </w:rPr>
      </w:pPr>
    </w:p>
    <w:p w14:paraId="724C31E0" w14:textId="1C26AB1F" w:rsidR="007C52CC" w:rsidRPr="000531D3" w:rsidRDefault="007C52CC" w:rsidP="007C52CC">
      <w:pPr>
        <w:pStyle w:val="Betarp"/>
        <w:jc w:val="both"/>
        <w:rPr>
          <w:rFonts w:ascii="Times New Roman" w:hAnsi="Times New Roman" w:cs="Times New Roman"/>
          <w:b/>
          <w:bCs/>
          <w:sz w:val="24"/>
          <w:szCs w:val="24"/>
          <w:lang w:val="lt-LT"/>
        </w:rPr>
      </w:pPr>
      <w:r w:rsidRPr="000531D3">
        <w:rPr>
          <w:rFonts w:ascii="Times New Roman" w:hAnsi="Times New Roman" w:cs="Times New Roman"/>
          <w:b/>
          <w:bCs/>
          <w:sz w:val="24"/>
          <w:szCs w:val="24"/>
          <w:lang w:val="lt-LT"/>
        </w:rPr>
        <w:t xml:space="preserve">                      </w:t>
      </w:r>
      <w:r w:rsidR="00610861" w:rsidRPr="000531D3">
        <w:rPr>
          <w:rFonts w:ascii="Times New Roman" w:hAnsi="Times New Roman" w:cs="Times New Roman"/>
          <w:b/>
          <w:bCs/>
          <w:sz w:val="24"/>
          <w:szCs w:val="24"/>
          <w:lang w:val="lt-LT"/>
        </w:rPr>
        <w:t>Kretingos rajono savivaldybės administracijos 2024 metų</w:t>
      </w:r>
      <w:r w:rsidR="00943B31" w:rsidRPr="000531D3">
        <w:rPr>
          <w:rFonts w:ascii="Times New Roman" w:hAnsi="Times New Roman" w:cs="Times New Roman"/>
          <w:b/>
          <w:bCs/>
          <w:sz w:val="24"/>
          <w:szCs w:val="24"/>
          <w:lang w:val="lt-LT"/>
        </w:rPr>
        <w:t xml:space="preserve"> </w:t>
      </w:r>
      <w:r w:rsidR="00610861" w:rsidRPr="000531D3">
        <w:rPr>
          <w:rFonts w:ascii="Times New Roman" w:hAnsi="Times New Roman" w:cs="Times New Roman"/>
          <w:b/>
          <w:bCs/>
          <w:sz w:val="24"/>
          <w:szCs w:val="24"/>
          <w:lang w:val="lt-LT"/>
        </w:rPr>
        <w:t>biudžeto vykdymo ataskaitų rinkinį sudaro:</w:t>
      </w:r>
    </w:p>
    <w:p w14:paraId="79FBFAEA" w14:textId="4EC198AB" w:rsidR="00DE2352" w:rsidRDefault="00610861" w:rsidP="00943B31">
      <w:pPr>
        <w:pStyle w:val="Betarp"/>
        <w:jc w:val="both"/>
        <w:rPr>
          <w:rFonts w:ascii="Times New Roman" w:hAnsi="Times New Roman" w:cs="Times New Roman"/>
          <w:sz w:val="24"/>
          <w:szCs w:val="24"/>
          <w:lang w:val="lt-LT"/>
        </w:rPr>
      </w:pPr>
      <w:r w:rsidRPr="000531D3">
        <w:rPr>
          <w:rFonts w:ascii="Times New Roman" w:hAnsi="Times New Roman" w:cs="Times New Roman"/>
          <w:sz w:val="24"/>
          <w:szCs w:val="24"/>
          <w:lang w:val="lt-LT"/>
        </w:rPr>
        <w:t xml:space="preserve"> - forma Nr. 2 </w:t>
      </w:r>
      <w:r w:rsidR="002A5ED3" w:rsidRPr="000531D3">
        <w:rPr>
          <w:rFonts w:ascii="Times New Roman" w:hAnsi="Times New Roman" w:cs="Times New Roman"/>
          <w:sz w:val="24"/>
          <w:szCs w:val="24"/>
          <w:lang w:val="lt-LT"/>
        </w:rPr>
        <w:t>-</w:t>
      </w:r>
      <w:r w:rsidRPr="000531D3">
        <w:rPr>
          <w:rFonts w:ascii="Times New Roman" w:hAnsi="Times New Roman" w:cs="Times New Roman"/>
          <w:sz w:val="24"/>
          <w:szCs w:val="24"/>
          <w:lang w:val="lt-LT"/>
        </w:rPr>
        <w:t xml:space="preserve"> biudžeto išlaidų sąmatos vykdymo ataskaita;</w:t>
      </w:r>
      <w:r w:rsidR="00DE2352" w:rsidRPr="000531D3">
        <w:rPr>
          <w:rFonts w:ascii="Times New Roman" w:hAnsi="Times New Roman" w:cs="Times New Roman"/>
          <w:sz w:val="24"/>
          <w:szCs w:val="24"/>
          <w:lang w:val="lt-LT"/>
        </w:rPr>
        <w:t xml:space="preserve"> </w:t>
      </w:r>
    </w:p>
    <w:p w14:paraId="726693E7" w14:textId="46722CFA" w:rsidR="00CE6A6A" w:rsidRDefault="00CE6A6A" w:rsidP="007D1939">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lang w:val="lt-LT"/>
        </w:rPr>
        <w:t>- forma Nr. 3</w:t>
      </w:r>
      <w:r w:rsidRPr="007C52C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6525E6">
        <w:rPr>
          <w:rFonts w:ascii="Times New Roman" w:hAnsi="Times New Roman" w:cs="Times New Roman"/>
          <w:sz w:val="24"/>
          <w:szCs w:val="24"/>
          <w:lang w:val="lt-LT"/>
        </w:rPr>
        <w:t>biudžeto išlaidų plano vykdymo pagal programas ir finansavimo šaltinius ataskaita</w:t>
      </w:r>
      <w:r>
        <w:rPr>
          <w:rFonts w:ascii="Times New Roman" w:hAnsi="Times New Roman" w:cs="Times New Roman"/>
          <w:sz w:val="24"/>
          <w:szCs w:val="24"/>
          <w:lang w:val="lt-LT"/>
        </w:rPr>
        <w:t>;</w:t>
      </w:r>
      <w:r w:rsidRPr="006525E6">
        <w:rPr>
          <w:rFonts w:ascii="Times New Roman" w:hAnsi="Times New Roman" w:cs="Times New Roman"/>
          <w:sz w:val="24"/>
          <w:szCs w:val="24"/>
          <w:lang w:val="lt-LT"/>
        </w:rPr>
        <w:t> </w:t>
      </w:r>
      <w:r w:rsidRPr="000531D3">
        <w:rPr>
          <w:rFonts w:ascii="Times New Roman" w:hAnsi="Times New Roman" w:cs="Times New Roman"/>
          <w:sz w:val="24"/>
          <w:szCs w:val="24"/>
          <w:lang w:val="lt-LT"/>
        </w:rPr>
        <w:t xml:space="preserve"> </w:t>
      </w:r>
    </w:p>
    <w:p w14:paraId="3233C923" w14:textId="2534537B" w:rsidR="00C74F52" w:rsidRPr="000531D3" w:rsidRDefault="00CE6A6A" w:rsidP="007D1939">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10861" w:rsidRPr="000531D3">
        <w:rPr>
          <w:rFonts w:ascii="Times New Roman" w:hAnsi="Times New Roman" w:cs="Times New Roman"/>
          <w:sz w:val="24"/>
          <w:szCs w:val="24"/>
          <w:lang w:val="lt-LT"/>
        </w:rPr>
        <w:t>- aiškinamasis raštas su priedais.</w:t>
      </w:r>
    </w:p>
    <w:p w14:paraId="5D7C98AD" w14:textId="57BD340D" w:rsidR="00610861" w:rsidRPr="000531D3" w:rsidRDefault="007C52CC" w:rsidP="007C52CC">
      <w:pPr>
        <w:pStyle w:val="Betarp"/>
        <w:jc w:val="both"/>
        <w:rPr>
          <w:rFonts w:ascii="Times New Roman" w:hAnsi="Times New Roman" w:cs="Times New Roman"/>
          <w:b/>
          <w:bCs/>
          <w:sz w:val="24"/>
          <w:szCs w:val="24"/>
          <w:lang w:val="lt-LT"/>
        </w:rPr>
      </w:pPr>
      <w:bookmarkStart w:id="0" w:name="part_30062951fd5740f8b624cbb21b225c45"/>
      <w:bookmarkEnd w:id="0"/>
      <w:r w:rsidRPr="000531D3">
        <w:rPr>
          <w:rFonts w:ascii="Times New Roman" w:hAnsi="Times New Roman" w:cs="Times New Roman"/>
          <w:sz w:val="24"/>
          <w:szCs w:val="24"/>
          <w:lang w:val="lt-LT"/>
        </w:rPr>
        <w:t xml:space="preserve">                     </w:t>
      </w:r>
      <w:r w:rsidR="00610861" w:rsidRPr="000531D3">
        <w:rPr>
          <w:rFonts w:ascii="Times New Roman" w:hAnsi="Times New Roman" w:cs="Times New Roman"/>
          <w:b/>
          <w:bCs/>
          <w:sz w:val="24"/>
          <w:szCs w:val="24"/>
          <w:lang w:val="lt-LT"/>
        </w:rPr>
        <w:t>Biudžetinių įstaigų pajamų ataskaita (forma Nr. 1).</w:t>
      </w:r>
    </w:p>
    <w:p w14:paraId="3E133998" w14:textId="7E356141" w:rsidR="00C74F52" w:rsidRPr="000531D3" w:rsidRDefault="00610861" w:rsidP="007D1939">
      <w:pPr>
        <w:pStyle w:val="Betarp"/>
        <w:jc w:val="both"/>
        <w:rPr>
          <w:rFonts w:ascii="Times New Roman" w:hAnsi="Times New Roman" w:cs="Times New Roman"/>
          <w:sz w:val="24"/>
          <w:szCs w:val="24"/>
          <w:lang w:val="lt-LT"/>
        </w:rPr>
      </w:pPr>
      <w:bookmarkStart w:id="1" w:name="part_7a8bc43b313244dd9e1f504d7df878c4"/>
      <w:bookmarkEnd w:id="1"/>
      <w:r w:rsidRPr="000531D3">
        <w:rPr>
          <w:rFonts w:ascii="Times New Roman" w:hAnsi="Times New Roman" w:cs="Times New Roman"/>
          <w:sz w:val="24"/>
          <w:szCs w:val="24"/>
          <w:lang w:val="lt-LT"/>
        </w:rPr>
        <w:t xml:space="preserve">Administracija į iždo sąskaitą per </w:t>
      </w:r>
      <w:r w:rsidR="003A2BF3">
        <w:rPr>
          <w:rFonts w:ascii="Times New Roman" w:hAnsi="Times New Roman" w:cs="Times New Roman"/>
          <w:sz w:val="24"/>
          <w:szCs w:val="24"/>
          <w:lang w:val="lt-LT"/>
        </w:rPr>
        <w:t>2024 metus</w:t>
      </w:r>
      <w:r w:rsidRPr="000531D3">
        <w:rPr>
          <w:rFonts w:ascii="Times New Roman" w:hAnsi="Times New Roman" w:cs="Times New Roman"/>
          <w:sz w:val="24"/>
          <w:szCs w:val="24"/>
          <w:lang w:val="lt-LT"/>
        </w:rPr>
        <w:t xml:space="preserve"> pervedė </w:t>
      </w:r>
      <w:r w:rsidR="003159C8" w:rsidRPr="000531D3">
        <w:rPr>
          <w:rFonts w:ascii="Times New Roman" w:hAnsi="Times New Roman" w:cs="Times New Roman"/>
          <w:sz w:val="24"/>
          <w:szCs w:val="24"/>
          <w:lang w:val="lt-LT"/>
        </w:rPr>
        <w:t>2</w:t>
      </w:r>
      <w:r w:rsidR="003A2BF3">
        <w:rPr>
          <w:rFonts w:ascii="Times New Roman" w:hAnsi="Times New Roman" w:cs="Times New Roman"/>
          <w:sz w:val="24"/>
          <w:szCs w:val="24"/>
          <w:lang w:val="lt-LT"/>
        </w:rPr>
        <w:t>9</w:t>
      </w:r>
      <w:r w:rsidR="003159C8" w:rsidRPr="000531D3">
        <w:rPr>
          <w:rFonts w:ascii="Times New Roman" w:hAnsi="Times New Roman" w:cs="Times New Roman"/>
          <w:sz w:val="24"/>
          <w:szCs w:val="24"/>
          <w:lang w:val="lt-LT"/>
        </w:rPr>
        <w:t>08</w:t>
      </w:r>
      <w:r w:rsidR="003A2BF3">
        <w:rPr>
          <w:rFonts w:ascii="Times New Roman" w:hAnsi="Times New Roman" w:cs="Times New Roman"/>
          <w:sz w:val="24"/>
          <w:szCs w:val="24"/>
          <w:lang w:val="lt-LT"/>
        </w:rPr>
        <w:t>83</w:t>
      </w:r>
      <w:r w:rsidR="003159C8" w:rsidRPr="000531D3">
        <w:rPr>
          <w:rFonts w:ascii="Times New Roman" w:hAnsi="Times New Roman" w:cs="Times New Roman"/>
          <w:sz w:val="24"/>
          <w:szCs w:val="24"/>
          <w:lang w:val="lt-LT"/>
        </w:rPr>
        <w:t>,</w:t>
      </w:r>
      <w:r w:rsidR="003A2BF3">
        <w:rPr>
          <w:rFonts w:ascii="Times New Roman" w:hAnsi="Times New Roman" w:cs="Times New Roman"/>
          <w:sz w:val="24"/>
          <w:szCs w:val="24"/>
          <w:lang w:val="lt-LT"/>
        </w:rPr>
        <w:t>41</w:t>
      </w:r>
      <w:r w:rsidRPr="000531D3">
        <w:rPr>
          <w:rFonts w:ascii="Times New Roman" w:hAnsi="Times New Roman" w:cs="Times New Roman"/>
          <w:sz w:val="24"/>
          <w:szCs w:val="24"/>
          <w:lang w:val="lt-LT"/>
        </w:rPr>
        <w:t xml:space="preserve"> </w:t>
      </w:r>
      <w:r w:rsidR="002551E5">
        <w:rPr>
          <w:rFonts w:ascii="Times New Roman" w:hAnsi="Times New Roman" w:cs="Times New Roman"/>
          <w:sz w:val="24"/>
          <w:szCs w:val="24"/>
          <w:lang w:val="lt-LT"/>
        </w:rPr>
        <w:t>Eur</w:t>
      </w:r>
      <w:r w:rsidRPr="000531D3">
        <w:rPr>
          <w:rFonts w:ascii="Times New Roman" w:hAnsi="Times New Roman" w:cs="Times New Roman"/>
          <w:sz w:val="24"/>
          <w:szCs w:val="24"/>
          <w:lang w:val="lt-LT"/>
        </w:rPr>
        <w:t xml:space="preserve"> pajamų įmokų.</w:t>
      </w:r>
      <w:r w:rsidR="00DE2352" w:rsidRPr="000531D3">
        <w:rPr>
          <w:rFonts w:ascii="Times New Roman" w:hAnsi="Times New Roman" w:cs="Times New Roman"/>
          <w:sz w:val="24"/>
          <w:szCs w:val="24"/>
          <w:lang w:val="lt-LT"/>
        </w:rPr>
        <w:t xml:space="preserve"> </w:t>
      </w:r>
      <w:r w:rsidRPr="000531D3">
        <w:rPr>
          <w:rFonts w:ascii="Times New Roman" w:hAnsi="Times New Roman" w:cs="Times New Roman"/>
          <w:sz w:val="24"/>
          <w:szCs w:val="24"/>
          <w:lang w:val="lt-LT"/>
        </w:rPr>
        <w:t xml:space="preserve">2023-12-31 į biudžetą įmokėtų  lėšų likutis – 335692,36 Eur. </w:t>
      </w:r>
    </w:p>
    <w:p w14:paraId="6EA0A29E" w14:textId="52170239" w:rsidR="00610861" w:rsidRPr="000531D3" w:rsidRDefault="007C52CC" w:rsidP="007C52CC">
      <w:pPr>
        <w:pStyle w:val="Betarp"/>
        <w:jc w:val="both"/>
        <w:rPr>
          <w:rFonts w:ascii="Times New Roman" w:hAnsi="Times New Roman" w:cs="Times New Roman"/>
          <w:b/>
          <w:bCs/>
          <w:sz w:val="24"/>
          <w:szCs w:val="24"/>
          <w:lang w:val="lt-LT"/>
        </w:rPr>
      </w:pPr>
      <w:r w:rsidRPr="000531D3">
        <w:rPr>
          <w:rFonts w:ascii="Times New Roman" w:hAnsi="Times New Roman" w:cs="Times New Roman"/>
          <w:b/>
          <w:bCs/>
          <w:sz w:val="24"/>
          <w:szCs w:val="24"/>
          <w:lang w:val="lt-LT"/>
        </w:rPr>
        <w:t xml:space="preserve">                    </w:t>
      </w:r>
      <w:r w:rsidR="00610861" w:rsidRPr="000531D3">
        <w:rPr>
          <w:rFonts w:ascii="Times New Roman" w:hAnsi="Times New Roman" w:cs="Times New Roman"/>
          <w:b/>
          <w:bCs/>
          <w:sz w:val="24"/>
          <w:szCs w:val="24"/>
          <w:lang w:val="lt-LT"/>
        </w:rPr>
        <w:t>Ataskaitinio laikotarpio pabaigoje likusios mokėtinos sumos, kurių apmokėjimo terminas yra suėjęs, ir jų paaiškinimas.</w:t>
      </w:r>
    </w:p>
    <w:p w14:paraId="78B66330" w14:textId="01430F06" w:rsidR="00CA1876" w:rsidRPr="000531D3" w:rsidRDefault="00CA1876" w:rsidP="007C52CC">
      <w:pPr>
        <w:pStyle w:val="Betarp"/>
        <w:jc w:val="both"/>
        <w:rPr>
          <w:rFonts w:asciiTheme="majorBidi" w:hAnsiTheme="majorBidi" w:cstheme="majorBidi"/>
          <w:b/>
          <w:bCs/>
          <w:sz w:val="24"/>
          <w:szCs w:val="24"/>
          <w:lang w:val="lt-LT"/>
        </w:rPr>
      </w:pPr>
      <w:r w:rsidRPr="000531D3">
        <w:rPr>
          <w:rFonts w:asciiTheme="majorBidi" w:hAnsiTheme="majorBidi" w:cstheme="majorBidi"/>
          <w:sz w:val="24"/>
          <w:szCs w:val="24"/>
          <w:lang w:val="lt-LT"/>
        </w:rPr>
        <w:t>Ataskaitinio laikotarpio pabaigoje likusių mokėtinų sumų, kurių apmokėjimo terminas yra suėjęs, administracija neturėjo.</w:t>
      </w:r>
    </w:p>
    <w:p w14:paraId="3BD92C52" w14:textId="1A97F176" w:rsidR="00610861" w:rsidRPr="000531D3" w:rsidRDefault="007C52CC" w:rsidP="007C52CC">
      <w:pPr>
        <w:pStyle w:val="Betarp"/>
        <w:jc w:val="both"/>
        <w:rPr>
          <w:rFonts w:ascii="Times New Roman" w:hAnsi="Times New Roman" w:cs="Times New Roman"/>
          <w:b/>
          <w:bCs/>
          <w:sz w:val="24"/>
          <w:szCs w:val="24"/>
          <w:lang w:val="lt-LT"/>
        </w:rPr>
      </w:pPr>
      <w:r w:rsidRPr="000531D3">
        <w:rPr>
          <w:rFonts w:ascii="Times New Roman" w:hAnsi="Times New Roman" w:cs="Times New Roman"/>
          <w:b/>
          <w:bCs/>
          <w:sz w:val="24"/>
          <w:szCs w:val="24"/>
          <w:lang w:val="lt-LT"/>
        </w:rPr>
        <w:t xml:space="preserve">                   </w:t>
      </w:r>
      <w:r w:rsidR="00610861" w:rsidRPr="000531D3">
        <w:rPr>
          <w:rFonts w:ascii="Times New Roman" w:hAnsi="Times New Roman" w:cs="Times New Roman"/>
          <w:b/>
          <w:bCs/>
          <w:sz w:val="24"/>
          <w:szCs w:val="24"/>
          <w:lang w:val="lt-LT"/>
        </w:rPr>
        <w:t>Lėšų likučiai biudžetinių lėšų sąskaitose  metų pradžioje ir ataskaitinio laikotarpio pabaigoje.</w:t>
      </w:r>
    </w:p>
    <w:p w14:paraId="4FCB3333" w14:textId="78E24C64" w:rsidR="00C74F52" w:rsidRPr="000531D3" w:rsidRDefault="00610861" w:rsidP="000531D3">
      <w:pPr>
        <w:jc w:val="both"/>
        <w:rPr>
          <w:rFonts w:ascii="Times New Roman" w:hAnsi="Times New Roman" w:cs="Times New Roman"/>
          <w:sz w:val="24"/>
          <w:szCs w:val="24"/>
          <w:lang w:val="lt-LT"/>
        </w:rPr>
      </w:pPr>
      <w:r w:rsidRPr="000531D3">
        <w:rPr>
          <w:rFonts w:ascii="Times New Roman" w:hAnsi="Times New Roman" w:cs="Times New Roman"/>
          <w:sz w:val="24"/>
          <w:szCs w:val="24"/>
          <w:lang w:val="lt-LT"/>
        </w:rPr>
        <w:t xml:space="preserve">Administracijos  </w:t>
      </w:r>
      <w:r w:rsidR="00857CF3">
        <w:rPr>
          <w:rFonts w:ascii="Times New Roman" w:hAnsi="Times New Roman" w:cs="Times New Roman"/>
          <w:sz w:val="24"/>
          <w:szCs w:val="24"/>
          <w:lang w:val="lt-LT"/>
        </w:rPr>
        <w:t xml:space="preserve">biudžetinių lėšų </w:t>
      </w:r>
      <w:r w:rsidRPr="000531D3">
        <w:rPr>
          <w:rFonts w:ascii="Times New Roman" w:hAnsi="Times New Roman" w:cs="Times New Roman"/>
          <w:sz w:val="24"/>
          <w:szCs w:val="24"/>
          <w:lang w:val="lt-LT"/>
        </w:rPr>
        <w:t>sąskaitose</w:t>
      </w:r>
      <w:r w:rsidR="00857CF3">
        <w:rPr>
          <w:rFonts w:ascii="Times New Roman" w:hAnsi="Times New Roman" w:cs="Times New Roman"/>
          <w:sz w:val="24"/>
          <w:szCs w:val="24"/>
          <w:lang w:val="lt-LT"/>
        </w:rPr>
        <w:t xml:space="preserve"> </w:t>
      </w:r>
      <w:r w:rsidRPr="000531D3">
        <w:rPr>
          <w:rFonts w:ascii="Times New Roman" w:hAnsi="Times New Roman" w:cs="Times New Roman"/>
          <w:sz w:val="24"/>
          <w:szCs w:val="24"/>
          <w:lang w:val="lt-LT"/>
        </w:rPr>
        <w:t xml:space="preserve"> 2024 m. sausio 1 d. </w:t>
      </w:r>
      <w:r w:rsidR="00857CF3">
        <w:rPr>
          <w:rFonts w:ascii="Times New Roman" w:hAnsi="Times New Roman" w:cs="Times New Roman"/>
          <w:sz w:val="24"/>
          <w:szCs w:val="24"/>
          <w:lang w:val="lt-LT"/>
        </w:rPr>
        <w:t>pinigų</w:t>
      </w:r>
      <w:r w:rsidRPr="000531D3">
        <w:rPr>
          <w:rFonts w:ascii="Times New Roman" w:hAnsi="Times New Roman" w:cs="Times New Roman"/>
          <w:sz w:val="24"/>
          <w:szCs w:val="24"/>
          <w:lang w:val="lt-LT"/>
        </w:rPr>
        <w:t xml:space="preserve"> likutis</w:t>
      </w:r>
      <w:r w:rsidR="000531D3" w:rsidRPr="000531D3">
        <w:rPr>
          <w:rFonts w:ascii="Times New Roman" w:hAnsi="Times New Roman" w:cs="Times New Roman"/>
          <w:sz w:val="24"/>
          <w:szCs w:val="24"/>
          <w:lang w:val="lt-LT"/>
        </w:rPr>
        <w:t xml:space="preserve"> – </w:t>
      </w:r>
      <w:r w:rsidRPr="00B525DA">
        <w:rPr>
          <w:rFonts w:ascii="Times New Roman" w:hAnsi="Times New Roman" w:cs="Times New Roman"/>
          <w:sz w:val="24"/>
          <w:szCs w:val="24"/>
          <w:lang w:val="lt-LT"/>
        </w:rPr>
        <w:t>853,17 Eur,</w:t>
      </w:r>
      <w:r w:rsidRPr="000531D3">
        <w:rPr>
          <w:rFonts w:ascii="Times New Roman" w:hAnsi="Times New Roman" w:cs="Times New Roman"/>
          <w:sz w:val="24"/>
          <w:szCs w:val="24"/>
          <w:lang w:val="lt-LT"/>
        </w:rPr>
        <w:t xml:space="preserve">   2024 m.</w:t>
      </w:r>
      <w:r w:rsidR="004E2F2A" w:rsidRPr="000531D3">
        <w:rPr>
          <w:rFonts w:ascii="Times New Roman" w:hAnsi="Times New Roman" w:cs="Times New Roman"/>
          <w:sz w:val="24"/>
          <w:szCs w:val="24"/>
          <w:lang w:val="lt-LT"/>
        </w:rPr>
        <w:t xml:space="preserve"> </w:t>
      </w:r>
      <w:r w:rsidR="003A2BF3">
        <w:rPr>
          <w:rFonts w:ascii="Times New Roman" w:hAnsi="Times New Roman" w:cs="Times New Roman"/>
          <w:sz w:val="24"/>
          <w:szCs w:val="24"/>
          <w:lang w:val="lt-LT"/>
        </w:rPr>
        <w:t xml:space="preserve">gruodžio </w:t>
      </w:r>
      <w:r w:rsidRPr="000531D3">
        <w:rPr>
          <w:rFonts w:ascii="Times New Roman" w:hAnsi="Times New Roman" w:cs="Times New Roman"/>
          <w:sz w:val="24"/>
          <w:szCs w:val="24"/>
          <w:lang w:val="lt-LT"/>
        </w:rPr>
        <w:t xml:space="preserve"> 3</w:t>
      </w:r>
      <w:r w:rsidR="003A2BF3">
        <w:rPr>
          <w:rFonts w:ascii="Times New Roman" w:hAnsi="Times New Roman" w:cs="Times New Roman"/>
          <w:sz w:val="24"/>
          <w:szCs w:val="24"/>
          <w:lang w:val="lt-LT"/>
        </w:rPr>
        <w:t>1</w:t>
      </w:r>
      <w:r w:rsidRPr="000531D3">
        <w:rPr>
          <w:rFonts w:ascii="Times New Roman" w:hAnsi="Times New Roman" w:cs="Times New Roman"/>
          <w:sz w:val="24"/>
          <w:szCs w:val="24"/>
          <w:lang w:val="lt-LT"/>
        </w:rPr>
        <w:t xml:space="preserve"> d. </w:t>
      </w:r>
      <w:r w:rsidR="00857CF3">
        <w:rPr>
          <w:rFonts w:ascii="Times New Roman" w:hAnsi="Times New Roman" w:cs="Times New Roman"/>
          <w:sz w:val="24"/>
          <w:szCs w:val="24"/>
          <w:lang w:val="lt-LT"/>
        </w:rPr>
        <w:t>- 0,00</w:t>
      </w:r>
      <w:r w:rsidRPr="000531D3">
        <w:rPr>
          <w:rFonts w:ascii="Times New Roman" w:hAnsi="Times New Roman" w:cs="Times New Roman"/>
          <w:sz w:val="24"/>
          <w:szCs w:val="24"/>
          <w:lang w:val="lt-LT"/>
        </w:rPr>
        <w:t xml:space="preserve"> Eur</w:t>
      </w:r>
      <w:r w:rsidR="00857CF3">
        <w:rPr>
          <w:rFonts w:ascii="Times New Roman" w:hAnsi="Times New Roman" w:cs="Times New Roman"/>
          <w:sz w:val="24"/>
          <w:szCs w:val="24"/>
          <w:lang w:val="lt-LT"/>
        </w:rPr>
        <w:t>.</w:t>
      </w:r>
    </w:p>
    <w:p w14:paraId="16B0E074" w14:textId="555A04FB" w:rsidR="00EE4B54" w:rsidRPr="00EE4B54" w:rsidRDefault="007C2B4E" w:rsidP="00857CF3">
      <w:pPr>
        <w:pStyle w:val="Betarp"/>
        <w:jc w:val="both"/>
        <w:rPr>
          <w:rFonts w:asciiTheme="majorBidi" w:hAnsiTheme="majorBidi" w:cstheme="majorBidi"/>
          <w:sz w:val="24"/>
          <w:szCs w:val="24"/>
          <w:lang w:val="lt-LT"/>
        </w:rPr>
      </w:pPr>
      <w:r w:rsidRPr="000531D3">
        <w:rPr>
          <w:rFonts w:ascii="Times New Roman" w:hAnsi="Times New Roman" w:cs="Times New Roman"/>
          <w:sz w:val="24"/>
          <w:szCs w:val="24"/>
          <w:lang w:val="lt-LT"/>
        </w:rPr>
        <w:t xml:space="preserve">  </w:t>
      </w:r>
      <w:r w:rsidR="007C52CC" w:rsidRPr="000531D3">
        <w:rPr>
          <w:rFonts w:ascii="Times New Roman" w:hAnsi="Times New Roman" w:cs="Times New Roman"/>
          <w:sz w:val="24"/>
          <w:szCs w:val="24"/>
          <w:lang w:val="lt-LT"/>
        </w:rPr>
        <w:t xml:space="preserve">             </w:t>
      </w:r>
      <w:r w:rsidRPr="000531D3">
        <w:rPr>
          <w:rFonts w:ascii="Times New Roman" w:hAnsi="Times New Roman" w:cs="Times New Roman"/>
          <w:sz w:val="24"/>
          <w:szCs w:val="24"/>
          <w:lang w:val="lt-LT"/>
        </w:rPr>
        <w:t xml:space="preserve">    </w:t>
      </w:r>
      <w:r w:rsidR="00610861" w:rsidRPr="000531D3">
        <w:rPr>
          <w:rFonts w:ascii="Times New Roman" w:hAnsi="Times New Roman" w:cs="Times New Roman"/>
          <w:b/>
          <w:bCs/>
          <w:sz w:val="24"/>
          <w:szCs w:val="24"/>
          <w:lang w:val="lt-LT"/>
        </w:rPr>
        <w:t>Informacija apie praėjusiais metais nepanaudotą lėšų likutį, kuris ataskaitiniais metais buvo įskaitytas į nuo metų pradžios gautus asignavimus.</w:t>
      </w:r>
    </w:p>
    <w:p w14:paraId="6419C6C4" w14:textId="77777777" w:rsidR="00B525DA" w:rsidRPr="00B525DA" w:rsidRDefault="00B525DA" w:rsidP="00B525DA">
      <w:pPr>
        <w:rPr>
          <w:rFonts w:asciiTheme="majorBidi" w:hAnsiTheme="majorBidi" w:cstheme="majorBidi"/>
          <w:sz w:val="24"/>
          <w:szCs w:val="24"/>
          <w:lang w:val="lt-LT"/>
        </w:rPr>
      </w:pPr>
      <w:r w:rsidRPr="00B525DA">
        <w:rPr>
          <w:rFonts w:asciiTheme="majorBidi" w:hAnsiTheme="majorBidi" w:cstheme="majorBidi"/>
          <w:sz w:val="24"/>
          <w:szCs w:val="24"/>
          <w:lang w:val="lt-LT"/>
        </w:rPr>
        <w:t>Praėjusiais metais nepanaudotų lėšų likučio, kuris ataskaitiniais metais būtų įskaitytas į nuo metų pradžios gautus asignavimus nebuvo.</w:t>
      </w:r>
    </w:p>
    <w:p w14:paraId="3D155081" w14:textId="502F386E" w:rsidR="00610861" w:rsidRPr="000531D3" w:rsidRDefault="007C52CC" w:rsidP="007C52CC">
      <w:pPr>
        <w:pStyle w:val="Betarp"/>
        <w:jc w:val="both"/>
        <w:rPr>
          <w:rFonts w:ascii="Times New Roman" w:hAnsi="Times New Roman" w:cs="Times New Roman"/>
          <w:b/>
          <w:sz w:val="24"/>
          <w:szCs w:val="24"/>
          <w:lang w:val="lt-LT"/>
        </w:rPr>
      </w:pPr>
      <w:r w:rsidRPr="000531D3">
        <w:rPr>
          <w:rFonts w:ascii="Times New Roman" w:hAnsi="Times New Roman" w:cs="Times New Roman"/>
          <w:b/>
          <w:bCs/>
          <w:color w:val="000000"/>
          <w:sz w:val="24"/>
          <w:szCs w:val="24"/>
          <w:lang w:val="lt-LT"/>
        </w:rPr>
        <w:t xml:space="preserve">                 </w:t>
      </w:r>
      <w:r w:rsidR="00610861" w:rsidRPr="000531D3">
        <w:rPr>
          <w:rFonts w:ascii="Times New Roman" w:hAnsi="Times New Roman" w:cs="Times New Roman"/>
          <w:b/>
          <w:bCs/>
          <w:color w:val="000000"/>
          <w:sz w:val="24"/>
          <w:szCs w:val="24"/>
          <w:lang w:val="lt-LT"/>
        </w:rPr>
        <w:t>Informacija apie įgyvendinant iš Europos Sąjungos (toliau – ES) fondų ir (arba) kitos tarptautinės finansinės paramos lėšų bendrai finansuojamus projektus dėl neplanuotų netinkamų finansuoti ES fondų ir (arba) kitos tarptautinės finansinės paramos lėšomis išlaidų apmokėjim</w:t>
      </w:r>
      <w:r w:rsidR="0061736D" w:rsidRPr="000531D3">
        <w:rPr>
          <w:rFonts w:ascii="Times New Roman" w:hAnsi="Times New Roman" w:cs="Times New Roman"/>
          <w:b/>
          <w:bCs/>
          <w:color w:val="000000"/>
          <w:sz w:val="24"/>
          <w:szCs w:val="24"/>
          <w:lang w:val="lt-LT"/>
        </w:rPr>
        <w:t>ą</w:t>
      </w:r>
      <w:r w:rsidR="00F67468" w:rsidRPr="000531D3">
        <w:rPr>
          <w:rFonts w:ascii="Times New Roman" w:hAnsi="Times New Roman" w:cs="Times New Roman"/>
          <w:b/>
          <w:bCs/>
          <w:color w:val="000000"/>
          <w:sz w:val="24"/>
          <w:szCs w:val="24"/>
          <w:lang w:val="lt-LT"/>
        </w:rPr>
        <w:t>:</w:t>
      </w:r>
    </w:p>
    <w:p w14:paraId="2225C964" w14:textId="0A172497" w:rsidR="003B2359" w:rsidRPr="000531D3" w:rsidRDefault="00F67468" w:rsidP="000531D3">
      <w:pPr>
        <w:pStyle w:val="Betarp"/>
        <w:numPr>
          <w:ilvl w:val="0"/>
          <w:numId w:val="1"/>
        </w:numPr>
        <w:jc w:val="both"/>
        <w:rPr>
          <w:rFonts w:asciiTheme="majorBidi" w:hAnsiTheme="majorBidi" w:cstheme="majorBidi"/>
          <w:sz w:val="24"/>
          <w:szCs w:val="24"/>
          <w:lang w:val="lt-LT"/>
        </w:rPr>
      </w:pPr>
      <w:r w:rsidRPr="000531D3">
        <w:rPr>
          <w:rFonts w:asciiTheme="majorBidi" w:hAnsiTheme="majorBidi" w:cstheme="majorBidi"/>
          <w:sz w:val="24"/>
          <w:szCs w:val="24"/>
          <w:lang w:val="lt-LT"/>
        </w:rPr>
        <w:t xml:space="preserve">APVA priėmė sprendimą,  neįgyvendinus </w:t>
      </w:r>
      <w:r w:rsidR="0061736D" w:rsidRPr="000531D3">
        <w:rPr>
          <w:rFonts w:asciiTheme="majorBidi" w:hAnsiTheme="majorBidi" w:cstheme="majorBidi"/>
          <w:sz w:val="24"/>
          <w:szCs w:val="24"/>
          <w:lang w:val="lt-LT"/>
        </w:rPr>
        <w:t>p</w:t>
      </w:r>
      <w:r w:rsidRPr="000531D3">
        <w:rPr>
          <w:rFonts w:asciiTheme="majorBidi" w:hAnsiTheme="majorBidi" w:cstheme="majorBidi"/>
          <w:sz w:val="24"/>
          <w:szCs w:val="24"/>
          <w:lang w:val="lt-LT"/>
        </w:rPr>
        <w:t xml:space="preserve">rojekto </w:t>
      </w:r>
      <w:r w:rsidR="0061736D" w:rsidRPr="000531D3">
        <w:rPr>
          <w:rFonts w:asciiTheme="majorBidi" w:hAnsiTheme="majorBidi" w:cstheme="majorBidi"/>
          <w:sz w:val="24"/>
          <w:szCs w:val="24"/>
          <w:lang w:val="lt-LT"/>
        </w:rPr>
        <w:t xml:space="preserve">,,Atsinaujinančių energijos šaltinių panaudojimas Kretingos rajono savivaldybės elektros energijos poreikiams‘‘ </w:t>
      </w:r>
      <w:r w:rsidRPr="000531D3">
        <w:rPr>
          <w:rFonts w:asciiTheme="majorBidi" w:hAnsiTheme="majorBidi" w:cstheme="majorBidi"/>
          <w:sz w:val="24"/>
          <w:szCs w:val="24"/>
          <w:lang w:val="lt-LT"/>
        </w:rPr>
        <w:t xml:space="preserve">iki nustatyto Projekto įgyvendinimo laikotarpio pabaigos, subsidijos išmokėjimą mažinti 0,03 proc. nuo visos prašomos subsidijos sumos už 51 kalendorinę dieną (nuo 2024-03-06 iki 2024-04-25), kas sudaro 7286,72 Eur. </w:t>
      </w:r>
      <w:r w:rsidR="006E2066" w:rsidRPr="000531D3">
        <w:rPr>
          <w:rFonts w:asciiTheme="majorBidi" w:hAnsiTheme="majorBidi" w:cstheme="majorBidi"/>
          <w:sz w:val="24"/>
          <w:szCs w:val="24"/>
          <w:lang w:val="lt-LT"/>
        </w:rPr>
        <w:t>A</w:t>
      </w:r>
      <w:r w:rsidR="0061736D" w:rsidRPr="000531D3">
        <w:rPr>
          <w:rFonts w:asciiTheme="majorBidi" w:hAnsiTheme="majorBidi" w:cstheme="majorBidi"/>
          <w:sz w:val="24"/>
          <w:szCs w:val="24"/>
          <w:lang w:val="lt-LT"/>
        </w:rPr>
        <w:t>pmokėta iš savivaldybės biudžeto</w:t>
      </w:r>
      <w:r w:rsidR="003B2359" w:rsidRPr="000531D3">
        <w:rPr>
          <w:rFonts w:asciiTheme="majorBidi" w:hAnsiTheme="majorBidi" w:cstheme="majorBidi"/>
          <w:sz w:val="24"/>
          <w:szCs w:val="24"/>
          <w:lang w:val="lt-LT"/>
        </w:rPr>
        <w:t xml:space="preserve"> 4 programos priemonės 4.2.1.8</w:t>
      </w:r>
      <w:r w:rsidR="00F045E1" w:rsidRPr="000531D3">
        <w:rPr>
          <w:rFonts w:asciiTheme="majorBidi" w:hAnsiTheme="majorBidi" w:cstheme="majorBidi"/>
          <w:sz w:val="24"/>
          <w:szCs w:val="24"/>
          <w:lang w:val="lt-LT"/>
        </w:rPr>
        <w:t xml:space="preserve"> </w:t>
      </w:r>
      <w:r w:rsidR="006E2066" w:rsidRPr="000531D3">
        <w:rPr>
          <w:rFonts w:asciiTheme="majorBidi" w:hAnsiTheme="majorBidi" w:cstheme="majorBidi"/>
          <w:sz w:val="24"/>
          <w:szCs w:val="24"/>
          <w:lang w:val="lt-LT"/>
        </w:rPr>
        <w:t xml:space="preserve">,,Projektų įgyvendinimui būtinų ir (arba) netinkamų išlaidų finansavimas‘‘.    </w:t>
      </w:r>
    </w:p>
    <w:p w14:paraId="6089D7A7" w14:textId="1DFC4E78" w:rsidR="003B2359" w:rsidRPr="002551E5" w:rsidRDefault="003B2359" w:rsidP="002551E5">
      <w:pPr>
        <w:pStyle w:val="Betarp"/>
        <w:numPr>
          <w:ilvl w:val="0"/>
          <w:numId w:val="1"/>
        </w:numPr>
        <w:jc w:val="both"/>
        <w:rPr>
          <w:rFonts w:asciiTheme="majorBidi" w:hAnsiTheme="majorBidi" w:cstheme="majorBidi"/>
          <w:sz w:val="24"/>
          <w:szCs w:val="24"/>
          <w:lang w:val="lt-LT"/>
        </w:rPr>
      </w:pPr>
      <w:r w:rsidRPr="000531D3">
        <w:rPr>
          <w:rFonts w:asciiTheme="majorBidi" w:hAnsiTheme="majorBidi" w:cstheme="majorBidi"/>
          <w:sz w:val="24"/>
          <w:szCs w:val="24"/>
          <w:lang w:val="lt-LT"/>
        </w:rPr>
        <w:t>Nacionalinė mokėjimo agentūra prie Žemės ūkio ministerijos</w:t>
      </w:r>
      <w:r w:rsidR="00F67468" w:rsidRPr="000531D3">
        <w:rPr>
          <w:rFonts w:asciiTheme="majorBidi" w:hAnsiTheme="majorBidi" w:cstheme="majorBidi"/>
          <w:sz w:val="24"/>
          <w:szCs w:val="24"/>
          <w:lang w:val="lt-LT"/>
        </w:rPr>
        <w:t xml:space="preserve"> </w:t>
      </w:r>
      <w:r w:rsidR="004E5182" w:rsidRPr="000531D3">
        <w:rPr>
          <w:rFonts w:asciiTheme="majorBidi" w:hAnsiTheme="majorBidi" w:cstheme="majorBidi"/>
          <w:sz w:val="24"/>
          <w:szCs w:val="24"/>
          <w:lang w:val="lt-LT"/>
        </w:rPr>
        <w:t xml:space="preserve">projektui </w:t>
      </w:r>
      <w:r w:rsidR="008A3BAC" w:rsidRPr="000531D3">
        <w:rPr>
          <w:rFonts w:asciiTheme="majorBidi" w:hAnsiTheme="majorBidi" w:cstheme="majorBidi"/>
          <w:sz w:val="24"/>
          <w:szCs w:val="24"/>
          <w:lang w:val="lt-LT"/>
        </w:rPr>
        <w:t xml:space="preserve">,,Darbėnų tvenkinio hidrotechninio statinio ir melioracijos sistemos atnaujinimas‘‘ </w:t>
      </w:r>
      <w:r w:rsidRPr="000531D3">
        <w:rPr>
          <w:rFonts w:asciiTheme="majorBidi" w:hAnsiTheme="majorBidi" w:cstheme="majorBidi"/>
          <w:sz w:val="24"/>
          <w:szCs w:val="24"/>
          <w:lang w:val="lt-LT"/>
        </w:rPr>
        <w:t xml:space="preserve">nesuteikė </w:t>
      </w:r>
      <w:r w:rsidRPr="000531D3">
        <w:rPr>
          <w:rFonts w:asciiTheme="majorBidi" w:hAnsiTheme="majorBidi" w:cstheme="majorBidi"/>
          <w:bCs/>
          <w:sz w:val="24"/>
          <w:szCs w:val="24"/>
          <w:lang w:val="lt-LT"/>
        </w:rPr>
        <w:lastRenderedPageBreak/>
        <w:t>102,80 Eur</w:t>
      </w:r>
      <w:r w:rsidRPr="000531D3">
        <w:rPr>
          <w:rFonts w:asciiTheme="majorBidi" w:hAnsiTheme="majorBidi" w:cstheme="majorBidi"/>
          <w:sz w:val="24"/>
          <w:szCs w:val="24"/>
          <w:lang w:val="lt-LT"/>
        </w:rPr>
        <w:t xml:space="preserve"> paramos sumos, nes  </w:t>
      </w:r>
      <w:r w:rsidR="00E366D8" w:rsidRPr="000531D3">
        <w:rPr>
          <w:rFonts w:asciiTheme="majorBidi" w:hAnsiTheme="majorBidi" w:cstheme="majorBidi"/>
          <w:sz w:val="24"/>
          <w:szCs w:val="24"/>
          <w:lang w:val="lt-LT"/>
        </w:rPr>
        <w:t>m</w:t>
      </w:r>
      <w:r w:rsidRPr="000531D3">
        <w:rPr>
          <w:rFonts w:asciiTheme="majorBidi" w:hAnsiTheme="majorBidi" w:cstheme="majorBidi"/>
          <w:sz w:val="24"/>
          <w:szCs w:val="24"/>
          <w:lang w:val="lt-LT"/>
        </w:rPr>
        <w:t>okėjimo prašymas pateiktas ne iki 2024 m. liepos 31 d., kaip numatyta Paramos sutarties 2.7.2 papunktyje, o 2024 m. rugpjūčio 27 d.</w:t>
      </w:r>
      <w:r w:rsidR="006E2066" w:rsidRPr="000531D3">
        <w:rPr>
          <w:rFonts w:asciiTheme="majorBidi" w:hAnsiTheme="majorBidi" w:cstheme="majorBidi"/>
          <w:sz w:val="24"/>
          <w:szCs w:val="24"/>
          <w:lang w:val="lt-LT"/>
        </w:rPr>
        <w:t xml:space="preserve"> </w:t>
      </w:r>
      <w:r w:rsidRPr="000531D3">
        <w:rPr>
          <w:rFonts w:asciiTheme="majorBidi" w:hAnsiTheme="majorBidi" w:cstheme="majorBidi"/>
          <w:sz w:val="24"/>
          <w:szCs w:val="24"/>
          <w:lang w:val="lt-LT"/>
        </w:rPr>
        <w:t xml:space="preserve"> </w:t>
      </w:r>
      <w:r w:rsidR="006E2066" w:rsidRPr="000531D3">
        <w:rPr>
          <w:rFonts w:asciiTheme="majorBidi" w:hAnsiTheme="majorBidi" w:cstheme="majorBidi"/>
          <w:sz w:val="24"/>
          <w:szCs w:val="24"/>
          <w:lang w:val="lt-LT"/>
        </w:rPr>
        <w:t xml:space="preserve">Apmokėta iš savivaldybės biudžeto 4 programos priemonės 4.2.1.8 ,,Projektų įgyvendinimui būtinų ir (arba) netinkamų išlaidų finansavimas‘‘.    </w:t>
      </w:r>
    </w:p>
    <w:p w14:paraId="3BA5936A" w14:textId="10DBF0F0" w:rsidR="006E2066" w:rsidRPr="000531D3" w:rsidRDefault="008A3BAC" w:rsidP="000531D3">
      <w:pPr>
        <w:pStyle w:val="Betarp"/>
        <w:numPr>
          <w:ilvl w:val="0"/>
          <w:numId w:val="1"/>
        </w:numPr>
        <w:jc w:val="both"/>
        <w:rPr>
          <w:rFonts w:asciiTheme="majorBidi" w:hAnsiTheme="majorBidi" w:cstheme="majorBidi"/>
          <w:sz w:val="24"/>
          <w:szCs w:val="24"/>
          <w:lang w:val="lt-LT"/>
        </w:rPr>
      </w:pPr>
      <w:r w:rsidRPr="000531D3">
        <w:rPr>
          <w:rFonts w:asciiTheme="majorBidi" w:hAnsiTheme="majorBidi" w:cstheme="majorBidi"/>
          <w:sz w:val="24"/>
          <w:szCs w:val="24"/>
          <w:lang w:val="lt-LT"/>
        </w:rPr>
        <w:t xml:space="preserve">Nacionalinė mokėjimo agentūra prie Žemės ūkio ministerijos projektui </w:t>
      </w:r>
      <w:r w:rsidR="00E366D8" w:rsidRPr="000531D3">
        <w:rPr>
          <w:rFonts w:asciiTheme="majorBidi" w:hAnsiTheme="majorBidi" w:cstheme="majorBidi"/>
          <w:sz w:val="24"/>
          <w:szCs w:val="24"/>
          <w:lang w:val="lt-LT"/>
        </w:rPr>
        <w:t xml:space="preserve">,,Tūbausių tvenkinio hidrotechninio statinio ir melioracijos sistemos atnaujinimas‘‘ </w:t>
      </w:r>
      <w:r w:rsidRPr="000531D3">
        <w:rPr>
          <w:rFonts w:asciiTheme="majorBidi" w:hAnsiTheme="majorBidi" w:cstheme="majorBidi"/>
          <w:sz w:val="24"/>
          <w:szCs w:val="24"/>
          <w:lang w:val="lt-LT"/>
        </w:rPr>
        <w:t xml:space="preserve">nesuteikė </w:t>
      </w:r>
      <w:r w:rsidRPr="000531D3">
        <w:rPr>
          <w:rFonts w:asciiTheme="majorBidi" w:hAnsiTheme="majorBidi" w:cstheme="majorBidi"/>
          <w:bCs/>
          <w:sz w:val="24"/>
          <w:szCs w:val="24"/>
          <w:lang w:val="lt-LT"/>
        </w:rPr>
        <w:t>10</w:t>
      </w:r>
      <w:r w:rsidR="00E366D8" w:rsidRPr="000531D3">
        <w:rPr>
          <w:rFonts w:asciiTheme="majorBidi" w:hAnsiTheme="majorBidi" w:cstheme="majorBidi"/>
          <w:bCs/>
          <w:sz w:val="24"/>
          <w:szCs w:val="24"/>
          <w:lang w:val="lt-LT"/>
        </w:rPr>
        <w:t>3</w:t>
      </w:r>
      <w:r w:rsidRPr="000531D3">
        <w:rPr>
          <w:rFonts w:asciiTheme="majorBidi" w:hAnsiTheme="majorBidi" w:cstheme="majorBidi"/>
          <w:bCs/>
          <w:sz w:val="24"/>
          <w:szCs w:val="24"/>
          <w:lang w:val="lt-LT"/>
        </w:rPr>
        <w:t>,</w:t>
      </w:r>
      <w:r w:rsidR="00E366D8" w:rsidRPr="000531D3">
        <w:rPr>
          <w:rFonts w:asciiTheme="majorBidi" w:hAnsiTheme="majorBidi" w:cstheme="majorBidi"/>
          <w:bCs/>
          <w:sz w:val="24"/>
          <w:szCs w:val="24"/>
          <w:lang w:val="lt-LT"/>
        </w:rPr>
        <w:t>5</w:t>
      </w:r>
      <w:r w:rsidRPr="000531D3">
        <w:rPr>
          <w:rFonts w:asciiTheme="majorBidi" w:hAnsiTheme="majorBidi" w:cstheme="majorBidi"/>
          <w:bCs/>
          <w:sz w:val="24"/>
          <w:szCs w:val="24"/>
          <w:lang w:val="lt-LT"/>
        </w:rPr>
        <w:t>0 Eur</w:t>
      </w:r>
      <w:r w:rsidRPr="000531D3">
        <w:rPr>
          <w:rFonts w:asciiTheme="majorBidi" w:hAnsiTheme="majorBidi" w:cstheme="majorBidi"/>
          <w:sz w:val="24"/>
          <w:szCs w:val="24"/>
          <w:lang w:val="lt-LT"/>
        </w:rPr>
        <w:t xml:space="preserve"> paramos sumos, nes </w:t>
      </w:r>
      <w:r w:rsidR="002551E5">
        <w:rPr>
          <w:rFonts w:asciiTheme="majorBidi" w:hAnsiTheme="majorBidi" w:cstheme="majorBidi"/>
          <w:sz w:val="24"/>
          <w:szCs w:val="24"/>
          <w:lang w:val="lt-LT"/>
        </w:rPr>
        <w:t>m</w:t>
      </w:r>
      <w:r w:rsidRPr="000531D3">
        <w:rPr>
          <w:rFonts w:asciiTheme="majorBidi" w:hAnsiTheme="majorBidi" w:cstheme="majorBidi"/>
          <w:sz w:val="24"/>
          <w:szCs w:val="24"/>
          <w:lang w:val="lt-LT"/>
        </w:rPr>
        <w:t xml:space="preserve">okėjimo prašymas pateiktas ne iki 2024 m. liepos 31 d., kaip numatyta Paramos sutarties 2.7.2 papunktyje, o 2024 m. rugpjūčio 27 d. </w:t>
      </w:r>
      <w:r w:rsidR="006E2066" w:rsidRPr="000531D3">
        <w:rPr>
          <w:rFonts w:asciiTheme="majorBidi" w:hAnsiTheme="majorBidi" w:cstheme="majorBidi"/>
          <w:sz w:val="24"/>
          <w:szCs w:val="24"/>
          <w:lang w:val="lt-LT"/>
        </w:rPr>
        <w:t xml:space="preserve">Apmokėta iš savivaldybės biudžeto 4 programos priemonės 4.2.1.8 ,,Projektų įgyvendinimui būtinų ir (arba) netinkamų išlaidų finansavimas‘‘.    </w:t>
      </w:r>
    </w:p>
    <w:p w14:paraId="606B7300" w14:textId="77777777" w:rsidR="00F67468" w:rsidRPr="000531D3" w:rsidRDefault="00F67468" w:rsidP="007C52CC">
      <w:pPr>
        <w:pStyle w:val="Betarp"/>
        <w:rPr>
          <w:rFonts w:ascii="Times New Roman" w:hAnsi="Times New Roman" w:cs="Times New Roman"/>
          <w:sz w:val="24"/>
          <w:szCs w:val="24"/>
          <w:lang w:val="lt-LT"/>
        </w:rPr>
      </w:pPr>
    </w:p>
    <w:p w14:paraId="2F79BB7B" w14:textId="287434B6" w:rsidR="007C52CC" w:rsidRDefault="00610861" w:rsidP="007D1939">
      <w:pPr>
        <w:pStyle w:val="Betarp"/>
        <w:rPr>
          <w:rStyle w:val="Emfaz"/>
          <w:rFonts w:ascii="Times New Roman" w:hAnsi="Times New Roman" w:cs="Times New Roman"/>
          <w:i w:val="0"/>
          <w:iCs w:val="0"/>
          <w:sz w:val="24"/>
          <w:szCs w:val="24"/>
          <w:lang w:val="lt-LT"/>
        </w:rPr>
      </w:pPr>
      <w:r w:rsidRPr="000531D3">
        <w:rPr>
          <w:rFonts w:ascii="Times New Roman" w:hAnsi="Times New Roman" w:cs="Times New Roman"/>
          <w:sz w:val="24"/>
          <w:szCs w:val="24"/>
          <w:lang w:val="lt-LT"/>
        </w:rPr>
        <w:t xml:space="preserve">Tiesiogiai gautų </w:t>
      </w:r>
      <w:r w:rsidRPr="000531D3">
        <w:rPr>
          <w:rStyle w:val="st"/>
          <w:rFonts w:ascii="Times New Roman" w:hAnsi="Times New Roman" w:cs="Times New Roman"/>
          <w:sz w:val="24"/>
          <w:szCs w:val="24"/>
          <w:lang w:val="lt-LT"/>
        </w:rPr>
        <w:t xml:space="preserve">ES  ir valstybės biudžeto </w:t>
      </w:r>
      <w:r w:rsidRPr="000531D3">
        <w:rPr>
          <w:rStyle w:val="Emfaz"/>
          <w:rFonts w:ascii="Times New Roman" w:hAnsi="Times New Roman" w:cs="Times New Roman"/>
          <w:i w:val="0"/>
          <w:iCs w:val="0"/>
          <w:sz w:val="24"/>
          <w:szCs w:val="24"/>
          <w:lang w:val="lt-LT"/>
        </w:rPr>
        <w:t>lėšų panaudojimas pateiktas  lentelėje</w:t>
      </w:r>
      <w:r w:rsidR="000531D3">
        <w:rPr>
          <w:rStyle w:val="Emfaz"/>
          <w:rFonts w:ascii="Times New Roman" w:hAnsi="Times New Roman" w:cs="Times New Roman"/>
          <w:i w:val="0"/>
          <w:iCs w:val="0"/>
          <w:sz w:val="24"/>
          <w:szCs w:val="24"/>
          <w:lang w:val="lt-LT"/>
        </w:rPr>
        <w:t xml:space="preserve"> </w:t>
      </w:r>
      <w:r w:rsidRPr="000531D3">
        <w:rPr>
          <w:rStyle w:val="Emfaz"/>
          <w:rFonts w:ascii="Times New Roman" w:hAnsi="Times New Roman" w:cs="Times New Roman"/>
          <w:i w:val="0"/>
          <w:iCs w:val="0"/>
          <w:sz w:val="24"/>
          <w:szCs w:val="24"/>
          <w:lang w:val="lt-LT"/>
        </w:rPr>
        <w:t>(1 priedas).</w:t>
      </w:r>
    </w:p>
    <w:p w14:paraId="441A010B" w14:textId="77777777" w:rsidR="000531D3" w:rsidRPr="000531D3" w:rsidRDefault="000531D3" w:rsidP="007D1939">
      <w:pPr>
        <w:pStyle w:val="Betarp"/>
        <w:rPr>
          <w:rStyle w:val="Emfaz"/>
          <w:rFonts w:ascii="Times New Roman" w:hAnsi="Times New Roman" w:cs="Times New Roman"/>
          <w:i w:val="0"/>
          <w:iCs w:val="0"/>
          <w:sz w:val="24"/>
          <w:szCs w:val="24"/>
          <w:lang w:val="lt-LT"/>
        </w:rPr>
      </w:pPr>
    </w:p>
    <w:p w14:paraId="400681A8" w14:textId="77777777" w:rsidR="007D1939" w:rsidRPr="000531D3" w:rsidRDefault="007D1939" w:rsidP="007D1939">
      <w:pPr>
        <w:pStyle w:val="Betarp"/>
        <w:rPr>
          <w:rFonts w:ascii="Times New Roman" w:hAnsi="Times New Roman" w:cs="Times New Roman"/>
          <w:sz w:val="24"/>
          <w:szCs w:val="24"/>
          <w:lang w:val="lt-LT"/>
        </w:rPr>
      </w:pPr>
    </w:p>
    <w:p w14:paraId="2BE2CA50" w14:textId="62C6145A" w:rsidR="00610861" w:rsidRPr="000531D3" w:rsidRDefault="00610861" w:rsidP="005A2CAC">
      <w:pPr>
        <w:pStyle w:val="Betarp"/>
        <w:rPr>
          <w:rFonts w:ascii="Times New Roman" w:hAnsi="Times New Roman" w:cs="Times New Roman"/>
          <w:sz w:val="24"/>
          <w:szCs w:val="24"/>
          <w:lang w:val="lt-LT"/>
        </w:rPr>
      </w:pPr>
      <w:r w:rsidRPr="000531D3">
        <w:rPr>
          <w:rFonts w:ascii="Times New Roman" w:hAnsi="Times New Roman" w:cs="Times New Roman"/>
          <w:sz w:val="24"/>
          <w:szCs w:val="24"/>
          <w:lang w:val="lt-LT"/>
        </w:rPr>
        <w:t>Administracijos direktorė                                                                     Vilma Preibienė</w:t>
      </w:r>
    </w:p>
    <w:p w14:paraId="3678269F" w14:textId="77777777" w:rsidR="00610861" w:rsidRPr="000531D3" w:rsidRDefault="00610861" w:rsidP="007C52CC">
      <w:pPr>
        <w:pStyle w:val="Betarp"/>
        <w:rPr>
          <w:rFonts w:ascii="Times New Roman" w:hAnsi="Times New Roman" w:cs="Times New Roman"/>
          <w:sz w:val="24"/>
          <w:szCs w:val="24"/>
          <w:lang w:val="lt-LT"/>
        </w:rPr>
      </w:pPr>
    </w:p>
    <w:p w14:paraId="7FC91008" w14:textId="70989C82" w:rsidR="00610861" w:rsidRPr="000531D3" w:rsidRDefault="00610861" w:rsidP="00E675D2">
      <w:pPr>
        <w:pStyle w:val="Betarp"/>
        <w:rPr>
          <w:rFonts w:asciiTheme="majorBidi" w:hAnsiTheme="majorBidi" w:cstheme="majorBidi"/>
          <w:b/>
          <w:bCs/>
          <w:sz w:val="24"/>
          <w:szCs w:val="24"/>
          <w:lang w:val="lt-LT"/>
        </w:rPr>
      </w:pPr>
      <w:r w:rsidRPr="000531D3">
        <w:rPr>
          <w:rFonts w:ascii="Times New Roman" w:hAnsi="Times New Roman" w:cs="Times New Roman"/>
          <w:sz w:val="24"/>
          <w:szCs w:val="24"/>
          <w:lang w:val="lt-LT"/>
        </w:rPr>
        <w:t>Buhalterinės apskaitos skyriaus vedėja vyr. buhalterė                         Vitalija Kubilienė</w:t>
      </w:r>
    </w:p>
    <w:sectPr w:rsidR="00610861" w:rsidRPr="000531D3" w:rsidSect="007C52CC">
      <w:pgSz w:w="11906" w:h="16838" w:code="9"/>
      <w:pgMar w:top="1440" w:right="566"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CDB9" w14:textId="77777777" w:rsidR="00917715" w:rsidRDefault="00917715" w:rsidP="003B2359">
      <w:pPr>
        <w:spacing w:after="0" w:line="240" w:lineRule="auto"/>
      </w:pPr>
      <w:r>
        <w:separator/>
      </w:r>
    </w:p>
  </w:endnote>
  <w:endnote w:type="continuationSeparator" w:id="0">
    <w:p w14:paraId="0340734F" w14:textId="77777777" w:rsidR="00917715" w:rsidRDefault="00917715" w:rsidP="003B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3F3C" w14:textId="77777777" w:rsidR="00917715" w:rsidRDefault="00917715" w:rsidP="003B2359">
      <w:pPr>
        <w:spacing w:after="0" w:line="240" w:lineRule="auto"/>
      </w:pPr>
      <w:r>
        <w:separator/>
      </w:r>
    </w:p>
  </w:footnote>
  <w:footnote w:type="continuationSeparator" w:id="0">
    <w:p w14:paraId="67DF152B" w14:textId="77777777" w:rsidR="00917715" w:rsidRDefault="00917715" w:rsidP="003B2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250A7"/>
    <w:multiLevelType w:val="hybridMultilevel"/>
    <w:tmpl w:val="02E44E4C"/>
    <w:lvl w:ilvl="0" w:tplc="9C90B7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914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61"/>
    <w:rsid w:val="000531D3"/>
    <w:rsid w:val="000A6A19"/>
    <w:rsid w:val="00127E6A"/>
    <w:rsid w:val="00194140"/>
    <w:rsid w:val="002551E5"/>
    <w:rsid w:val="002A5ED3"/>
    <w:rsid w:val="002B21D9"/>
    <w:rsid w:val="002B74CD"/>
    <w:rsid w:val="003159C8"/>
    <w:rsid w:val="0033681D"/>
    <w:rsid w:val="003A2BF3"/>
    <w:rsid w:val="003A4886"/>
    <w:rsid w:val="003B2359"/>
    <w:rsid w:val="003F64B9"/>
    <w:rsid w:val="004162E0"/>
    <w:rsid w:val="004E2F2A"/>
    <w:rsid w:val="004E5182"/>
    <w:rsid w:val="004F10CB"/>
    <w:rsid w:val="00501AD9"/>
    <w:rsid w:val="00567473"/>
    <w:rsid w:val="005711CF"/>
    <w:rsid w:val="005A2CAC"/>
    <w:rsid w:val="006035C8"/>
    <w:rsid w:val="00610861"/>
    <w:rsid w:val="0061736D"/>
    <w:rsid w:val="006525E6"/>
    <w:rsid w:val="0065464A"/>
    <w:rsid w:val="00680DC5"/>
    <w:rsid w:val="0068429B"/>
    <w:rsid w:val="006E1E43"/>
    <w:rsid w:val="006E2066"/>
    <w:rsid w:val="006F087C"/>
    <w:rsid w:val="007C2B4E"/>
    <w:rsid w:val="007C52CC"/>
    <w:rsid w:val="007D1939"/>
    <w:rsid w:val="00857CF3"/>
    <w:rsid w:val="00886CB9"/>
    <w:rsid w:val="008A3BAC"/>
    <w:rsid w:val="00910F73"/>
    <w:rsid w:val="00917715"/>
    <w:rsid w:val="009319AB"/>
    <w:rsid w:val="00943B31"/>
    <w:rsid w:val="00967990"/>
    <w:rsid w:val="00993D42"/>
    <w:rsid w:val="00A23B3E"/>
    <w:rsid w:val="00A95F60"/>
    <w:rsid w:val="00AA5071"/>
    <w:rsid w:val="00AB5E5E"/>
    <w:rsid w:val="00B31300"/>
    <w:rsid w:val="00B32BFA"/>
    <w:rsid w:val="00B525DA"/>
    <w:rsid w:val="00B540B4"/>
    <w:rsid w:val="00BD200A"/>
    <w:rsid w:val="00BF64B6"/>
    <w:rsid w:val="00C74F52"/>
    <w:rsid w:val="00C96176"/>
    <w:rsid w:val="00CA1876"/>
    <w:rsid w:val="00CC1183"/>
    <w:rsid w:val="00CD2785"/>
    <w:rsid w:val="00CE6A6A"/>
    <w:rsid w:val="00D2544C"/>
    <w:rsid w:val="00D56C76"/>
    <w:rsid w:val="00D573AC"/>
    <w:rsid w:val="00DC5F29"/>
    <w:rsid w:val="00DE2352"/>
    <w:rsid w:val="00DE586D"/>
    <w:rsid w:val="00E2535B"/>
    <w:rsid w:val="00E2589F"/>
    <w:rsid w:val="00E366D8"/>
    <w:rsid w:val="00E675D2"/>
    <w:rsid w:val="00EE4B54"/>
    <w:rsid w:val="00F045E1"/>
    <w:rsid w:val="00F67468"/>
    <w:rsid w:val="00FA3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B62B"/>
  <w15:chartTrackingRefBased/>
  <w15:docId w15:val="{5FDE9418-20E4-44A9-8C34-61A16A12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0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0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0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0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0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0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0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0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0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0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0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0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0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0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0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0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0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0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0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0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0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0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0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0861"/>
    <w:rPr>
      <w:i/>
      <w:iCs/>
      <w:color w:val="404040" w:themeColor="text1" w:themeTint="BF"/>
    </w:rPr>
  </w:style>
  <w:style w:type="paragraph" w:styleId="Sraopastraipa">
    <w:name w:val="List Paragraph"/>
    <w:basedOn w:val="prastasis"/>
    <w:uiPriority w:val="34"/>
    <w:qFormat/>
    <w:rsid w:val="00610861"/>
    <w:pPr>
      <w:ind w:left="720"/>
      <w:contextualSpacing/>
    </w:pPr>
  </w:style>
  <w:style w:type="character" w:styleId="Rykuspabraukimas">
    <w:name w:val="Intense Emphasis"/>
    <w:basedOn w:val="Numatytasispastraiposriftas"/>
    <w:uiPriority w:val="21"/>
    <w:qFormat/>
    <w:rsid w:val="00610861"/>
    <w:rPr>
      <w:i/>
      <w:iCs/>
      <w:color w:val="2F5496" w:themeColor="accent1" w:themeShade="BF"/>
    </w:rPr>
  </w:style>
  <w:style w:type="paragraph" w:styleId="Iskirtacitata">
    <w:name w:val="Intense Quote"/>
    <w:basedOn w:val="prastasis"/>
    <w:next w:val="prastasis"/>
    <w:link w:val="IskirtacitataDiagrama"/>
    <w:uiPriority w:val="30"/>
    <w:qFormat/>
    <w:rsid w:val="00610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0861"/>
    <w:rPr>
      <w:i/>
      <w:iCs/>
      <w:color w:val="2F5496" w:themeColor="accent1" w:themeShade="BF"/>
    </w:rPr>
  </w:style>
  <w:style w:type="character" w:styleId="Rykinuoroda">
    <w:name w:val="Intense Reference"/>
    <w:basedOn w:val="Numatytasispastraiposriftas"/>
    <w:uiPriority w:val="32"/>
    <w:qFormat/>
    <w:rsid w:val="00610861"/>
    <w:rPr>
      <w:b/>
      <w:bCs/>
      <w:smallCaps/>
      <w:color w:val="2F5496" w:themeColor="accent1" w:themeShade="BF"/>
      <w:spacing w:val="5"/>
    </w:rPr>
  </w:style>
  <w:style w:type="character" w:customStyle="1" w:styleId="st">
    <w:name w:val="st"/>
    <w:basedOn w:val="Numatytasispastraiposriftas"/>
    <w:rsid w:val="00610861"/>
  </w:style>
  <w:style w:type="character" w:styleId="Emfaz">
    <w:name w:val="Emphasis"/>
    <w:basedOn w:val="Numatytasispastraiposriftas"/>
    <w:uiPriority w:val="20"/>
    <w:qFormat/>
    <w:rsid w:val="00610861"/>
    <w:rPr>
      <w:i/>
      <w:iCs/>
    </w:rPr>
  </w:style>
  <w:style w:type="paragraph" w:styleId="Betarp">
    <w:name w:val="No Spacing"/>
    <w:uiPriority w:val="1"/>
    <w:qFormat/>
    <w:rsid w:val="007C52CC"/>
    <w:pPr>
      <w:spacing w:after="0" w:line="240" w:lineRule="auto"/>
    </w:pPr>
  </w:style>
  <w:style w:type="paragraph" w:styleId="Puslapioinaostekstas">
    <w:name w:val="footnote text"/>
    <w:basedOn w:val="prastasis"/>
    <w:link w:val="PuslapioinaostekstasDiagrama"/>
    <w:uiPriority w:val="99"/>
    <w:semiHidden/>
    <w:unhideWhenUsed/>
    <w:rsid w:val="003B235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2359"/>
    <w:rPr>
      <w:sz w:val="20"/>
      <w:szCs w:val="20"/>
    </w:rPr>
  </w:style>
  <w:style w:type="character" w:styleId="Puslapioinaosnuoroda">
    <w:name w:val="footnote reference"/>
    <w:basedOn w:val="Numatytasispastraiposriftas"/>
    <w:semiHidden/>
    <w:unhideWhenUsed/>
    <w:rsid w:val="003B2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82885">
      <w:bodyDiv w:val="1"/>
      <w:marLeft w:val="0"/>
      <w:marRight w:val="0"/>
      <w:marTop w:val="0"/>
      <w:marBottom w:val="0"/>
      <w:divBdr>
        <w:top w:val="none" w:sz="0" w:space="0" w:color="auto"/>
        <w:left w:val="none" w:sz="0" w:space="0" w:color="auto"/>
        <w:bottom w:val="none" w:sz="0" w:space="0" w:color="auto"/>
        <w:right w:val="none" w:sz="0" w:space="0" w:color="auto"/>
      </w:divBdr>
    </w:div>
    <w:div w:id="656954159">
      <w:bodyDiv w:val="1"/>
      <w:marLeft w:val="0"/>
      <w:marRight w:val="0"/>
      <w:marTop w:val="0"/>
      <w:marBottom w:val="0"/>
      <w:divBdr>
        <w:top w:val="none" w:sz="0" w:space="0" w:color="auto"/>
        <w:left w:val="none" w:sz="0" w:space="0" w:color="auto"/>
        <w:bottom w:val="none" w:sz="0" w:space="0" w:color="auto"/>
        <w:right w:val="none" w:sz="0" w:space="0" w:color="auto"/>
      </w:divBdr>
    </w:div>
    <w:div w:id="681392150">
      <w:bodyDiv w:val="1"/>
      <w:marLeft w:val="0"/>
      <w:marRight w:val="0"/>
      <w:marTop w:val="0"/>
      <w:marBottom w:val="0"/>
      <w:divBdr>
        <w:top w:val="none" w:sz="0" w:space="0" w:color="auto"/>
        <w:left w:val="none" w:sz="0" w:space="0" w:color="auto"/>
        <w:bottom w:val="none" w:sz="0" w:space="0" w:color="auto"/>
        <w:right w:val="none" w:sz="0" w:space="0" w:color="auto"/>
      </w:divBdr>
    </w:div>
    <w:div w:id="205357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629</Words>
  <Characters>3587</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Momkuvienė</dc:creator>
  <cp:keywords/>
  <dc:description/>
  <cp:lastModifiedBy>Roma Momkuvienė</cp:lastModifiedBy>
  <cp:revision>13</cp:revision>
  <cp:lastPrinted>2024-11-06T14:02:00Z</cp:lastPrinted>
  <dcterms:created xsi:type="dcterms:W3CDTF">2024-11-05T21:47:00Z</dcterms:created>
  <dcterms:modified xsi:type="dcterms:W3CDTF">2025-01-27T14:18:00Z</dcterms:modified>
</cp:coreProperties>
</file>